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Disaggregating ESG</w:t>
      </w:r>
    </w:p>
    <w:p>
      <w:pPr>
        <w:pStyle w:val="Subtitle"/>
      </w:pPr>
      <w:r>
        <w:t xml:space="preserve">Heterogeneous Determinants of International Tourism Demand in Europe, 2000-2023</w:t>
      </w:r>
    </w:p>
    <w:p>
      <w:pPr>
        <w:pStyle w:val="Author"/>
      </w:pPr>
      <w:r>
        <w:t xml:space="preserve">[Author 1]</w:t>
      </w:r>
    </w:p>
    <w:p>
      <w:pPr>
        <w:pStyle w:val="Author"/>
      </w:pPr>
      <w:r>
        <w:t xml:space="preserve">[Author 2]</w:t>
      </w:r>
    </w:p>
    <w:p>
      <w:pPr>
        <w:pStyle w:val="Author"/>
      </w:pPr>
      <w:r>
        <w:t xml:space="preserve">[Author 3]</w:t>
      </w:r>
    </w:p>
    <w:p>
      <w:pPr>
        <w:pStyle w:val="Date"/>
      </w:pPr>
      <w:r>
        <w:t xml:space="preserve">2026-05-08</w:t>
      </w:r>
    </w:p>
    <w:p>
      <w:pPr>
        <w:pStyle w:val="AbstractTitle"/>
      </w:pPr>
      <w:r>
        <w:t xml:space="preserve">Abstract</w:t>
      </w:r>
    </w:p>
    <w:p>
      <w:pPr>
        <w:pStyle w:val="Abstract"/>
      </w:pPr>
      <w:r>
        <w:t xml:space="preserve">[To be drafted by co-authors after the results in Section 6 are finalised. Recommended length 200 to 250 words. Suggested keywords: ESG, international tourism, panel data, two-way fixed effects, panel cointegration, Pooled Mean Group, Common Correlated Effects, European economies, transition economies, governance, air quality, digital infrastructure.]</w:t>
      </w:r>
    </w:p>
    <w:bookmarkStart w:id="23" w:name="introduction"/>
    <w:p>
      <w:pPr>
        <w:pStyle w:val="Heading1"/>
      </w:pPr>
      <w:r>
        <w:t xml:space="preserve">Introduction</w:t>
      </w:r>
    </w:p>
    <w:p>
      <w:pPr>
        <w:pStyle w:val="FirstParagraph"/>
      </w:pPr>
      <w:r>
        <w:t xml:space="preserve">Environmental, social, and governance considerations have moved from corporate finance into mainstream tourism policy. Destination management organisations, national tourism boards, and supranational agencies increasingly treat ESG progress as both a determinant and an outcome of tourism flows. Yet empirical evidence on whether and how ESG factors are associated with international tourist demand remains thin, fragmented, and methodologically uneven. The literature offers a mixture of cross-country regressions, case studies, and composite-score approaches, and conclusions vary substantially depending on which ESG dimensions are emphasised, how they are aggregated, and which countries are included.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lsikic\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Literature gap paragraph (co-authors to populate)</w:t>
            </w:r>
          </w:p>
        </w:tc>
      </w:tr>
      <w:tr>
        <w:trPr>
          <w:cantSplit/>
        </w:trPr>
        <w:tc>
          <w:tcPr>
            <w:tcMar>
              <w:top w:w="108" w:type="dxa"/>
              <w:bottom w:w="108" w:type="dxa"/>
            </w:tcMar>
          </w:tcPr>
          <w:p>
            <w:pPr>
              <w:pStyle w:val="BodyText"/>
            </w:pPr>
            <w:pPr>
              <w:spacing w:before="16" w:after="16"/>
            </w:pPr>
            <w:r>
              <w:t xml:space="preserve">Three points to establish. First, prior work tends to use either composite ESG scores that mask within-pillar heterogeneity or single-indicator analyses that miss the joint structure of ESG. Second, European panel evidence is limited and rarely tested for fragility across specification choices. Third, the heterogeneity between transition and frontier European economies is undertheorised in the tourism context.</w:t>
            </w:r>
          </w:p>
        </w:tc>
      </w:tr>
    </w:tbl>
    <w:p>
      <w:pPr>
        <w:pStyle w:val="BodyText"/>
      </w:pPr>
      <w:r>
        <w:t xml:space="preserve">This paper studies how disaggregated ESG factors are associated with international tourist arrivals in a panel of 27 European countries observed annually over 2000 to 2023. We address three questions. First, which environmental, social, and governance factors are robustly associated with international arrivals once country and year fixed effects absorb time-invariant country traits and common annual shocks? Second, are these associations heterogeneous between transition and frontier European economies, and through which dimensions specifically? Third, how sensitive are these conclusions to specification choices, identification framework (within-country deviations versus long-run cointegrating relationships), and the treatment of cross-sectional dependence?</w:t>
      </w:r>
    </w:p>
    <w:p>
      <w:pPr>
        <w:pStyle w:val="BodyText"/>
      </w:pPr>
      <w:r>
        <w:t xml:space="preserve">Our contribution is twofold. Substantively, we document (i) a long-run co-movement between governance reform (corruption control) and international arrivals identified off persistent country reform trajectories — a relationship that does</w:t>
      </w:r>
      <w:r>
        <w:t xml:space="preserve"> </w:t>
      </w:r>
      <w:r>
        <w:rPr>
          <w:i/>
          <w:iCs/>
        </w:rPr>
        <w:t xml:space="preserve">not</w:t>
      </w:r>
      <w:r>
        <w:t xml:space="preserve"> </w:t>
      </w:r>
      <w:r>
        <w:t xml:space="preserve">survive the inclusion of country-specific linear time trends and is therefore best read as a slow-moving institutional-trajectory result rather than a within-country structural deviation result; (ii) within-country associations between air quality (PM2.5 exposure), digital infrastructure (internet penetration), unemployment, and international arrivals; and (iii) substitution-style cross-sectional dependence in residuals after year fixed effects, suggesting that improvements in any one destination partly draw demand from competing European destinations. Methodologically, we show that the within-country versus long-run identification distinction matters quantitatively for tourism-ESG analysis, that conclusions depend on how the within-pillar redundancy in governance indicators is handled, and that pooled cross-sectional learners (PCA composites, elastic net, random forest) and within-country causal estimators answer different questions and accordingly point to different ESG dimensions.</w:t>
      </w:r>
    </w:p>
    <w:p>
      <w:pPr>
        <w:pStyle w:val="BodyText"/>
      </w:pPr>
      <w:r>
        <w:t xml:space="preserve">The within-pillar redundancy we document for the WGI governance indicators in European panel data may apply more broadly to ESG measurement systems with similar internal structure. We do not claim, and the present analysis cannot establish, that this generalises beyond our setting; future work could test the redundancy structure in other ESG measurement contexts.</w:t>
      </w:r>
    </w:p>
    <w:p>
      <w:pPr>
        <w:pStyle w:val="BodyText"/>
      </w:pPr>
      <w:r>
        <w:t xml:space="preserve">The paper proceeds as follows. Section 2 reviews the relevant literature. Section 3 develops the theoretical framework and hypotheses. Section 4 describes the panel data and the cleaning pipeline. Section 5 sets out the empirical strategy and the diagnostic battery. Section 6 presents the results, including the new long-run, cross-sectional-dependence-robust, and imputation-uncertainty-propagating estimators. Section 7 discusses interpretation, mechanisms, and limitations. Section 8 concludes.</w:t>
      </w:r>
    </w:p>
    <w:bookmarkEnd w:id="23"/>
    <w:bookmarkStart w:id="41" w:name="literature-review"/>
    <w:p>
      <w:pPr>
        <w:pStyle w:val="Heading1"/>
      </w:pPr>
      <w:r>
        <w:t xml:space="preserve">Literature Review</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lsikic\quarto\share\formats\docx\note.png" id="2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Co-authors to populate</w:t>
            </w:r>
          </w:p>
        </w:tc>
      </w:tr>
      <w:tr>
        <w:trPr>
          <w:cantSplit/>
        </w:trPr>
        <w:tc>
          <w:tcPr>
            <w:tcMar>
              <w:top w:w="108" w:type="dxa"/>
              <w:bottom w:w="108" w:type="dxa"/>
            </w:tcMar>
          </w:tcPr>
          <w:p>
            <w:pPr>
              <w:pStyle w:val="BodyText"/>
            </w:pPr>
            <w:pPr>
              <w:spacing w:before="16" w:after="16"/>
            </w:pPr>
            <w:r>
              <w:t xml:space="preserve">Each subsection should close with one paragraph stating explicitly the gap our paper addresses, so that the contribution claim in Section 1 maps directly onto identified gaps.</w:t>
            </w:r>
          </w:p>
        </w:tc>
      </w:tr>
    </w:tbl>
    <w:bookmarkStart w:id="28" w:name="X82b5f1341b72a20567448b1a76610a9e88d4639"/>
    <w:p>
      <w:pPr>
        <w:pStyle w:val="Heading2"/>
      </w:pPr>
      <w:r>
        <w:t xml:space="preserve">Governance, institutional quality, and international tourism</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Users\lsikic\quarto\share\formats\docx\note.png" id="2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Cover prior empirical work linking corruption, rule of law, political stability, and government effectiveness to tourism flows. Note the heavy reliance on cross-country regressions, the relative shortage of within-country panel evidence, and within that literature the convention of using</w:t>
            </w:r>
            <w:r>
              <w:t xml:space="preserve"> </w:t>
            </w:r>
            <w:r>
              <w:rPr>
                <w:b/>
                <w:bCs/>
              </w:rPr>
              <w:t xml:space="preserve">control of corruption</w:t>
            </w:r>
            <w:r>
              <w:t xml:space="preserve"> </w:t>
            </w:r>
            <w:r>
              <w:t xml:space="preserve">rather than rule of law as the headline governance proxy in tourism applications. Cite specific tourism papers using corruption (Poprawe 2015; Saha and Yap 2014; Yap and Saha 2013; Das and DiRienzo 2010) so that the choice in our Section 4.5 has a literature anchor.</w:t>
            </w:r>
          </w:p>
        </w:tc>
      </w:tr>
    </w:tbl>
    <w:bookmarkEnd w:id="28"/>
    <w:bookmarkStart w:id="31" w:name="X2746b44a6ce79e32d28c8d93effc7c5698c469b"/>
    <w:p>
      <w:pPr>
        <w:pStyle w:val="Heading2"/>
      </w:pPr>
      <w:r>
        <w:t xml:space="preserve">Environmental conditions and destination choice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Users\lsikic\quarto\share\formats\docx\note.png" id="3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Cover air quality, climate, biodiversity, and pollution as correlates of destination demand. Note the emerging literature on PM2.5 and tourism, the simultaneity / reverse-causality issue (tourist activity also generates emissions), and the gap regarding within-country identification.</w:t>
            </w:r>
          </w:p>
        </w:tc>
      </w:tr>
    </w:tbl>
    <w:bookmarkEnd w:id="31"/>
    <w:bookmarkStart w:id="34" w:name="X63e61a8b018f8b2ae3e501ac7b3ec96706b61c2"/>
    <w:p>
      <w:pPr>
        <w:pStyle w:val="Heading2"/>
      </w:pPr>
      <w:r>
        <w:t xml:space="preserve">Digital infrastructure and tourism mobility</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Users\lsikic\quarto\share\formats\docx\note.png" id="3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Cover the role of internet penetration, digital booking platforms, and information frictions in international travel. Note the saturation hypothesis for frontier economies and the granger-causality evidence (one-way precedence) that supports a stronger interpretation here than for the other regressors.</w:t>
            </w:r>
          </w:p>
        </w:tc>
      </w:tr>
    </w:tbl>
    <w:bookmarkEnd w:id="34"/>
    <w:bookmarkStart w:id="37" w:name="X7d9cfbdf17a93894262c40ec1aca2ec8f0bbb4c"/>
    <w:p>
      <w:pPr>
        <w:pStyle w:val="Heading2"/>
      </w:pPr>
      <w:r>
        <w:t xml:space="preserve">ESG measurement, composite indices versus disaggregated indicators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Users\lsikic\quarto\share\formats\docx\note.png" id="3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Cover the methodological literature on ESG aggregation, the disagreement among rating providers, and the critique of composite scores. Position our theory-sparse approach against this background, and note that we do</w:t>
            </w:r>
            <w:r>
              <w:t xml:space="preserve"> </w:t>
            </w:r>
            <w:r>
              <w:rPr>
                <w:i/>
                <w:iCs/>
              </w:rPr>
              <w:t xml:space="preserve">not</w:t>
            </w:r>
            <w:r>
              <w:t xml:space="preserve"> </w:t>
            </w:r>
            <w:r>
              <w:t xml:space="preserve">claim our theory-sparse versus kitchen-sink contrast generalises beyond the WGI governance pillar in European panel data.</w:t>
            </w:r>
          </w:p>
        </w:tc>
      </w:tr>
    </w:tbl>
    <w:bookmarkEnd w:id="37"/>
    <w:bookmarkStart w:id="40" w:name="X4fd0ec54c33c6b32ebeca5f3680a2177cdddf9f"/>
    <w:p>
      <w:pPr>
        <w:pStyle w:val="Heading2"/>
      </w:pPr>
      <w:r>
        <w:t xml:space="preserve">European tourism in panel: prior evidence and methodological precedents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C:\Users\lsikic\quarto\share\formats\docx\note.png" id="3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Cover prior panel studies of European tourism demand, with attention to specifications, identification strategies, treatment of cross-sectional dependence, and findings.</w:t>
            </w:r>
          </w:p>
        </w:tc>
      </w:tr>
    </w:tbl>
    <w:bookmarkEnd w:id="40"/>
    <w:bookmarkEnd w:id="41"/>
    <w:bookmarkStart w:id="42" w:name="theoretical-framework-and-hypotheses"/>
    <w:p>
      <w:pPr>
        <w:pStyle w:val="Heading1"/>
      </w:pPr>
      <w:r>
        <w:t xml:space="preserve">Theoretical Framework and Hypotheses</w:t>
      </w:r>
    </w:p>
    <w:p>
      <w:pPr>
        <w:pStyle w:val="FirstParagraph"/>
      </w:pPr>
      <w:r>
        <w:t xml:space="preserve">International tourism demand responds to a constellation of destination characteristics that potential travellers either observe directly or infer from country-level signals. We organise these characteristics through the ESG taxonomy because that taxonomy increasingly structures the policy and information environment in which destination choices are made.</w:t>
      </w:r>
    </w:p>
    <w:p>
      <w:pPr>
        <w:pStyle w:val="BodyText"/>
      </w:pPr>
      <w:r>
        <w:t xml:space="preserve">Three transmission channels link ESG factors to international arrivals. First,</w:t>
      </w:r>
      <w:r>
        <w:t xml:space="preserve"> </w:t>
      </w:r>
      <w:r>
        <w:rPr>
          <w:i/>
          <w:iCs/>
        </w:rPr>
        <w:t xml:space="preserve">reputation</w:t>
      </w:r>
      <w:r>
        <w:t xml:space="preserve">. Visible governance failures, environmental degradation, or social distress shape destination perception in source markets. Second,</w:t>
      </w:r>
      <w:r>
        <w:t xml:space="preserve"> </w:t>
      </w:r>
      <w:r>
        <w:rPr>
          <w:i/>
          <w:iCs/>
        </w:rPr>
        <w:t xml:space="preserve">supply quality</w:t>
      </w:r>
      <w:r>
        <w:t xml:space="preserve">. Better governance, cleaner environments, and stronger digital infrastructure raise the underlying quality of the tourism product. Third,</w:t>
      </w:r>
      <w:r>
        <w:t xml:space="preserve"> </w:t>
      </w:r>
      <w:r>
        <w:rPr>
          <w:i/>
          <w:iCs/>
        </w:rPr>
        <w:t xml:space="preserve">institutional friction</w:t>
      </w:r>
      <w:r>
        <w:t xml:space="preserve">. Stable governance and developed digital infrastructure lower the transaction costs of international travel.</w:t>
      </w:r>
    </w:p>
    <w:p>
      <w:pPr>
        <w:pStyle w:val="BodyText"/>
      </w:pPr>
      <w:r>
        <w:t xml:space="preserve">Five hypotheses follow. They differ in their identifying variation, and the differentiation matters quantitatively for what the data can support.</w:t>
      </w:r>
    </w:p>
    <w:p>
      <w:pPr>
        <w:pStyle w:val="BodyText"/>
      </w:pPr>
      <w:r>
        <w:rPr>
          <w:b/>
          <w:bCs/>
        </w:rPr>
        <w:t xml:space="preserve">H1 (long-run trend co-movement).</w:t>
      </w:r>
      <w:r>
        <w:t xml:space="preserve"> </w:t>
      </w:r>
      <w:r>
        <w:t xml:space="preserve">Governance quality, measured through corruption control, is positively associated with international arrivals along persistent within-country reform trajectories over 2000-2023.</w:t>
      </w:r>
      <w:r>
        <w:t xml:space="preserve"> </w:t>
      </w:r>
      <w:r>
        <w:rPr>
          <w:i/>
          <w:iCs/>
        </w:rPr>
        <w:t xml:space="preserve">Mechanism.</w:t>
      </w:r>
      <w:r>
        <w:t xml:space="preserve"> </w:t>
      </w:r>
      <w:r>
        <w:t xml:space="preserve">Sustained improvements in corruption control build destination reputation, lower friction in tourism services, and signal credible institutional reform to source markets and travel intermediaries.</w:t>
      </w:r>
      <w:r>
        <w:t xml:space="preserve"> </w:t>
      </w:r>
      <w:r>
        <w:rPr>
          <w:i/>
          <w:iCs/>
        </w:rPr>
        <w:t xml:space="preserve">Identifying variation.</w:t>
      </w:r>
      <w:r>
        <w:t xml:space="preserve"> </w:t>
      </w:r>
      <w:r>
        <w:t xml:space="preserve">H1 is identified off the long-run trajectory of corruption control within country, not off year-on-year deviations from that trajectory. The country-specific time-trends robustness in Section 6.7 (Table 18) confirms this: once persistent country reform trajectories are absorbed, residual year-on-year deviations in corruption control display the</w:t>
      </w:r>
      <w:r>
        <w:t xml:space="preserve"> </w:t>
      </w:r>
      <w:r>
        <w:rPr>
          <w:i/>
          <w:iCs/>
        </w:rPr>
        <w:t xml:space="preserve">opposite</w:t>
      </w:r>
      <w:r>
        <w:t xml:space="preserve"> </w:t>
      </w:r>
      <w:r>
        <w:t xml:space="preserve">sign. H1 should therefore be read as a slow-moving institutional-trajectory result, not as a contemporaneous within-country deviation result.</w:t>
      </w:r>
    </w:p>
    <w:p>
      <w:pPr>
        <w:pStyle w:val="BodyText"/>
      </w:pPr>
      <w:r>
        <w:rPr>
          <w:b/>
          <w:bCs/>
        </w:rPr>
        <w:t xml:space="preserve">H2.</w:t>
      </w:r>
      <w:r>
        <w:t xml:space="preserve"> </w:t>
      </w:r>
      <w:r>
        <w:t xml:space="preserve">Air quality, captured through inverse PM2.5 exposure, is positively associated with international arrivals within country.</w:t>
      </w:r>
      <w:r>
        <w:t xml:space="preserve"> </w:t>
      </w:r>
      <w:r>
        <w:rPr>
          <w:i/>
          <w:iCs/>
        </w:rPr>
        <w:t xml:space="preserve">Mechanism.</w:t>
      </w:r>
      <w:r>
        <w:t xml:space="preserve"> </w:t>
      </w:r>
      <w:r>
        <w:t xml:space="preserve">Lower PM2.5 raises perceived destination quality and reduces health concerns.</w:t>
      </w:r>
      <w:r>
        <w:t xml:space="preserve"> </w:t>
      </w:r>
      <w:r>
        <w:rPr>
          <w:i/>
          <w:iCs/>
        </w:rPr>
        <w:t xml:space="preserve">Identifying variation.</w:t>
      </w:r>
      <w:r>
        <w:t xml:space="preserve"> </w:t>
      </w:r>
      <w:r>
        <w:t xml:space="preserve">The bidirectional Granger evidence (Appendix B) indicates a simultaneous-feedback structure; the contemporaneous coefficient mixes the structural channel with the reverse channel where tourist activity itself influences pollution. We interpret it as a co-movement, not a structural elasticity.</w:t>
      </w:r>
    </w:p>
    <w:p>
      <w:pPr>
        <w:pStyle w:val="BodyText"/>
      </w:pPr>
      <w:r>
        <w:rPr>
          <w:b/>
          <w:bCs/>
        </w:rPr>
        <w:t xml:space="preserve">H3.</w:t>
      </w:r>
      <w:r>
        <w:t xml:space="preserve"> </w:t>
      </w:r>
      <w:r>
        <w:t xml:space="preserve">Digital infrastructure, measured through internet penetration, is positively associated with international arrivals within country.</w:t>
      </w:r>
      <w:r>
        <w:t xml:space="preserve"> </w:t>
      </w:r>
      <w:r>
        <w:rPr>
          <w:i/>
          <w:iCs/>
        </w:rPr>
        <w:t xml:space="preserve">Mechanism.</w:t>
      </w:r>
      <w:r>
        <w:t xml:space="preserve"> </w:t>
      </w:r>
      <w:r>
        <w:t xml:space="preserve">Higher internet penetration lowers planning, booking, and on-site coordination costs.</w:t>
      </w:r>
      <w:r>
        <w:t xml:space="preserve"> </w:t>
      </w:r>
      <w:r>
        <w:rPr>
          <w:i/>
          <w:iCs/>
        </w:rPr>
        <w:t xml:space="preserve">Identifying variation.</w:t>
      </w:r>
      <w:r>
        <w:t xml:space="preserve"> </w:t>
      </w:r>
      <w:r>
        <w:t xml:space="preserve">The clean unidirectional Granger precedence (Appendix B) supports a within-country conditional-association reading with stronger temporal grounding than the other regressors.</w:t>
      </w:r>
    </w:p>
    <w:p>
      <w:pPr>
        <w:pStyle w:val="BodyText"/>
      </w:pPr>
      <w:r>
        <w:rPr>
          <w:b/>
          <w:bCs/>
        </w:rPr>
        <w:t xml:space="preserve">H4.</w:t>
      </w:r>
      <w:r>
        <w:t xml:space="preserve"> </w:t>
      </w:r>
      <w:r>
        <w:t xml:space="preserve">Labour market conditions, captured through inverse unemployment, are positively associated with international arrivals within country.</w:t>
      </w:r>
      <w:r>
        <w:t xml:space="preserve"> </w:t>
      </w:r>
      <w:r>
        <w:rPr>
          <w:i/>
          <w:iCs/>
        </w:rPr>
        <w:t xml:space="preserve">Mechanism.</w:t>
      </w:r>
      <w:r>
        <w:t xml:space="preserve"> </w:t>
      </w:r>
      <w:r>
        <w:t xml:space="preserve">Lower unemployment correlates with service quality, infrastructure investment, and macroeconomic stability that travellers infer through destination signals.</w:t>
      </w:r>
      <w:r>
        <w:t xml:space="preserve"> </w:t>
      </w:r>
      <w:r>
        <w:rPr>
          <w:i/>
          <w:iCs/>
        </w:rPr>
        <w:t xml:space="preserve">Identifying variation.</w:t>
      </w:r>
      <w:r>
        <w:t xml:space="preserve"> </w:t>
      </w:r>
      <w:r>
        <w:t xml:space="preserve">Failed Granger in both directions (Appendix B); we treat the coefficient as a within-country conditional association without imposing temporal ordering.</w:t>
      </w:r>
    </w:p>
    <w:p>
      <w:pPr>
        <w:pStyle w:val="BodyText"/>
      </w:pPr>
      <w:r>
        <w:rPr>
          <w:b/>
          <w:bCs/>
        </w:rPr>
        <w:t xml:space="preserve">H5.</w:t>
      </w:r>
      <w:r>
        <w:t xml:space="preserve"> </w:t>
      </w:r>
      <w:r>
        <w:t xml:space="preserve">The associations in H1 through H4 are systematically larger in transition (lower-income) European economies than in frontier (higher-income) economies, with internet penetration in frontier economies expected to display saturation.</w:t>
      </w:r>
      <w:r>
        <w:t xml:space="preserve"> </w:t>
      </w:r>
      <w:r>
        <w:rPr>
          <w:i/>
          <w:iCs/>
        </w:rPr>
        <w:t xml:space="preserve">Mechanism.</w:t>
      </w:r>
      <w:r>
        <w:t xml:space="preserve"> </w:t>
      </w:r>
      <w:r>
        <w:t xml:space="preserve">Transition economies sit further from the institutional, environmental, and digital frontier and have higher marginal scope for improvement.</w:t>
      </w:r>
      <w:r>
        <w:t xml:space="preserve"> </w:t>
      </w:r>
      <w:r>
        <w:rPr>
          <w:i/>
          <w:iCs/>
        </w:rPr>
        <w:t xml:space="preserve">Identifying variation caveat.</w:t>
      </w:r>
      <w:r>
        <w:t xml:space="preserve"> </w:t>
      </w:r>
      <w:r>
        <w:t xml:space="preserve">The saturation interpretation is conditional on within-country identifying variation in the high-income bin being comparable to the low/middle bin. Where the within-country standard-deviation ratio (low/high) exceeds 1.5 (Table 22), the saturation reading is observationally indistinguishable from reduced identifying variation, and the data cannot separate the two.</w:t>
      </w:r>
    </w:p>
    <w:bookmarkEnd w:id="42"/>
    <w:bookmarkStart w:id="52" w:name="data"/>
    <w:p>
      <w:pPr>
        <w:pStyle w:val="Heading1"/>
      </w:pPr>
      <w:r>
        <w:t xml:space="preserve">Data</w:t>
      </w:r>
    </w:p>
    <w:bookmarkStart w:id="43" w:name="sample"/>
    <w:p>
      <w:pPr>
        <w:pStyle w:val="Heading2"/>
      </w:pPr>
      <w:r>
        <w:t xml:space="preserve">Sample</w:t>
      </w:r>
    </w:p>
    <w:p>
      <w:pPr>
        <w:pStyle w:val="FirstParagraph"/>
      </w:pPr>
      <w:r>
        <w:t xml:space="preserve">The panel covers 27 European countries observed annually from 2000 through 2023, yielding 648 country-year observations. The country roster spans European Union members and selected non-EU European economies, deliberately constructed to provide variation in economic development sufficient to support the heterogeneity tests in Section 6.4.</w:t>
      </w:r>
    </w:p>
    <w:p>
      <w:pPr>
        <w:pStyle w:val="BodyText"/>
      </w:pPr>
      <w:r>
        <w:rPr>
          <w:b/>
          <w:bCs/>
        </w:rPr>
        <w:t xml:space="preserve">Selection rule.</w:t>
      </w:r>
      <w:r>
        <w:t xml:space="preserve"> </w:t>
      </w:r>
      <w:r>
        <w:t xml:space="preserve">The panel comprises European Union member states with continuous tourism data coverage from 2000 to 2023, plus selected non-member candidate states with comparable data availability. The United Kingdom is excluded due to a structural break in coverage following 2016 (Brexit transition) that interacts with the COVID-19 period in ways that would require a separate model. EFTA states (Norway, Switzerland, Iceland) are excluded because they sit outside the EU economic-policy framework that motivates several of the ESG measurement systems we use. The European post-Soviet states (Russia, Belarus, Ukraine, Moldova) and the Western Balkan candidate states are excluded due to discontinuous data coverage and, for several of these economies, fundamental structural shocks (the 2014 sanctions regime, the 2022 invasion of Ukraine) that violate the panel’s identifying assumptions. We acknowledge that the absence of the United Kingdom in particular narrows the high-income subsample and may attenuate the H5 magnitudes; reproducing the analysis with a UK sub-panel is left to future work.</w:t>
      </w:r>
    </w:p>
    <w:p>
      <w:pPr>
        <w:pStyle w:val="BodyText"/>
      </w:pPr>
      <w:r>
        <w:t xml:space="preserve">The lower-income or transition subsample comprises the European economies with mean GDP per capita over the period below the cross-country median, including the post-socialist accession states alongside the southern European economies that emerged from the late twentieth century convergence process. Five borderline countries sit close to the median and warrant sensitivity analysis (Section 5.4). The full classification with mean GDP per capita is reported in Appendix Table A1.</w:t>
      </w:r>
    </w:p>
    <w:bookmarkEnd w:id="43"/>
    <w:bookmarkStart w:id="44" w:name="outcome-variables"/>
    <w:p>
      <w:pPr>
        <w:pStyle w:val="Heading2"/>
      </w:pPr>
      <w:r>
        <w:t xml:space="preserve">Outcome variables</w:t>
      </w:r>
    </w:p>
    <w:p>
      <w:pPr>
        <w:pStyle w:val="FirstParagraph"/>
      </w:pPr>
      <w:r>
        <w:t xml:space="preserve">The primary outcome variable is the natural logarithm of international tourist arrivals. The panel contains no zero-arrivals observations (minimum value confirmed at data validation). Three additional outcome variables provide robustness across alternative scalings: log overnight stays, log arrivals per capita, and log overnight stays per square kilometre. All four outcomes are estimated in Section 6.2.</w:t>
      </w:r>
    </w:p>
    <w:bookmarkEnd w:id="44"/>
    <w:bookmarkStart w:id="46" w:name="predictor-variables"/>
    <w:p>
      <w:pPr>
        <w:pStyle w:val="Heading2"/>
      </w:pPr>
      <w:r>
        <w:t xml:space="preserve">Predictor variables</w:t>
      </w:r>
    </w:p>
    <w:p>
      <w:pPr>
        <w:pStyle w:val="FirstParagraph"/>
      </w:pPr>
      <w:r>
        <w:t xml:space="preserve">The candidate predictor universe consists of 74 ESG indicators drawn from the World Bank World Development Indicators, Eurostat, the Organisation for Economic Co-operation and Development, and the Worldwide Governance Indicators. The indicators decompose into three pillars: environmental (8 indicators), social (45 indicators), and governance (21 indicators). Of the 8 environmental indicators in the raw data (codes E1 through E9 with E1 absent due to source coverage), three are dropped at the data construction stage: E1 (no rows in source), E2 and E5 (incompatible measurement scale or coverage gaps that the four-pass cascade imputation could not bridge). Six environmental indicators (E3, E4, E6, E7, E8, E9) survive into the cleaning pipeline and are subject to the same greater-than-60-percent-missing rule as the social and governance indicators.</w:t>
      </w:r>
    </w:p>
    <w:p>
      <w:pPr>
        <w:pStyle w:val="BodyText"/>
      </w:pPr>
      <w:r>
        <w:t xml:space="preserve">After preliminary screening (Section 4.5), the analysis identifies a theory-driven sparse specification consisting of five regressors that anchors the main results. Table 1 reports the definitions and sources of these five variables. GDP per capita is rescaled to units of USD 10,000 for coefficient interpretability.</w:t>
      </w:r>
    </w:p>
    <w:tbl>
      <w:tblPr>
        <w:tblStyle w:val="Table"/>
        <w:tblW w:type="pct" w:w="5000"/>
        <w:tblLayout w:type="fixed"/>
        <w:tblLook w:firstRow="0" w:lastRow="0" w:firstColumn="0" w:lastColumn="0" w:noHBand="0" w:noVBand="0" w:val="0000"/>
      </w:tblPr>
      <w:tblGrid>
        <w:gridCol w:w="7920"/>
      </w:tblGrid>
      <w:tr>
        <w:tc>
          <w:tcPr/>
          <w:bookmarkStart w:id="45" w:name="tbl-theory-vars"/>
          <w:p>
            <w:pPr>
              <w:jc w:val="center"/>
            </w:pPr>
            <w:pPr>
              <w:jc w:val="start"/>
              <w:spacing w:before="200"/>
              <w:pStyle w:val="ImageCaption"/>
            </w:pPr>
            <w:r>
              <w:t xml:space="preserve">Table 1: Table 1. Theory-sparse specification, variable definitions and sources. Note: gov_corruption is the WGI percentile rank (0-100).</w:t>
            </w:r>
          </w:p>
          <w:tbl>
            <w:tblPr>
              <w:tblStyle w:val="Table"/>
              <w:tblW w:type="pct" w:w="5000"/>
              <w:tblLayout w:type="fixed"/>
              <w:tblLook w:firstRow="1" w:lastRow="0" w:firstColumn="0" w:lastColumn="0" w:noHBand="0" w:noVBand="0" w:val="0020"/>
            </w:tblPr>
            <w:tblGrid>
              <w:gridCol w:w="1264"/>
              <w:gridCol w:w="3993"/>
              <w:gridCol w:w="2662"/>
            </w:tblGrid>
            <w:tr>
              <w:trPr>
                <w:tblHeader w:val="on"/>
              </w:trPr>
              <w:tc>
                <w:tcPr/>
                <w:p>
                  <w:pPr>
                    <w:pStyle w:val="Compact"/>
                    <w:jc w:val="left"/>
                    <w:jc w:val="center"/>
                  </w:pPr>
                  <w:r>
                    <w:t xml:space="preserve">Variable</w:t>
                  </w:r>
                </w:p>
              </w:tc>
              <w:tc>
                <w:tcPr/>
                <w:p>
                  <w:pPr>
                    <w:pStyle w:val="Compact"/>
                    <w:jc w:val="left"/>
                    <w:jc w:val="center"/>
                  </w:pPr>
                  <w:r>
                    <w:t xml:space="preserve">Definition</w:t>
                  </w:r>
                </w:p>
              </w:tc>
              <w:tc>
                <w:tcPr/>
                <w:p>
                  <w:pPr>
                    <w:pStyle w:val="Compact"/>
                    <w:jc w:val="left"/>
                    <w:jc w:val="center"/>
                  </w:pPr>
                  <w:r>
                    <w:t xml:space="preserve">Source</w:t>
                  </w:r>
                </w:p>
              </w:tc>
            </w:tr>
            <w:tr>
              <w:tc>
                <w:tcPr/>
                <w:p>
                  <w:pPr>
                    <w:pStyle w:val="Compact"/>
                    <w:jc w:val="left"/>
                    <w:jc w:val="center"/>
                  </w:pPr>
                  <w:r>
                    <w:t xml:space="preserve">gov_corruption</w:t>
                  </w:r>
                </w:p>
              </w:tc>
              <w:tc>
                <w:tcPr/>
                <w:p>
                  <w:pPr>
                    <w:pStyle w:val="Compact"/>
                    <w:jc w:val="left"/>
                    <w:jc w:val="center"/>
                  </w:pPr>
                  <w:r>
                    <w:t xml:space="preserve">Control of corruption (WGI percentile rank, 0-100)</w:t>
                  </w:r>
                </w:p>
              </w:tc>
              <w:tc>
                <w:tcPr/>
                <w:p>
                  <w:pPr>
                    <w:pStyle w:val="Compact"/>
                    <w:jc w:val="left"/>
                    <w:jc w:val="center"/>
                  </w:pPr>
                  <w:r>
                    <w:t xml:space="preserve">Worldwide Governance Indicators</w:t>
                  </w:r>
                </w:p>
              </w:tc>
            </w:tr>
            <w:tr>
              <w:tc>
                <w:tcPr/>
                <w:p>
                  <w:pPr>
                    <w:pStyle w:val="Compact"/>
                    <w:jc w:val="left"/>
                    <w:jc w:val="center"/>
                  </w:pPr>
                  <w:r>
                    <w:t xml:space="preserve">env_pm25_exp</w:t>
                  </w:r>
                </w:p>
              </w:tc>
              <w:tc>
                <w:tcPr/>
                <w:p>
                  <w:pPr>
                    <w:pStyle w:val="Compact"/>
                    <w:jc w:val="left"/>
                    <w:jc w:val="center"/>
                  </w:pPr>
                  <w:r>
                    <w:t xml:space="preserve">Population-weighted PM2.5 exposure (μg per m³)</w:t>
                  </w:r>
                </w:p>
              </w:tc>
              <w:tc>
                <w:tcPr/>
                <w:p>
                  <w:pPr>
                    <w:pStyle w:val="Compact"/>
                    <w:jc w:val="left"/>
                    <w:jc w:val="center"/>
                  </w:pPr>
                  <w:r>
                    <w:t xml:space="preserve">World Bank World Development Indicators</w:t>
                  </w:r>
                </w:p>
              </w:tc>
            </w:tr>
            <w:tr>
              <w:tc>
                <w:tcPr/>
                <w:p>
                  <w:pPr>
                    <w:pStyle w:val="Compact"/>
                    <w:jc w:val="left"/>
                    <w:jc w:val="center"/>
                  </w:pPr>
                  <w:r>
                    <w:t xml:space="preserve">soc_internet_users</w:t>
                  </w:r>
                </w:p>
              </w:tc>
              <w:tc>
                <w:tcPr/>
                <w:p>
                  <w:pPr>
                    <w:pStyle w:val="Compact"/>
                    <w:jc w:val="left"/>
                    <w:jc w:val="center"/>
                  </w:pPr>
                  <w:r>
                    <w:t xml:space="preserve">Individuals using the internet (% of population)</w:t>
                  </w:r>
                </w:p>
              </w:tc>
              <w:tc>
                <w:tcPr/>
                <w:p>
                  <w:pPr>
                    <w:pStyle w:val="Compact"/>
                    <w:jc w:val="left"/>
                    <w:jc w:val="center"/>
                  </w:pPr>
                  <w:r>
                    <w:t xml:space="preserve">World Bank World Development Indicators</w:t>
                  </w:r>
                </w:p>
              </w:tc>
            </w:tr>
            <w:tr>
              <w:tc>
                <w:tcPr/>
                <w:p>
                  <w:pPr>
                    <w:pStyle w:val="Compact"/>
                    <w:jc w:val="left"/>
                    <w:jc w:val="center"/>
                  </w:pPr>
                  <w:r>
                    <w:t xml:space="preserve">soc_unempl_ilo</w:t>
                  </w:r>
                </w:p>
              </w:tc>
              <w:tc>
                <w:tcPr/>
                <w:p>
                  <w:pPr>
                    <w:pStyle w:val="Compact"/>
                    <w:jc w:val="left"/>
                    <w:jc w:val="center"/>
                  </w:pPr>
                  <w:r>
                    <w:t xml:space="preserve">Unemployment, total (% of total labour force, ILO modelled)</w:t>
                  </w:r>
                </w:p>
              </w:tc>
              <w:tc>
                <w:tcPr/>
                <w:p>
                  <w:pPr>
                    <w:pStyle w:val="Compact"/>
                    <w:jc w:val="left"/>
                    <w:jc w:val="center"/>
                  </w:pPr>
                  <w:r>
                    <w:t xml:space="preserve">International Labour Organization</w:t>
                  </w:r>
                </w:p>
              </w:tc>
            </w:tr>
            <w:tr>
              <w:tc>
                <w:tcPr/>
                <w:p>
                  <w:pPr>
                    <w:pStyle w:val="Compact"/>
                    <w:jc w:val="left"/>
                    <w:jc w:val="center"/>
                  </w:pPr>
                  <w:r>
                    <w:t xml:space="preserve">gov_gdp_capita</w:t>
                  </w:r>
                </w:p>
              </w:tc>
              <w:tc>
                <w:tcPr/>
                <w:p>
                  <w:pPr>
                    <w:pStyle w:val="Compact"/>
                    <w:jc w:val="left"/>
                    <w:jc w:val="center"/>
                  </w:pPr>
                  <w:r>
                    <w:t xml:space="preserve">GDP per capita (current USD ÷ 10,000), control variable</w:t>
                  </w:r>
                </w:p>
              </w:tc>
              <w:tc>
                <w:tcPr/>
                <w:p>
                  <w:pPr>
                    <w:pStyle w:val="Compact"/>
                    <w:jc w:val="left"/>
                    <w:jc w:val="center"/>
                  </w:pPr>
                  <w:r>
                    <w:t xml:space="preserve">World Bank World Development Indicators</w:t>
                  </w:r>
                </w:p>
              </w:tc>
            </w:tr>
          </w:tbl>
          <w:bookmarkEnd w:id="45"/>
          <w:p/>
        </w:tc>
      </w:tr>
    </w:tbl>
    <w:p>
      <w:pPr>
        <w:pStyle w:val="BodyText"/>
      </w:pPr>
      <w:r>
        <w:t xml:space="preserve">Table 1 fixes the five-regressor theory-sparse specification used throughout Section 6:</w:t>
      </w:r>
      <w:r>
        <w:t xml:space="preserve"> </w:t>
      </w:r>
      <w:r>
        <w:rPr>
          <w:rStyle w:val="VerbatimChar"/>
        </w:rPr>
        <w:t xml:space="preserve">gov_corruption</w:t>
      </w:r>
      <w:r>
        <w:t xml:space="preserve"> </w:t>
      </w:r>
      <w:r>
        <w:t xml:space="preserve">for H1,</w:t>
      </w:r>
      <w:r>
        <w:t xml:space="preserve"> </w:t>
      </w:r>
      <w:r>
        <w:rPr>
          <w:rStyle w:val="VerbatimChar"/>
        </w:rPr>
        <w:t xml:space="preserve">env_pm25_exp</w:t>
      </w:r>
      <w:r>
        <w:t xml:space="preserve"> </w:t>
      </w:r>
      <w:r>
        <w:t xml:space="preserve">for H2,</w:t>
      </w:r>
      <w:r>
        <w:t xml:space="preserve"> </w:t>
      </w:r>
      <w:r>
        <w:rPr>
          <w:rStyle w:val="VerbatimChar"/>
        </w:rPr>
        <w:t xml:space="preserve">soc_internet_users</w:t>
      </w:r>
      <w:r>
        <w:t xml:space="preserve"> </w:t>
      </w:r>
      <w:r>
        <w:t xml:space="preserve">for H3,</w:t>
      </w:r>
      <w:r>
        <w:t xml:space="preserve"> </w:t>
      </w:r>
      <w:r>
        <w:rPr>
          <w:rStyle w:val="VerbatimChar"/>
        </w:rPr>
        <w:t xml:space="preserve">soc_unempl_ilo</w:t>
      </w:r>
      <w:r>
        <w:t xml:space="preserve"> </w:t>
      </w:r>
      <w:r>
        <w:t xml:space="preserve">for H4, and</w:t>
      </w:r>
      <w:r>
        <w:t xml:space="preserve"> </w:t>
      </w:r>
      <w:r>
        <w:rPr>
          <w:rStyle w:val="VerbatimChar"/>
        </w:rPr>
        <w:t xml:space="preserve">gov_gdp_capita</w:t>
      </w:r>
      <w:r>
        <w:t xml:space="preserve"> </w:t>
      </w:r>
      <w:r>
        <w:t xml:space="preserve">as a development control. The motivation for this five-variable choice — rather than the 15-variable governance pillar or the full 74-indicator universe — is the within-pillar redundancy argument developed in Section 4.5 and demonstrated empirically in Tables 11-13. Reading these definitions before Section 6 keeps the unit conventions (WGI percentile rank, μg/m³, percent, USD 10,000) tied to the magnitudes that appear in Table 3.</w:t>
      </w:r>
    </w:p>
    <w:bookmarkEnd w:id="46"/>
    <w:bookmarkStart w:id="47" w:name="cleaning-and-imputation-pipeline"/>
    <w:p>
      <w:pPr>
        <w:pStyle w:val="Heading2"/>
      </w:pPr>
      <w:r>
        <w:t xml:space="preserve">Cleaning and imputation pipeline</w:t>
      </w:r>
    </w:p>
    <w:p>
      <w:pPr>
        <w:pStyle w:val="FirstParagraph"/>
      </w:pPr>
      <w:r>
        <w:t xml:space="preserve">The cleaning pipeline executes seven steps. The first renames each indicator with a pillar prefix and short mnemonic. The second verifies country, year, and observation counts. The third drops variables with more than 60 percent missing values and zero-variance variables. The fourth imputes the remaining missing values through a four-pass cascade: (i) linear interpolation within country (gaps ≤ 3 years), (ii) edge fill within country (cap 2 years), (iii) year-specific median across countries, (iv) global median fallback. The fifth winsorizes every ESG variable at the 1st and 99th percentiles. The sixth constructs the four derived outcome variables. The seventh validates the cleaned dataset.</w:t>
      </w:r>
    </w:p>
    <w:p>
      <w:pPr>
        <w:pStyle w:val="BodyText"/>
      </w:pPr>
      <w:r>
        <w:t xml:space="preserve">The implementation tracks imputation provenance per cell. This provenance system underwrites the per-variable imputation rate diagnostic, the strict-subsample rerun in Section 6.7, and the multiple-imputation-with-Rubin’s-rules robustness in Section 6.12.</w:t>
      </w:r>
    </w:p>
    <w:p>
      <w:pPr>
        <w:pStyle w:val="BodyText"/>
      </w:pPr>
      <w:r>
        <w:rPr>
          <w:b/>
          <w:bCs/>
        </w:rPr>
        <w:t xml:space="preserve">Winsorization choice.</w:t>
      </w:r>
      <w:r>
        <w:t xml:space="preserve"> </w:t>
      </w:r>
      <w:r>
        <w:t xml:space="preserve">The 1st/99th percentile cutoff follows convention in panel data work with heavy-tailed regressors and balances tail-robustness against information loss; alternative cutoffs (5th/95th, no winsorization) are tested in Table 17 and yield negligible differences. The Table 17 unwinsorized result confirms that the headline coefficients are not driven by tail observations.</w:t>
      </w:r>
    </w:p>
    <w:p>
      <w:pPr>
        <w:pStyle w:val="BodyText"/>
      </w:pPr>
      <w:r>
        <w:t xml:space="preserve">Two limitations of the cleaning pipeline merit explicit acknowledgement. First, year-median imputation imports cross-country variation into observations that originally had within-country gaps. Second, winsorization compresses extreme values. Section 6.7 reports a strict-subsample rerun excluding year-median and global-median imputed observations on the headline regressors, and Section 6.12 reports a multiple-imputation analysis that</w:t>
      </w:r>
      <w:r>
        <w:t xml:space="preserve"> </w:t>
      </w:r>
      <w:r>
        <w:rPr>
          <w:i/>
          <w:iCs/>
        </w:rPr>
        <w:t xml:space="preserve">propagates</w:t>
      </w:r>
      <w:r>
        <w:t xml:space="preserve"> </w:t>
      </w:r>
      <w:r>
        <w:t xml:space="preserve">imputation uncertainty into standard errors via Rubin’s rules.</w:t>
      </w:r>
    </w:p>
    <w:p>
      <w:pPr>
        <w:pStyle w:val="BodyText"/>
      </w:pPr>
      <w:r>
        <w:t xml:space="preserve">The cleaning pipeline drops 0 variables for excessive missingness and 0 for zero variance. The remaining 74 ESG variables provide the analytic universe. The retained panel of 648 country-year observations exhibits no residual missingness on these variables.</w:t>
      </w:r>
    </w:p>
    <w:bookmarkEnd w:id="47"/>
    <w:bookmarkStart w:id="48" w:name="variable-selection"/>
    <w:p>
      <w:pPr>
        <w:pStyle w:val="Heading2"/>
      </w:pPr>
      <w:r>
        <w:t xml:space="preserve">Variable selection</w:t>
      </w:r>
    </w:p>
    <w:p>
      <w:pPr>
        <w:pStyle w:val="FirstParagraph"/>
      </w:pPr>
      <w:r>
        <w:t xml:space="preserve">The choice of</w:t>
      </w:r>
      <w:r>
        <w:t xml:space="preserve"> </w:t>
      </w:r>
      <w:r>
        <w:rPr>
          <w:rStyle w:val="VerbatimChar"/>
        </w:rPr>
        <w:t xml:space="preserve">gov_corruption</w:t>
      </w:r>
      <w:r>
        <w:t xml:space="preserve"> </w:t>
      </w:r>
      <w:r>
        <w:t xml:space="preserve">as the governance proxy is anchored by tourism theory and confirmed by multicollinearity diagnostics. The tourism-corruption literature (Poprawe 2015; Saha and Yap 2014; Yap and Saha 2013; Das and DiRienzo 2010) consistently uses</w:t>
      </w:r>
      <w:r>
        <w:t xml:space="preserve"> </w:t>
      </w:r>
      <w:r>
        <w:rPr>
          <w:i/>
          <w:iCs/>
        </w:rPr>
        <w:t xml:space="preserve">control of corruption</w:t>
      </w:r>
      <w:r>
        <w:t xml:space="preserve"> </w:t>
      </w:r>
      <w:r>
        <w:t xml:space="preserve">rather than</w:t>
      </w:r>
      <w:r>
        <w:t xml:space="preserve"> </w:t>
      </w:r>
      <w:r>
        <w:rPr>
          <w:i/>
          <w:iCs/>
        </w:rPr>
        <w:t xml:space="preserve">rule of law</w:t>
      </w:r>
      <w:r>
        <w:t xml:space="preserve"> </w:t>
      </w:r>
      <w:r>
        <w:t xml:space="preserve">as the governance proxy of choice in international-arrivals models, because corruption is the governance dimension most directly linked to the destination-quality reputation channel: visitor harassment, petty bribery at borders and police checkpoints, and integrity in tourist services are the channels through which institutional quality affects the visitor experience. Rule of law is a broader construct that captures contract enforcement, property rights, and judicial independence — relevant primarily for inbound investment rather than for the visitor experience.</w:t>
      </w:r>
    </w:p>
    <w:p>
      <w:pPr>
        <w:pStyle w:val="BodyText"/>
      </w:pPr>
      <w:r>
        <w:t xml:space="preserve">The multicollinearity diagnostic</w:t>
      </w:r>
      <w:r>
        <w:t xml:space="preserve"> </w:t>
      </w:r>
      <w:r>
        <w:rPr>
          <w:i/>
          <w:iCs/>
        </w:rPr>
        <w:t xml:space="preserve">confirms</w:t>
      </w:r>
      <w:r>
        <w:t xml:space="preserve"> </w:t>
      </w:r>
      <w:r>
        <w:t xml:space="preserve">the theoretical choice. Within-country variance inflation factors and pairwise within-country correlations among the four governance pillar variables (</w:t>
      </w:r>
      <w:r>
        <w:rPr>
          <w:rStyle w:val="VerbatimChar"/>
        </w:rPr>
        <w:t xml:space="preserve">gov_corruption</w:t>
      </w:r>
      <w:r>
        <w:t xml:space="preserve">,</w:t>
      </w:r>
      <w:r>
        <w:t xml:space="preserve"> </w:t>
      </w:r>
      <w:r>
        <w:rPr>
          <w:rStyle w:val="VerbatimChar"/>
        </w:rPr>
        <w:t xml:space="preserve">gov_effectiveness</w:t>
      </w:r>
      <w:r>
        <w:t xml:space="preserve">,</w:t>
      </w:r>
      <w:r>
        <w:t xml:space="preserve"> </w:t>
      </w:r>
      <w:r>
        <w:rPr>
          <w:rStyle w:val="VerbatimChar"/>
        </w:rPr>
        <w:t xml:space="preserve">gov_pol_stability</w:t>
      </w:r>
      <w:r>
        <w:t xml:space="preserve">,</w:t>
      </w:r>
      <w:r>
        <w:t xml:space="preserve"> </w:t>
      </w:r>
      <w:r>
        <w:rPr>
          <w:rStyle w:val="VerbatimChar"/>
        </w:rPr>
        <w:t xml:space="preserve">gov_rule_law</w:t>
      </w:r>
      <w:r>
        <w:t xml:space="preserve">) reveal that</w:t>
      </w:r>
      <w:r>
        <w:t xml:space="preserve"> </w:t>
      </w:r>
      <w:r>
        <w:rPr>
          <w:rStyle w:val="VerbatimChar"/>
        </w:rPr>
        <w:t xml:space="preserve">gov_rule_law</w:t>
      </w:r>
      <w:r>
        <w:t xml:space="preserve"> </w:t>
      </w:r>
      <w:r>
        <w:t xml:space="preserve">and</w:t>
      </w:r>
      <w:r>
        <w:t xml:space="preserve"> </w:t>
      </w:r>
      <w:r>
        <w:rPr>
          <w:rStyle w:val="VerbatimChar"/>
        </w:rPr>
        <w:t xml:space="preserve">gov_corruption</w:t>
      </w:r>
      <w:r>
        <w:t xml:space="preserve"> </w:t>
      </w:r>
      <w:r>
        <w:t xml:space="preserve">share approximately 62 percent of their within-country variance (Section 6.6). Including both in the same regression allocates the institutional-quality effect to whichever variable enters first. The theoretically-motivated retention of</w:t>
      </w:r>
      <w:r>
        <w:t xml:space="preserve"> </w:t>
      </w:r>
      <w:r>
        <w:rPr>
          <w:rStyle w:val="VerbatimChar"/>
        </w:rPr>
        <w:t xml:space="preserve">gov_corruption</w:t>
      </w:r>
      <w:r>
        <w:t xml:space="preserve"> </w:t>
      </w:r>
      <w:r>
        <w:t xml:space="preserve">therefore aligns with the multicollinearity evidence rather than being driven by it.</w:t>
      </w:r>
    </w:p>
    <w:p>
      <w:pPr>
        <w:pStyle w:val="BodyText"/>
      </w:pPr>
      <w:r>
        <w:t xml:space="preserve">Hypotheses H2-H4 nominate the remaining three regressors directly (PM2.5, internet penetration, unemployment), and GDP per capita enters as a development control. The cross-method comparison in Section 6.5 places the theory-sparse specification alongside PCA composites, elastic net, and random forest, which document the divergence between cross-sectional and within-country importance — itself an informative finding rather than a competition the theory-sparse specification needs to win.</w:t>
      </w:r>
    </w:p>
    <w:bookmarkEnd w:id="48"/>
    <w:bookmarkStart w:id="49" w:name="income-classification"/>
    <w:p>
      <w:pPr>
        <w:pStyle w:val="Heading2"/>
      </w:pPr>
      <w:r>
        <w:t xml:space="preserve">Income classification</w:t>
      </w:r>
    </w:p>
    <w:p>
      <w:pPr>
        <w:pStyle w:val="FirstParagraph"/>
      </w:pPr>
      <w:r>
        <w:t xml:space="preserve">Following the procedure described in Section 4.1, countries are partitioned by mean GDP per capita over 2000-2023 at the median value of 24,075 US dollars. The higher-income subsample contains 13 countries and 312 observations. The lower-income or transition subsample contains 14 countries and 336 observations. Five borderline countries (Czech Republic, Slovenia, Slovakia, Greece, Portugal) sit close to the threshold; sensitivity to their classification is assessed in Section 5.4 (Table 21) and to the classification baseline year in Table 23.</w:t>
      </w:r>
    </w:p>
    <w:bookmarkEnd w:id="49"/>
    <w:bookmarkStart w:id="51" w:name="descriptive-statistics"/>
    <w:p>
      <w:pPr>
        <w:pStyle w:val="Heading2"/>
      </w:pPr>
      <w:r>
        <w:t xml:space="preserve">Descriptive statistics</w:t>
      </w:r>
    </w:p>
    <w:p>
      <w:pPr>
        <w:pStyle w:val="FirstParagraph"/>
      </w:pPr>
      <w:r>
        <w:t xml:space="preserve">Table 2 reports descriptive statistics for the four outcome variables and the five theory-sparse regressors over the full sample. GDP per capita is reported in USD 10,000 units.</w:t>
      </w:r>
      <w:r>
        <w:t xml:space="preserve"> </w:t>
      </w:r>
      <w:r>
        <w:rPr>
          <w:rStyle w:val="VerbatimChar"/>
        </w:rPr>
        <w:t xml:space="preserve">gov_corruption</w:t>
      </w:r>
      <w:r>
        <w:t xml:space="preserve"> </w:t>
      </w:r>
      <w:r>
        <w:t xml:space="preserve">ranges from approximately 45 to 100 on the WGI percentile-rank scale, consistent with Table 1.</w:t>
      </w:r>
    </w:p>
    <w:tbl>
      <w:tblPr>
        <w:tblStyle w:val="Table"/>
        <w:tblW w:type="pct" w:w="5000"/>
        <w:tblLayout w:type="fixed"/>
        <w:tblLook w:firstRow="0" w:lastRow="0" w:firstColumn="0" w:lastColumn="0" w:noHBand="0" w:noVBand="0" w:val="0000"/>
      </w:tblPr>
      <w:tblGrid>
        <w:gridCol w:w="7920"/>
      </w:tblGrid>
      <w:tr>
        <w:tc>
          <w:tcPr/>
          <w:bookmarkStart w:id="50" w:name="tbl-descriptives"/>
          <w:p>
            <w:pPr>
              <w:jc w:val="center"/>
            </w:pPr>
            <w:pPr>
              <w:jc w:val="start"/>
              <w:spacing w:before="200"/>
              <w:pStyle w:val="ImageCaption"/>
            </w:pPr>
            <w:r>
              <w:t xml:space="preserve">Table 2: Table 2. Descriptive statistics, full sample. gov_gdp_capita in USD 10,000 units; gov_corruption is the WGI percentile rank (0-100).</w:t>
            </w:r>
          </w:p>
          <w:tbl>
            <w:tblPr>
              <w:tblStyle w:val="Table"/>
              <w:tblW w:type="pct" w:w="5000"/>
              <w:tblLayout w:type="fixed"/>
              <w:tblLook w:firstRow="1" w:lastRow="0" w:firstColumn="0" w:lastColumn="0" w:noHBand="0" w:noVBand="0" w:val="0020"/>
            </w:tblPr>
            <w:tblGrid>
              <w:gridCol w:w="1922"/>
              <w:gridCol w:w="3460"/>
              <w:gridCol w:w="307"/>
              <w:gridCol w:w="538"/>
              <w:gridCol w:w="538"/>
              <w:gridCol w:w="538"/>
              <w:gridCol w:w="615"/>
            </w:tblGrid>
            <w:tr>
              <w:trPr>
                <w:tblHeader w:val="on"/>
              </w:trPr>
              <w:tc>
                <w:tcPr/>
                <w:p>
                  <w:pPr>
                    <w:pStyle w:val="Compact"/>
                    <w:jc w:val="left"/>
                    <w:jc w:val="center"/>
                  </w:pPr>
                  <w:r>
                    <w:t xml:space="preserve">Group</w:t>
                  </w:r>
                </w:p>
              </w:tc>
              <w:tc>
                <w:tcPr/>
                <w:p>
                  <w:pPr>
                    <w:pStyle w:val="Compact"/>
                    <w:jc w:val="left"/>
                    <w:jc w:val="center"/>
                  </w:pPr>
                  <w:r>
                    <w:t xml:space="preserve">Variable</w:t>
                  </w:r>
                </w:p>
              </w:tc>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Max</w:t>
                  </w:r>
                </w:p>
              </w:tc>
            </w:tr>
            <w:tr>
              <w:tc>
                <w:tcPr/>
                <w:p>
                  <w:pPr>
                    <w:pStyle w:val="Compact"/>
                    <w:jc w:val="left"/>
                    <w:jc w:val="center"/>
                  </w:pPr>
                  <w:r>
                    <w:t xml:space="preserve">Outcomes</w:t>
                  </w:r>
                </w:p>
              </w:tc>
              <w:tc>
                <w:tcPr/>
                <w:p>
                  <w:pPr>
                    <w:pStyle w:val="Compact"/>
                    <w:jc w:val="left"/>
                    <w:jc w:val="center"/>
                  </w:pPr>
                  <w:r>
                    <w:t xml:space="preserve">Tourist arrivals (log)</w:t>
                  </w:r>
                </w:p>
              </w:tc>
              <w:tc>
                <w:tcPr/>
                <w:p>
                  <w:pPr>
                    <w:pStyle w:val="Compact"/>
                    <w:jc w:val="right"/>
                    <w:jc w:val="center"/>
                  </w:pPr>
                  <w:r>
                    <w:t xml:space="preserve">648</w:t>
                  </w:r>
                </w:p>
              </w:tc>
              <w:tc>
                <w:tcPr/>
                <w:p>
                  <w:pPr>
                    <w:pStyle w:val="Compact"/>
                    <w:jc w:val="right"/>
                    <w:jc w:val="center"/>
                  </w:pPr>
                  <w:r>
                    <w:t xml:space="preserve">16.146</w:t>
                  </w:r>
                </w:p>
              </w:tc>
              <w:tc>
                <w:tcPr/>
                <w:p>
                  <w:pPr>
                    <w:pStyle w:val="Compact"/>
                    <w:jc w:val="right"/>
                    <w:jc w:val="center"/>
                  </w:pPr>
                  <w:r>
                    <w:t xml:space="preserve">1.419</w:t>
                  </w:r>
                </w:p>
              </w:tc>
              <w:tc>
                <w:tcPr/>
                <w:p>
                  <w:pPr>
                    <w:pStyle w:val="Compact"/>
                    <w:jc w:val="right"/>
                    <w:jc w:val="center"/>
                  </w:pPr>
                  <w:r>
                    <w:t xml:space="preserve">13.149</w:t>
                  </w:r>
                </w:p>
              </w:tc>
              <w:tc>
                <w:tcPr/>
                <w:p>
                  <w:pPr>
                    <w:pStyle w:val="Compact"/>
                    <w:jc w:val="right"/>
                    <w:jc w:val="center"/>
                  </w:pPr>
                  <w:r>
                    <w:t xml:space="preserve">19.037</w:t>
                  </w:r>
                </w:p>
              </w:tc>
            </w:tr>
            <w:tr>
              <w:tc>
                <w:tcPr/>
                <w:p>
                  <w:pPr>
                    <w:pStyle w:val="Compact"/>
                    <w:jc w:val="left"/>
                    <w:jc w:val="center"/>
                  </w:pPr>
                  <w:r>
                    <w:t xml:space="preserve">Outcomes</w:t>
                  </w:r>
                </w:p>
              </w:tc>
              <w:tc>
                <w:tcPr/>
                <w:p>
                  <w:pPr>
                    <w:pStyle w:val="Compact"/>
                    <w:jc w:val="left"/>
                    <w:jc w:val="center"/>
                  </w:pPr>
                  <w:r>
                    <w:t xml:space="preserve">Tourist arrivals divided by population (log)</w:t>
                  </w:r>
                </w:p>
              </w:tc>
              <w:tc>
                <w:tcPr/>
                <w:p>
                  <w:pPr>
                    <w:pStyle w:val="Compact"/>
                    <w:jc w:val="right"/>
                    <w:jc w:val="center"/>
                  </w:pPr>
                  <w:r>
                    <w:t xml:space="preserve">648</w:t>
                  </w:r>
                </w:p>
              </w:tc>
              <w:tc>
                <w:tcPr/>
                <w:p>
                  <w:pPr>
                    <w:pStyle w:val="Compact"/>
                    <w:jc w:val="right"/>
                    <w:jc w:val="center"/>
                  </w:pPr>
                  <w:r>
                    <w:t xml:space="preserve">0.342</w:t>
                  </w:r>
                </w:p>
              </w:tc>
              <w:tc>
                <w:tcPr/>
                <w:p>
                  <w:pPr>
                    <w:pStyle w:val="Compact"/>
                    <w:jc w:val="right"/>
                    <w:jc w:val="center"/>
                  </w:pPr>
                  <w:r>
                    <w:t xml:space="preserve">0.633</w:t>
                  </w:r>
                </w:p>
              </w:tc>
              <w:tc>
                <w:tcPr/>
                <w:p>
                  <w:pPr>
                    <w:pStyle w:val="Compact"/>
                    <w:jc w:val="right"/>
                    <w:jc w:val="center"/>
                  </w:pPr>
                  <w:r>
                    <w:t xml:space="preserve">-1.911</w:t>
                  </w:r>
                </w:p>
              </w:tc>
              <w:tc>
                <w:tcPr/>
                <w:p>
                  <w:pPr>
                    <w:pStyle w:val="Compact"/>
                    <w:jc w:val="right"/>
                    <w:jc w:val="center"/>
                  </w:pPr>
                  <w:r>
                    <w:t xml:space="preserve">1.619</w:t>
                  </w:r>
                </w:p>
              </w:tc>
            </w:tr>
            <w:tr>
              <w:tc>
                <w:tcPr/>
                <w:p>
                  <w:pPr>
                    <w:pStyle w:val="Compact"/>
                    <w:jc w:val="left"/>
                    <w:jc w:val="center"/>
                  </w:pPr>
                  <w:r>
                    <w:t xml:space="preserve">Outcomes</w:t>
                  </w:r>
                </w:p>
              </w:tc>
              <w:tc>
                <w:tcPr/>
                <w:p>
                  <w:pPr>
                    <w:pStyle w:val="Compact"/>
                    <w:jc w:val="left"/>
                    <w:jc w:val="center"/>
                  </w:pPr>
                  <w:r>
                    <w:t xml:space="preserve">Tourist nights (log)</w:t>
                  </w:r>
                </w:p>
              </w:tc>
              <w:tc>
                <w:tcPr/>
                <w:p>
                  <w:pPr>
                    <w:pStyle w:val="Compact"/>
                    <w:jc w:val="right"/>
                    <w:jc w:val="center"/>
                  </w:pPr>
                  <w:r>
                    <w:t xml:space="preserve">648</w:t>
                  </w:r>
                </w:p>
              </w:tc>
              <w:tc>
                <w:tcPr/>
                <w:p>
                  <w:pPr>
                    <w:pStyle w:val="Compact"/>
                    <w:jc w:val="right"/>
                    <w:jc w:val="center"/>
                  </w:pPr>
                  <w:r>
                    <w:t xml:space="preserve">17.272</w:t>
                  </w:r>
                </w:p>
              </w:tc>
              <w:tc>
                <w:tcPr/>
                <w:p>
                  <w:pPr>
                    <w:pStyle w:val="Compact"/>
                    <w:jc w:val="right"/>
                    <w:jc w:val="center"/>
                  </w:pPr>
                  <w:r>
                    <w:t xml:space="preserve">1.435</w:t>
                  </w:r>
                </w:p>
              </w:tc>
              <w:tc>
                <w:tcPr/>
                <w:p>
                  <w:pPr>
                    <w:pStyle w:val="Compact"/>
                    <w:jc w:val="right"/>
                    <w:jc w:val="center"/>
                  </w:pPr>
                  <w:r>
                    <w:t xml:space="preserve">14.156</w:t>
                  </w:r>
                </w:p>
              </w:tc>
              <w:tc>
                <w:tcPr/>
                <w:p>
                  <w:pPr>
                    <w:pStyle w:val="Compact"/>
                    <w:jc w:val="right"/>
                    <w:jc w:val="center"/>
                  </w:pPr>
                  <w:r>
                    <w:t xml:space="preserve">20.000</w:t>
                  </w:r>
                </w:p>
              </w:tc>
            </w:tr>
            <w:tr>
              <w:tc>
                <w:tcPr/>
                <w:p>
                  <w:pPr>
                    <w:pStyle w:val="Compact"/>
                    <w:jc w:val="left"/>
                    <w:jc w:val="center"/>
                  </w:pPr>
                  <w:r>
                    <w:t xml:space="preserve">Outcomes</w:t>
                  </w:r>
                </w:p>
              </w:tc>
              <w:tc>
                <w:tcPr/>
                <w:p>
                  <w:pPr>
                    <w:pStyle w:val="Compact"/>
                    <w:jc w:val="left"/>
                    <w:jc w:val="center"/>
                  </w:pPr>
                  <w:r>
                    <w:t xml:space="preserve">Tourist nights divided by area (log)</w:t>
                  </w:r>
                </w:p>
              </w:tc>
              <w:tc>
                <w:tcPr/>
                <w:p>
                  <w:pPr>
                    <w:pStyle w:val="Compact"/>
                    <w:jc w:val="right"/>
                    <w:jc w:val="center"/>
                  </w:pPr>
                  <w:r>
                    <w:t xml:space="preserve">648</w:t>
                  </w:r>
                </w:p>
              </w:tc>
              <w:tc>
                <w:tcPr/>
                <w:p>
                  <w:pPr>
                    <w:pStyle w:val="Compact"/>
                    <w:jc w:val="right"/>
                    <w:jc w:val="center"/>
                  </w:pPr>
                  <w:r>
                    <w:t xml:space="preserve">6.111</w:t>
                  </w:r>
                </w:p>
              </w:tc>
              <w:tc>
                <w:tcPr/>
                <w:p>
                  <w:pPr>
                    <w:pStyle w:val="Compact"/>
                    <w:jc w:val="right"/>
                    <w:jc w:val="center"/>
                  </w:pPr>
                  <w:r>
                    <w:t xml:space="preserve">1.365</w:t>
                  </w:r>
                </w:p>
              </w:tc>
              <w:tc>
                <w:tcPr/>
                <w:p>
                  <w:pPr>
                    <w:pStyle w:val="Compact"/>
                    <w:jc w:val="right"/>
                    <w:jc w:val="center"/>
                  </w:pPr>
                  <w:r>
                    <w:t xml:space="preserve">3.070</w:t>
                  </w:r>
                </w:p>
              </w:tc>
              <w:tc>
                <w:tcPr/>
                <w:p>
                  <w:pPr>
                    <w:pStyle w:val="Compact"/>
                    <w:jc w:val="right"/>
                    <w:jc w:val="center"/>
                  </w:pPr>
                  <w:r>
                    <w:t xml:space="preserve">10.374</w:t>
                  </w:r>
                </w:p>
              </w:tc>
            </w:tr>
            <w:tr>
              <w:tc>
                <w:tcPr/>
                <w:p>
                  <w:pPr>
                    <w:pStyle w:val="Compact"/>
                    <w:jc w:val="left"/>
                    <w:jc w:val="center"/>
                  </w:pPr>
                  <w:r>
                    <w:t xml:space="preserve">Theory-sparse regressors</w:t>
                  </w:r>
                </w:p>
              </w:tc>
              <w:tc>
                <w:tcPr/>
                <w:p>
                  <w:pPr>
                    <w:pStyle w:val="Compact"/>
                    <w:jc w:val="left"/>
                    <w:jc w:val="center"/>
                  </w:pPr>
                  <w:r>
                    <w:t xml:space="preserve">env_pm25_exp</w:t>
                  </w:r>
                </w:p>
              </w:tc>
              <w:tc>
                <w:tcPr/>
                <w:p>
                  <w:pPr>
                    <w:pStyle w:val="Compact"/>
                    <w:jc w:val="right"/>
                    <w:jc w:val="center"/>
                  </w:pPr>
                  <w:r>
                    <w:t xml:space="preserve">648</w:t>
                  </w:r>
                </w:p>
              </w:tc>
              <w:tc>
                <w:tcPr/>
                <w:p>
                  <w:pPr>
                    <w:pStyle w:val="Compact"/>
                    <w:jc w:val="right"/>
                    <w:jc w:val="center"/>
                  </w:pPr>
                  <w:r>
                    <w:t xml:space="preserve">15.393</w:t>
                  </w:r>
                </w:p>
              </w:tc>
              <w:tc>
                <w:tcPr/>
                <w:p>
                  <w:pPr>
                    <w:pStyle w:val="Compact"/>
                    <w:jc w:val="right"/>
                    <w:jc w:val="center"/>
                  </w:pPr>
                  <w:r>
                    <w:t xml:space="preserve">5.091</w:t>
                  </w:r>
                </w:p>
              </w:tc>
              <w:tc>
                <w:tcPr/>
                <w:p>
                  <w:pPr>
                    <w:pStyle w:val="Compact"/>
                    <w:jc w:val="right"/>
                    <w:jc w:val="center"/>
                  </w:pPr>
                  <w:r>
                    <w:t xml:space="preserve">5.557</w:t>
                  </w:r>
                </w:p>
              </w:tc>
              <w:tc>
                <w:tcPr/>
                <w:p>
                  <w:pPr>
                    <w:pStyle w:val="Compact"/>
                    <w:jc w:val="right"/>
                    <w:jc w:val="center"/>
                  </w:pPr>
                  <w:r>
                    <w:t xml:space="preserve">27.040</w:t>
                  </w:r>
                </w:p>
              </w:tc>
            </w:tr>
            <w:tr>
              <w:tc>
                <w:tcPr/>
                <w:p>
                  <w:pPr>
                    <w:pStyle w:val="Compact"/>
                    <w:jc w:val="left"/>
                    <w:jc w:val="center"/>
                  </w:pPr>
                  <w:r>
                    <w:t xml:space="preserve">Theory-sparse regressors</w:t>
                  </w:r>
                </w:p>
              </w:tc>
              <w:tc>
                <w:tcPr/>
                <w:p>
                  <w:pPr>
                    <w:pStyle w:val="Compact"/>
                    <w:jc w:val="left"/>
                    <w:jc w:val="center"/>
                  </w:pPr>
                  <w:r>
                    <w:t xml:space="preserve">gov_corruption</w:t>
                  </w:r>
                </w:p>
              </w:tc>
              <w:tc>
                <w:tcPr/>
                <w:p>
                  <w:pPr>
                    <w:pStyle w:val="Compact"/>
                    <w:jc w:val="right"/>
                    <w:jc w:val="center"/>
                  </w:pPr>
                  <w:r>
                    <w:t xml:space="preserve">648</w:t>
                  </w:r>
                </w:p>
              </w:tc>
              <w:tc>
                <w:tcPr/>
                <w:p>
                  <w:pPr>
                    <w:pStyle w:val="Compact"/>
                    <w:jc w:val="right"/>
                    <w:jc w:val="center"/>
                  </w:pPr>
                  <w:r>
                    <w:t xml:space="preserve">77.887</w:t>
                  </w:r>
                </w:p>
              </w:tc>
              <w:tc>
                <w:tcPr/>
                <w:p>
                  <w:pPr>
                    <w:pStyle w:val="Compact"/>
                    <w:jc w:val="right"/>
                    <w:jc w:val="center"/>
                  </w:pPr>
                  <w:r>
                    <w:t xml:space="preserve">15.659</w:t>
                  </w:r>
                </w:p>
              </w:tc>
              <w:tc>
                <w:tcPr/>
                <w:p>
                  <w:pPr>
                    <w:pStyle w:val="Compact"/>
                    <w:jc w:val="right"/>
                    <w:jc w:val="center"/>
                  </w:pPr>
                  <w:r>
                    <w:t xml:space="preserve">45.021</w:t>
                  </w:r>
                </w:p>
              </w:tc>
              <w:tc>
                <w:tcPr/>
                <w:p>
                  <w:pPr>
                    <w:pStyle w:val="Compact"/>
                    <w:jc w:val="right"/>
                    <w:jc w:val="center"/>
                  </w:pPr>
                  <w:r>
                    <w:t xml:space="preserve">100.000</w:t>
                  </w:r>
                </w:p>
              </w:tc>
            </w:tr>
            <w:tr>
              <w:tc>
                <w:tcPr/>
                <w:p>
                  <w:pPr>
                    <w:pStyle w:val="Compact"/>
                    <w:jc w:val="left"/>
                    <w:jc w:val="center"/>
                  </w:pPr>
                  <w:r>
                    <w:t xml:space="preserve">Theory-sparse regressors</w:t>
                  </w:r>
                </w:p>
              </w:tc>
              <w:tc>
                <w:tcPr/>
                <w:p>
                  <w:pPr>
                    <w:pStyle w:val="Compact"/>
                    <w:jc w:val="left"/>
                    <w:jc w:val="center"/>
                  </w:pPr>
                  <w:r>
                    <w:t xml:space="preserve">gov_gdp_capita</w:t>
                  </w:r>
                </w:p>
              </w:tc>
              <w:tc>
                <w:tcPr/>
                <w:p>
                  <w:pPr>
                    <w:pStyle w:val="Compact"/>
                    <w:jc w:val="right"/>
                    <w:jc w:val="center"/>
                  </w:pPr>
                  <w:r>
                    <w:t xml:space="preserve">648</w:t>
                  </w:r>
                </w:p>
              </w:tc>
              <w:tc>
                <w:tcPr/>
                <w:p>
                  <w:pPr>
                    <w:pStyle w:val="Compact"/>
                    <w:jc w:val="right"/>
                    <w:jc w:val="center"/>
                  </w:pPr>
                  <w:r>
                    <w:t xml:space="preserve">3.089</w:t>
                  </w:r>
                </w:p>
              </w:tc>
              <w:tc>
                <w:tcPr/>
                <w:p>
                  <w:pPr>
                    <w:pStyle w:val="Compact"/>
                    <w:jc w:val="right"/>
                    <w:jc w:val="center"/>
                  </w:pPr>
                  <w:r>
                    <w:t xml:space="preserve">2.243</w:t>
                  </w:r>
                </w:p>
              </w:tc>
              <w:tc>
                <w:tcPr/>
                <w:p>
                  <w:pPr>
                    <w:pStyle w:val="Compact"/>
                    <w:jc w:val="right"/>
                    <w:jc w:val="center"/>
                  </w:pPr>
                  <w:r>
                    <w:t xml:space="preserve">0.269</w:t>
                  </w:r>
                </w:p>
              </w:tc>
              <w:tc>
                <w:tcPr/>
                <w:p>
                  <w:pPr>
                    <w:pStyle w:val="Compact"/>
                    <w:jc w:val="right"/>
                    <w:jc w:val="center"/>
                  </w:pPr>
                  <w:r>
                    <w:t xml:space="preserve">11.940</w:t>
                  </w:r>
                </w:p>
              </w:tc>
            </w:tr>
            <w:tr>
              <w:tc>
                <w:tcPr/>
                <w:p>
                  <w:pPr>
                    <w:pStyle w:val="Compact"/>
                    <w:jc w:val="left"/>
                    <w:jc w:val="center"/>
                  </w:pPr>
                  <w:r>
                    <w:t xml:space="preserve">Theory-sparse regressors</w:t>
                  </w:r>
                </w:p>
              </w:tc>
              <w:tc>
                <w:tcPr/>
                <w:p>
                  <w:pPr>
                    <w:pStyle w:val="Compact"/>
                    <w:jc w:val="left"/>
                    <w:jc w:val="center"/>
                  </w:pPr>
                  <w:r>
                    <w:t xml:space="preserve">soc_internet_users</w:t>
                  </w:r>
                </w:p>
              </w:tc>
              <w:tc>
                <w:tcPr/>
                <w:p>
                  <w:pPr>
                    <w:pStyle w:val="Compact"/>
                    <w:jc w:val="right"/>
                    <w:jc w:val="center"/>
                  </w:pPr>
                  <w:r>
                    <w:t xml:space="preserve">648</w:t>
                  </w:r>
                </w:p>
              </w:tc>
              <w:tc>
                <w:tcPr/>
                <w:p>
                  <w:pPr>
                    <w:pStyle w:val="Compact"/>
                    <w:jc w:val="right"/>
                    <w:jc w:val="center"/>
                  </w:pPr>
                  <w:r>
                    <w:t xml:space="preserve">65.273</w:t>
                  </w:r>
                </w:p>
              </w:tc>
              <w:tc>
                <w:tcPr/>
                <w:p>
                  <w:pPr>
                    <w:pStyle w:val="Compact"/>
                    <w:jc w:val="right"/>
                    <w:jc w:val="center"/>
                  </w:pPr>
                  <w:r>
                    <w:t xml:space="preserve">24.546</w:t>
                  </w:r>
                </w:p>
              </w:tc>
              <w:tc>
                <w:tcPr/>
                <w:p>
                  <w:pPr>
                    <w:pStyle w:val="Compact"/>
                    <w:jc w:val="right"/>
                    <w:jc w:val="center"/>
                  </w:pPr>
                  <w:r>
                    <w:t xml:space="preserve">6.809</w:t>
                  </w:r>
                </w:p>
              </w:tc>
              <w:tc>
                <w:tcPr/>
                <w:p>
                  <w:pPr>
                    <w:pStyle w:val="Compact"/>
                    <w:jc w:val="right"/>
                    <w:jc w:val="center"/>
                  </w:pPr>
                  <w:r>
                    <w:t xml:space="preserve">98.053</w:t>
                  </w:r>
                </w:p>
              </w:tc>
            </w:tr>
            <w:tr>
              <w:tc>
                <w:tcPr/>
                <w:p>
                  <w:pPr>
                    <w:pStyle w:val="Compact"/>
                    <w:jc w:val="left"/>
                    <w:jc w:val="center"/>
                  </w:pPr>
                  <w:r>
                    <w:t xml:space="preserve">Theory-sparse regressors</w:t>
                  </w:r>
                </w:p>
              </w:tc>
              <w:tc>
                <w:tcPr/>
                <w:p>
                  <w:pPr>
                    <w:pStyle w:val="Compact"/>
                    <w:jc w:val="left"/>
                    <w:jc w:val="center"/>
                  </w:pPr>
                  <w:r>
                    <w:t xml:space="preserve">soc_unempl_ilo</w:t>
                  </w:r>
                </w:p>
              </w:tc>
              <w:tc>
                <w:tcPr/>
                <w:p>
                  <w:pPr>
                    <w:pStyle w:val="Compact"/>
                    <w:jc w:val="right"/>
                    <w:jc w:val="center"/>
                  </w:pPr>
                  <w:r>
                    <w:t xml:space="preserve">648</w:t>
                  </w:r>
                </w:p>
              </w:tc>
              <w:tc>
                <w:tcPr/>
                <w:p>
                  <w:pPr>
                    <w:pStyle w:val="Compact"/>
                    <w:jc w:val="right"/>
                    <w:jc w:val="center"/>
                  </w:pPr>
                  <w:r>
                    <w:t xml:space="preserve">8.324</w:t>
                  </w:r>
                </w:p>
              </w:tc>
              <w:tc>
                <w:tcPr/>
                <w:p>
                  <w:pPr>
                    <w:pStyle w:val="Compact"/>
                    <w:jc w:val="right"/>
                    <w:jc w:val="center"/>
                  </w:pPr>
                  <w:r>
                    <w:t xml:space="preserve">4.195</w:t>
                  </w:r>
                </w:p>
              </w:tc>
              <w:tc>
                <w:tcPr/>
                <w:p>
                  <w:pPr>
                    <w:pStyle w:val="Compact"/>
                    <w:jc w:val="right"/>
                    <w:jc w:val="center"/>
                  </w:pPr>
                  <w:r>
                    <w:t xml:space="preserve">2.552</w:t>
                  </w:r>
                </w:p>
              </w:tc>
              <w:tc>
                <w:tcPr/>
                <w:p>
                  <w:pPr>
                    <w:pStyle w:val="Compact"/>
                    <w:jc w:val="right"/>
                    <w:jc w:val="center"/>
                  </w:pPr>
                  <w:r>
                    <w:t xml:space="preserve">24.005</w:t>
                  </w:r>
                </w:p>
              </w:tc>
            </w:tr>
          </w:tbl>
          <w:bookmarkEnd w:id="50"/>
          <w:p/>
        </w:tc>
      </w:tr>
    </w:tbl>
    <w:p>
      <w:pPr>
        <w:pStyle w:val="BodyText"/>
      </w:pPr>
      <w:r>
        <w:t xml:space="preserve">Table 2 documents the cross-country range over which the panel identifies. The four outcomes vary by orders of magnitude across countries (Mediterranean and Alpine destinations sit at the top of the arrivals distribution, smaller Central and Eastern European economies at the bottom), while</w:t>
      </w:r>
      <w:r>
        <w:t xml:space="preserve"> </w:t>
      </w:r>
      <w:r>
        <w:rPr>
          <w:rStyle w:val="VerbatimChar"/>
        </w:rPr>
        <w:t xml:space="preserve">gov_corruption</w:t>
      </w:r>
      <w:r>
        <w:t xml:space="preserve"> </w:t>
      </w:r>
      <w:r>
        <w:t xml:space="preserve">ranges over roughly 45-100 percentile-rank points and</w:t>
      </w:r>
      <w:r>
        <w:t xml:space="preserve"> </w:t>
      </w:r>
      <w:r>
        <w:rPr>
          <w:rStyle w:val="VerbatimChar"/>
        </w:rPr>
        <w:t xml:space="preserve">soc_internet_users</w:t>
      </w:r>
      <w:r>
        <w:t xml:space="preserve"> </w:t>
      </w:r>
      <w:r>
        <w:t xml:space="preserve">over the full 0-100 range across the 24 years. ESG variables are winsorised at the 1st and 99th percentiles before estimation; outcomes and identifiers are not. The cross-country dispersion shown here is partly absorbed by the country fixed effects in Section 6 — what remains is within-country variation, whose magnitude by income bin is reported in Table 22 and used as the H5 power diagnostic.</w:t>
      </w:r>
    </w:p>
    <w:bookmarkEnd w:id="51"/>
    <w:bookmarkEnd w:id="52"/>
    <w:bookmarkStart w:id="60" w:name="empirical-strategy"/>
    <w:p>
      <w:pPr>
        <w:pStyle w:val="Heading1"/>
      </w:pPr>
      <w:r>
        <w:t xml:space="preserve">Empirical Strategy</w:t>
      </w:r>
    </w:p>
    <w:bookmarkStart w:id="53" w:name="specification"/>
    <w:p>
      <w:pPr>
        <w:pStyle w:val="Heading2"/>
      </w:pPr>
      <w:r>
        <w:t xml:space="preserve">Specification</w:t>
      </w:r>
    </w:p>
    <w:p>
      <w:pPr>
        <w:pStyle w:val="FirstParagraph"/>
      </w:pPr>
      <w:r>
        <w:t xml:space="preserve">The preferred specification is a two-way fixed effects panel model</w:t>
      </w:r>
    </w:p>
    <w:p>
      <w:pPr>
        <w:pStyle w:val="BodyText"/>
      </w:pPr>
      <m:oMathPara>
        <m:oMathParaPr>
          <m:jc m:val="center"/>
        </m:oMathParaPr>
        <m:oMath>
          <m:r>
            <m:rPr>
              <m:sty m:val="p"/>
            </m:rPr>
            <m:t>log</m:t>
          </m:r>
          <m:d>
            <m:dPr>
              <m:begChr m:val="("/>
              <m:endChr m:val=")"/>
              <m:sepChr m:val=""/>
              <m:grow/>
            </m:dPr>
            <m:e>
              <m:sSub>
                <m:e>
                  <m:r>
                    <m:rPr>
                      <m:nor/>
                      <m:sty m:val="p"/>
                    </m:rPr>
                    <m:t>arrivals</m:t>
                  </m:r>
                </m:e>
                <m:sub>
                  <m:r>
                    <m:t>i</m:t>
                  </m:r>
                  <m:r>
                    <m:t>t</m:t>
                  </m:r>
                </m:sub>
              </m:sSub>
            </m:e>
          </m:d>
          <m:r>
            <m:rPr>
              <m:sty m:val="p"/>
            </m:rPr>
            <m:t>=</m:t>
          </m:r>
          <m:sSub>
            <m:e>
              <m:r>
                <m:t>α</m:t>
              </m:r>
            </m:e>
            <m:sub>
              <m:r>
                <m:t>i</m:t>
              </m:r>
            </m:sub>
          </m:sSub>
          <m:r>
            <m:rPr>
              <m:sty m:val="p"/>
            </m:rPr>
            <m:t>+</m:t>
          </m:r>
          <m:sSub>
            <m:e>
              <m:r>
                <m:t>λ</m:t>
              </m:r>
            </m:e>
            <m:sub>
              <m:r>
                <m:t>t</m:t>
              </m:r>
            </m:sub>
          </m:sSub>
          <m:r>
            <m:rPr>
              <m:sty m:val="p"/>
            </m:rPr>
            <m:t>+</m:t>
          </m:r>
          <m:sSub>
            <m:e>
              <m:r>
                <m:t>β</m:t>
              </m:r>
            </m:e>
            <m:sub>
              <m:r>
                <m:t>1</m:t>
              </m:r>
            </m:sub>
          </m:sSub>
          <m:sSub>
            <m:e>
              <m:r>
                <m:rPr>
                  <m:nor/>
                  <m:sty m:val="p"/>
                </m:rPr>
                <m:t>corruption</m:t>
              </m:r>
            </m:e>
            <m:sub>
              <m:r>
                <m:t>i</m:t>
              </m:r>
              <m:r>
                <m:t>t</m:t>
              </m:r>
            </m:sub>
          </m:sSub>
          <m:r>
            <m:rPr>
              <m:sty m:val="p"/>
            </m:rPr>
            <m:t>+</m:t>
          </m:r>
          <m:sSub>
            <m:e>
              <m:r>
                <m:t>β</m:t>
              </m:r>
            </m:e>
            <m:sub>
              <m:r>
                <m:t>2</m:t>
              </m:r>
            </m:sub>
          </m:sSub>
          <m:sSub>
            <m:e>
              <m:r>
                <m:rPr>
                  <m:nor/>
                  <m:sty m:val="p"/>
                </m:rPr>
                <m:t>PM2.5</m:t>
              </m:r>
            </m:e>
            <m:sub>
              <m:r>
                <m:t>i</m:t>
              </m:r>
              <m:r>
                <m:t>t</m:t>
              </m:r>
            </m:sub>
          </m:sSub>
          <m:r>
            <m:rPr>
              <m:sty m:val="p"/>
            </m:rPr>
            <m:t>+</m:t>
          </m:r>
          <m:sSub>
            <m:e>
              <m:r>
                <m:t>β</m:t>
              </m:r>
            </m:e>
            <m:sub>
              <m:r>
                <m:t>3</m:t>
              </m:r>
            </m:sub>
          </m:sSub>
          <m:sSub>
            <m:e>
              <m:r>
                <m:rPr>
                  <m:nor/>
                  <m:sty m:val="p"/>
                </m:rPr>
                <m:t>internet</m:t>
              </m:r>
            </m:e>
            <m:sub>
              <m:r>
                <m:t>i</m:t>
              </m:r>
              <m:r>
                <m:t>t</m:t>
              </m:r>
            </m:sub>
          </m:sSub>
          <m:r>
            <m:rPr>
              <m:sty m:val="p"/>
            </m:rPr>
            <m:t>+</m:t>
          </m:r>
          <m:sSub>
            <m:e>
              <m:r>
                <m:t>β</m:t>
              </m:r>
            </m:e>
            <m:sub>
              <m:r>
                <m:t>4</m:t>
              </m:r>
            </m:sub>
          </m:sSub>
          <m:sSub>
            <m:e>
              <m:r>
                <m:rPr>
                  <m:nor/>
                  <m:sty m:val="p"/>
                </m:rPr>
                <m:t>unemployment</m:t>
              </m:r>
            </m:e>
            <m:sub>
              <m:r>
                <m:t>i</m:t>
              </m:r>
              <m:r>
                <m:t>t</m:t>
              </m:r>
            </m:sub>
          </m:sSub>
          <m:r>
            <m:rPr>
              <m:sty m:val="p"/>
            </m:rPr>
            <m:t>+</m:t>
          </m:r>
          <m:sSub>
            <m:e>
              <m:r>
                <m:t>β</m:t>
              </m:r>
            </m:e>
            <m:sub>
              <m:r>
                <m:t>5</m:t>
              </m:r>
            </m:sub>
          </m:sSub>
          <m:sSub>
            <m:e>
              <m:r>
                <m:rPr>
                  <m:nor/>
                  <m:sty m:val="p"/>
                </m:rPr>
                <m:t>GDP per capita</m:t>
              </m:r>
            </m:e>
            <m:sub>
              <m:r>
                <m:t>i</m:t>
              </m:r>
              <m:r>
                <m:t>t</m:t>
              </m:r>
            </m:sub>
          </m:sSub>
          <m:r>
            <m:rPr>
              <m:sty m:val="p"/>
            </m:rPr>
            <m:t>+</m:t>
          </m:r>
          <m:sSub>
            <m:e>
              <m:r>
                <m:t>ε</m:t>
              </m:r>
            </m:e>
            <m:sub>
              <m:r>
                <m:t>i</m:t>
              </m:r>
              <m:r>
                <m:t>t</m:t>
              </m:r>
            </m:sub>
          </m:sSub>
        </m:oMath>
      </m:oMathPara>
    </w:p>
    <w:p>
      <w:pPr>
        <w:pStyle w:val="FirstParagraph"/>
      </w:pPr>
      <w:r>
        <w:t xml:space="preserve">The country fixed effects</w:t>
      </w:r>
      <w:r>
        <w:t xml:space="preserve"> </w:t>
      </w:r>
      <m:oMath>
        <m:sSub>
          <m:e>
            <m:r>
              <m:t>α</m:t>
            </m:r>
          </m:e>
          <m:sub>
            <m:r>
              <m:t>i</m:t>
            </m:r>
          </m:sub>
        </m:sSub>
      </m:oMath>
      <w:r>
        <w:t xml:space="preserve"> </w:t>
      </w:r>
      <w:r>
        <w:t xml:space="preserve">absorb time-invariant country characteristics. The year fixed effects</w:t>
      </w:r>
      <w:r>
        <w:t xml:space="preserve"> </w:t>
      </w:r>
      <m:oMath>
        <m:sSub>
          <m:e>
            <m:r>
              <m:t>λ</m:t>
            </m:r>
          </m:e>
          <m:sub>
            <m:r>
              <m:t>t</m:t>
            </m:r>
          </m:sub>
        </m:sSub>
      </m:oMath>
      <w:r>
        <w:t xml:space="preserve"> </w:t>
      </w:r>
      <w:r>
        <w:t xml:space="preserve">absorb common annual shocks. The remaining beta coefficients identify within-country partial correlations conditional on the absorbed heterogeneity. The specification is estimated separately on each of the four outcome variables.</w:t>
      </w:r>
    </w:p>
    <w:bookmarkEnd w:id="53"/>
    <w:bookmarkStart w:id="54" w:name="identification"/>
    <w:p>
      <w:pPr>
        <w:pStyle w:val="Heading2"/>
      </w:pPr>
      <w:r>
        <w:t xml:space="preserve">Identification</w:t>
      </w:r>
    </w:p>
    <w:p>
      <w:pPr>
        <w:pStyle w:val="FirstParagraph"/>
      </w:pPr>
      <w:r>
        <w:t xml:space="preserve">Identification rests on three assumptions: (i) conditional on controls and after absorbing country and year fixed effects, the remaining within-country variation is exogenous to country-specific tourism shocks; (ii) slow-moving institutional and infrastructure variables exhibit sufficient within-country variation across the 24-year panel; (iii) contemporaneous specifications adequately capture the relevant adjustment horizon.</w:t>
      </w:r>
    </w:p>
    <w:p>
      <w:pPr>
        <w:pStyle w:val="BodyText"/>
      </w:pPr>
      <w:r>
        <w:rPr>
          <w:b/>
          <w:bCs/>
        </w:rPr>
        <w:t xml:space="preserve">Granger evidence and regressor-specific identification framing.</w:t>
      </w:r>
      <w:r>
        <w:t xml:space="preserve"> </w:t>
      </w:r>
      <w:r>
        <w:t xml:space="preserve">Appendix Table A2 reports pairwise Granger causality tests.</w:t>
      </w:r>
      <w:r>
        <w:t xml:space="preserve"> </w:t>
      </w:r>
      <w:r>
        <w:rPr>
          <w:rStyle w:val="VerbatimChar"/>
        </w:rPr>
        <w:t xml:space="preserve">soc_internet_users</w:t>
      </w:r>
      <w:r>
        <w:t xml:space="preserve"> </w:t>
      </w:r>
      <w:r>
        <w:t xml:space="preserve">shows clean unidirectional Granger precedence (forward p &lt; 0.0001, reverse p ≈ 0.16) and can carry stronger associational language conditional on temporal precedence.</w:t>
      </w:r>
      <w:r>
        <w:t xml:space="preserve"> </w:t>
      </w:r>
      <w:r>
        <w:rPr>
          <w:rStyle w:val="VerbatimChar"/>
        </w:rPr>
        <w:t xml:space="preserve">gov_corruption</w:t>
      </w:r>
      <w:r>
        <w:t xml:space="preserve"> </w:t>
      </w:r>
      <w:r>
        <w:t xml:space="preserve">and</w:t>
      </w:r>
      <w:r>
        <w:t xml:space="preserve"> </w:t>
      </w:r>
      <w:r>
        <w:rPr>
          <w:rStyle w:val="VerbatimChar"/>
        </w:rPr>
        <w:t xml:space="preserve">soc_unempl_ilo</w:t>
      </w:r>
      <w:r>
        <w:t xml:space="preserve"> </w:t>
      </w:r>
      <w:r>
        <w:t xml:space="preserve">fail Granger in both directions; for these two regressors we use</w:t>
      </w:r>
      <w:r>
        <w:t xml:space="preserve"> </w:t>
      </w:r>
      <w:r>
        <w:rPr>
          <w:i/>
          <w:iCs/>
        </w:rPr>
        <w:t xml:space="preserve">within-country conditional association</w:t>
      </w:r>
      <w:r>
        <w:t xml:space="preserve"> </w:t>
      </w:r>
      <w:r>
        <w:t xml:space="preserve">language and the coefficients should not be read as one-way structural pathways.</w:t>
      </w:r>
      <w:r>
        <w:t xml:space="preserve"> </w:t>
      </w:r>
      <w:r>
        <w:rPr>
          <w:rStyle w:val="VerbatimChar"/>
        </w:rPr>
        <w:t xml:space="preserve">env_pm25_exp</w:t>
      </w:r>
      <w:r>
        <w:t xml:space="preserve"> </w:t>
      </w:r>
      <w:r>
        <w:t xml:space="preserve">shows bidirectional Granger precedence — the contemporaneous coefficient mixes the structural channel with the reverse channel and must be interpreted with corresponding caution.</w:t>
      </w:r>
    </w:p>
    <w:p>
      <w:pPr>
        <w:pStyle w:val="BodyText"/>
      </w:pPr>
      <w:r>
        <w:rPr>
          <w:b/>
          <w:bCs/>
        </w:rPr>
        <w:t xml:space="preserve">Long-run versus short-run distinction.</w:t>
      </w:r>
      <w:r>
        <w:t xml:space="preserve"> </w:t>
      </w:r>
      <w:r>
        <w:t xml:space="preserve">Slow-moving institutional and infrastructure regressors after country fixed effects capture short-run deviations from a country’s long-run trajectory. The interpretive language across Sections 6 and 7 is calibrated to this distinction, and Sections 6.8-6.9 estimate explicitly long-run cointegrating relationships and Pooled Mean Group / Mean Group dynamics that decompose the data into long-run equilibrium and short-run error correction.</w:t>
      </w:r>
    </w:p>
    <w:p>
      <w:pPr>
        <w:pStyle w:val="BodyText"/>
      </w:pPr>
      <w:r>
        <w:rPr>
          <w:b/>
          <w:bCs/>
        </w:rPr>
        <w:t xml:space="preserve">Critical caveat for H1 (gov_corruption).</w:t>
      </w:r>
      <w:r>
        <w:t xml:space="preserve"> </w:t>
      </w:r>
      <w:r>
        <w:t xml:space="preserve">Once country-specific linear time trends are added (Section 6.7, Table 18), the coefficient on</w:t>
      </w:r>
      <w:r>
        <w:t xml:space="preserve"> </w:t>
      </w:r>
      <w:r>
        <w:rPr>
          <w:rStyle w:val="VerbatimChar"/>
        </w:rPr>
        <w:t xml:space="preserve">gov_corruption</w:t>
      </w:r>
      <w:r>
        <w:t xml:space="preserve"> </w:t>
      </w:r>
      <w:r>
        <w:t xml:space="preserve">flips sign and becomes negatively significant. This means the H1 association documented in Table 3 is identified off the</w:t>
      </w:r>
      <w:r>
        <w:t xml:space="preserve"> </w:t>
      </w:r>
      <w:r>
        <w:rPr>
          <w:i/>
          <w:iCs/>
        </w:rPr>
        <w:t xml:space="preserve">long-run trajectory</w:t>
      </w:r>
      <w:r>
        <w:t xml:space="preserve"> </w:t>
      </w:r>
      <w:r>
        <w:t xml:space="preserve">of corruption control within each country (the slow upward reform path that runs in parallel with the long-run upward path of tourism), not off year-on-year deviations from that trajectory. We accept the country-trends evidence and frame H1 explicitly as a long-run trend co-movement result throughout the paper. The substantive interpretation is that corruption reform is a process that unfolds slowly alongside tourism development, and the contemporaneous within-country deviation is a poor proxy for the institutional-quality channel H1 actually proposes. The PMG and CCE estimators in Sections 6.9-6.10 provide the formal long-run-equilibrium machinery that this reframe requires.</w:t>
      </w:r>
    </w:p>
    <w:p>
      <w:pPr>
        <w:pStyle w:val="BodyText"/>
      </w:pPr>
      <w:r>
        <w:t xml:space="preserve">Three identification concerns deserve explicit acknowledgement. First, reverse causality, since tourism revenue funds public goods, governance reforms, and infrastructure investment. Second, the slow-moving nature of governance and infrastructure regressors. Third, imputation contamination from year-median imputation. The diagnostic battery and robustness panels (Sections 6.7-6.15) address each of these.</w:t>
      </w:r>
    </w:p>
    <w:bookmarkEnd w:id="54"/>
    <w:bookmarkStart w:id="55" w:name="estimation-and-inference"/>
    <w:p>
      <w:pPr>
        <w:pStyle w:val="Heading2"/>
      </w:pPr>
      <w:r>
        <w:t xml:space="preserve">Estimation and inference</w:t>
      </w:r>
    </w:p>
    <w:p>
      <w:pPr>
        <w:pStyle w:val="FirstParagraph"/>
      </w:pPr>
      <w:r>
        <w:t xml:space="preserve">All models are estimated by ordinary least squares with two-way fixed effects, implemented in R using</w:t>
      </w:r>
      <w:r>
        <w:t xml:space="preserve"> </w:t>
      </w:r>
      <w:r>
        <w:rPr>
          <w:rStyle w:val="VerbatimChar"/>
        </w:rPr>
        <w:t xml:space="preserve">plm</w:t>
      </w:r>
      <w:r>
        <w:t xml:space="preserve"> </w:t>
      </w:r>
      <w:r>
        <w:t xml:space="preserve">and</w:t>
      </w:r>
      <w:r>
        <w:t xml:space="preserve"> </w:t>
      </w:r>
      <w:r>
        <w:rPr>
          <w:rStyle w:val="VerbatimChar"/>
        </w:rPr>
        <w:t xml:space="preserve">fixest</w:t>
      </w:r>
      <w:r>
        <w:t xml:space="preserve">. Inference proceeds through three layers, ordered by which is primary given the cross-sectional dependence evidence below.</w:t>
      </w:r>
    </w:p>
    <w:p>
      <w:pPr>
        <w:pStyle w:val="BodyText"/>
      </w:pPr>
      <w:r>
        <w:t xml:space="preserve">The Pesaran (2004) CD statistic on Table 3 residuals is -2.751 (p = 0.0059). The CD statistic is asymptotically standard normal under the null of no cross-sectional dependence and is constructed as a normalised average of pairwise residual correlations. A</w:t>
      </w:r>
      <w:r>
        <w:t xml:space="preserve"> </w:t>
      </w:r>
      <w:r>
        <w:rPr>
          <w:i/>
          <w:iCs/>
        </w:rPr>
        <w:t xml:space="preserve">negative</w:t>
      </w:r>
      <w:r>
        <w:t xml:space="preserve"> </w:t>
      </w:r>
      <w:r>
        <w:t xml:space="preserve">CD value indicates that the average pairwise residual correlation across countries is negative — unusual for European macro panels, where common shocks (financial crisis, sovereign debt crisis, COVID-19) typically generate</w:t>
      </w:r>
      <w:r>
        <w:t xml:space="preserve"> </w:t>
      </w:r>
      <w:r>
        <w:rPr>
          <w:i/>
          <w:iCs/>
        </w:rPr>
        <w:t xml:space="preserve">positive</w:t>
      </w:r>
      <w:r>
        <w:t xml:space="preserve"> </w:t>
      </w:r>
      <w:r>
        <w:t xml:space="preserve">dependence. We interpret the negative CD value as evidence of substitution dynamics in European tourism flows: after year fixed effects absorb the global shock component, a country gaining tourists tends to coincide with neighbouring or competing countries losing tourists. This is substantively interesting (and we return to it in the discussion) but it also means that country-level cluster-robust standard errors are not the appropriate primary inference here: cluster-robust SEs at the country level allow within-country temporal dependence but do not allow across-country contemporaneous dependence.</w:t>
      </w:r>
    </w:p>
    <w:p>
      <w:pPr>
        <w:pStyle w:val="BodyText"/>
      </w:pPr>
      <w:r>
        <w:t xml:space="preserve">We therefore reorganise inference as follows.</w:t>
      </w:r>
      <w:r>
        <w:t xml:space="preserve"> </w:t>
      </w:r>
      <w:r>
        <w:rPr>
          <w:b/>
          <w:bCs/>
        </w:rPr>
        <w:t xml:space="preserve">Driscoll-Kraay (1998) standard errors</w:t>
      </w:r>
      <w:r>
        <w:t xml:space="preserve"> </w:t>
      </w:r>
      <w:r>
        <w:t xml:space="preserve">are the primary inference; they are robust to cross-sectional dependence and to within-country temporal autocorrelation up to a chosen lag. The maxlag parameter is selected via the Newey-West rule applied to the time dimension T=24.</w:t>
      </w:r>
      <w:r>
        <w:t xml:space="preserve"> </w:t>
      </w:r>
      <w:r>
        <w:rPr>
          <w:b/>
          <w:bCs/>
        </w:rPr>
        <w:t xml:space="preserve">Country cluster-robust</w:t>
      </w:r>
      <w:r>
        <w:t xml:space="preserve"> </w:t>
      </w:r>
      <w:r>
        <w:t xml:space="preserve">standard errors are reported as a secondary inference benchmark for comparability with the prior literature.</w:t>
      </w:r>
      <w:r>
        <w:t xml:space="preserve"> </w:t>
      </w:r>
      <w:r>
        <w:rPr>
          <w:b/>
          <w:bCs/>
        </w:rPr>
        <w:t xml:space="preserve">Wild cluster bootstrap</w:t>
      </w:r>
      <w:r>
        <w:t xml:space="preserve"> </w:t>
      </w:r>
      <w:r>
        <w:t xml:space="preserve">p-values (Webb 6-point weights, B = 9,999) are reported as a small-sample inference check given the 27-cluster panel (Cameron, Gelbach, Miller 2008; MacKinnon and Webb 2018). The Webb 6-point distribution is the documented best practice for small G. Section 6.10 also reports a</w:t>
      </w:r>
      <w:r>
        <w:t xml:space="preserve"> </w:t>
      </w:r>
      <w:r>
        <w:rPr>
          <w:b/>
          <w:bCs/>
        </w:rPr>
        <w:t xml:space="preserve">Common Correlated Effects Mean Group (CCEMG)</w:t>
      </w:r>
      <w:r>
        <w:t xml:space="preserve"> </w:t>
      </w:r>
      <w:r>
        <w:t xml:space="preserve">estimator (Pesaran 2006; Chudik and Pesaran 2015) that handles cross-sectional dependence inside the slope estimation, not only in the standard errors.</w:t>
      </w:r>
    </w:p>
    <w:p>
      <w:pPr>
        <w:pStyle w:val="BodyText"/>
      </w:pPr>
      <w:r>
        <w:rPr>
          <w:b/>
          <w:bCs/>
        </w:rPr>
        <w:t xml:space="preserve">Heterogeneous slopes and the continuous-treatment TWFE bias literature.</w:t>
      </w:r>
      <w:r>
        <w:t xml:space="preserve"> </w:t>
      </w:r>
      <w:r>
        <w:t xml:space="preserve">With five continuous regressors and country plus year fixed effects, the pooled-slope TWFE coefficients in Table 3 are weighted averages over heterogeneous within-country relationships. de Chaisemartin and D’Haultfoeuille (2020, 2024) show that with continuous treatments and TWFE the implicit weights can be negative for some country-year cells and the pooled coefficient does not in general coincide with a simple average of unit-time treatment effects. We address this exposure by reporting the Mean Group estimator in Section 6.9 (Table 26) as the heterogeneous-slope robustness check; if the MG long-run coefficient and the TWFE coefficient agree in sign and rough magnitude, the negative-weighting concern is empirically discharged for the regressor in question. Where they diverge, the divergence is itself a result and is interpreted in the discussion.</w:t>
      </w:r>
    </w:p>
    <w:p>
      <w:pPr>
        <w:pStyle w:val="BodyText"/>
      </w:pPr>
      <w:r>
        <w:rPr>
          <w:b/>
          <w:bCs/>
        </w:rPr>
        <w:t xml:space="preserve">Year fixed effects and the global ESG common factor.</w:t>
      </w:r>
      <w:r>
        <w:t xml:space="preserve"> </w:t>
      </w:r>
      <w:r>
        <w:t xml:space="preserve">The main TWFE specification absorbs year fixed effects, which removes anything that moves common across countries in a given year. This includes the global trend in internet adoption, the global decline in PM2.5, and the global trend in governance scores. The H2-H4 coefficients are therefore identified off within-country deviations from these global trends, not off the global trends themselves. This is a deliberate identifying restriction (it absorbs simultaneous global confounders) but it changes the question the coefficients answer: not</w:t>
      </w:r>
      <w:r>
        <w:t xml:space="preserve"> </w:t>
      </w:r>
      <w:r>
        <w:t xml:space="preserve">“does internet adoption raise tourism”</w:t>
      </w:r>
      <w:r>
        <w:t xml:space="preserve"> </w:t>
      </w:r>
      <w:r>
        <w:t xml:space="preserve">but</w:t>
      </w:r>
      <w:r>
        <w:t xml:space="preserve"> </w:t>
      </w:r>
      <w:r>
        <w:t xml:space="preserve">“does within-country internet adoption deviation from the global trend raise tourism”</w:t>
      </w:r>
      <w:r>
        <w:t xml:space="preserve">. The CCEMG estimator in Section 6.10 (Table 27) provides the alternative reading by replacing year fixed effects with cross-sectional means of the dependent variable and regressors as proxies for the unobserved common factor structure; this allows more of the common variation back into the slope estimation. We treat TWFE and CCEMG as two readings of the same data, not as a primary and a sensitivity, and we surface coefficient comparisons across the two in the discussion.</w:t>
      </w:r>
    </w:p>
    <w:p>
      <w:pPr>
        <w:pStyle w:val="BodyText"/>
      </w:pPr>
      <w:r>
        <w:t xml:space="preserve">Specification choice between fixed effects and random effects is addressed by a Mundlak test (Appendix D). With p ≈ 0.110 the test does not reject the random-effects null at conventional levels. We retain fixed effects on substantive grounds: (i) the Mundlak test has limited power in a panel with N = 27 and slow-moving regressors with low within-country variance, so failure to reject is weak evidence; (ii) the</w:t>
      </w:r>
      <w:r>
        <w:t xml:space="preserve"> </w:t>
      </w:r>
      <w:r>
        <w:rPr>
          <w:i/>
          <w:iCs/>
        </w:rPr>
        <w:t xml:space="preserve">levels</w:t>
      </w:r>
      <w:r>
        <w:t xml:space="preserve"> </w:t>
      </w:r>
      <w:r>
        <w:t xml:space="preserve">of corruption control, internet penetration, and PM2.5 exposure are likely correlated with permanent country unobservables (cultural orientation, geographic position relative to source markets, established tourism infrastructure) that also affect tourism, and random-effects estimation that weights between-country variation imports this correlation into the estimated coefficients. The correlated random effects (Mundlak hybrid; Wooldridge 2010) specification in Section 6.11 (Table 28) reports the within-between decomposition explicitly and is read as a complement to TWFE rather than as a sensitivity check.</w:t>
      </w:r>
    </w:p>
    <w:bookmarkEnd w:id="55"/>
    <w:bookmarkStart w:id="56" w:name="heterogeneity-analysis"/>
    <w:p>
      <w:pPr>
        <w:pStyle w:val="Heading2"/>
      </w:pPr>
      <w:r>
        <w:t xml:space="preserve">Heterogeneity analysis</w:t>
      </w:r>
    </w:p>
    <w:p>
      <w:pPr>
        <w:pStyle w:val="FirstParagraph"/>
      </w:pPr>
      <w:r>
        <w:t xml:space="preserve">To test H5, the panel is partitioned by mean GDP per capita as described in Section 4.7, and the theory-sparse specification is estimated separately on each subsample. Coefficients on</w:t>
      </w:r>
      <w:r>
        <w:t xml:space="preserve"> </w:t>
      </w:r>
      <w:r>
        <w:rPr>
          <w:rStyle w:val="VerbatimChar"/>
        </w:rPr>
        <w:t xml:space="preserve">gov_corruption</w:t>
      </w:r>
      <w:r>
        <w:t xml:space="preserve">,</w:t>
      </w:r>
      <w:r>
        <w:t xml:space="preserve"> </w:t>
      </w:r>
      <w:r>
        <w:rPr>
          <w:rStyle w:val="VerbatimChar"/>
        </w:rPr>
        <w:t xml:space="preserve">env_pm25_exp</w:t>
      </w:r>
      <w:r>
        <w:t xml:space="preserve">, and</w:t>
      </w:r>
      <w:r>
        <w:t xml:space="preserve"> </w:t>
      </w:r>
      <w:r>
        <w:rPr>
          <w:rStyle w:val="VerbatimChar"/>
        </w:rPr>
        <w:t xml:space="preserve">soc_internet_users</w:t>
      </w:r>
      <w:r>
        <w:t xml:space="preserve"> </w:t>
      </w:r>
      <w:r>
        <w:t xml:space="preserve">are compared across bins. The stratified estimation is supplemented by a formal interaction specification with a joint Wald test of all four interaction terms (Table 7). Sensitivity to classification is assessed by relabelling the five borderline countries one at a time (Table 21), by alternative 2000 and 2023 baseline classifications (Table 23), and by surfacing the within-country SD ratios by income bin (Table 22). Where the within-country SD ratio (low/high) exceeds 1.5 for the regressor that drives an H5 contrast, we explicitly retreat from the saturation reading and substitute</w:t>
      </w:r>
      <w:r>
        <w:t xml:space="preserve"> </w:t>
      </w:r>
      <w:r>
        <w:t xml:space="preserve">“consistent with both saturation and reduced identifying variation; the data cannot distinguish.”</w:t>
      </w:r>
    </w:p>
    <w:bookmarkEnd w:id="56"/>
    <w:bookmarkStart w:id="57" w:name="robustness-battery"/>
    <w:p>
      <w:pPr>
        <w:pStyle w:val="Heading2"/>
      </w:pPr>
      <w:r>
        <w:t xml:space="preserve">Robustness battery</w:t>
      </w:r>
    </w:p>
    <w:p>
      <w:pPr>
        <w:pStyle w:val="FirstParagraph"/>
      </w:pPr>
      <w:r>
        <w:t xml:space="preserve">The robustness battery comprises panels reported in Sections 6.2 through 6.15. The descriptive sensitivity set (outcome variation, COVID period, imputation provenance, winsorization, kitchen-sink, country trends, quadratic saturation, leave-one-country-out, borderline reclassification, within-country SD diagnostic, income classification, lagged regressors) is supplemented by: (a) panel cointegration tests, (b) Pooled Mean Group / Mean Group estimators, (c) Common Correlated Effects estimators, (d) correlated random effects (Mundlak hybrid), (e) multiple imputation with Rubin’s rules, (f) specification curve, (g) held-out 2000-2011 / 2012-2023 validation, and (h) a first-differenced specification contingent on the cointegration result.</w:t>
      </w:r>
    </w:p>
    <w:bookmarkEnd w:id="57"/>
    <w:bookmarkStart w:id="58" w:name="Xb1721b51c3bed4b4bbd1da45eef81cfd1b88c14"/>
    <w:p>
      <w:pPr>
        <w:pStyle w:val="Heading2"/>
      </w:pPr>
      <w:r>
        <w:t xml:space="preserve">Multiple-testing declaration and pre-registration disclosure</w:t>
      </w:r>
    </w:p>
    <w:p>
      <w:pPr>
        <w:pStyle w:val="FirstParagraph"/>
      </w:pPr>
      <w:r>
        <w:t xml:space="preserve">The four primary inferences of the paper are the four headline coefficients in Table 3, one per H1-H4. Holm-corrected p-values across these four tests are reported alongside the raw p-values in Table 3. Tables 4-24 are positioned as descriptive sensitivity analyses, not as independent significance tests; we drop significance asterisks from the sensitivity tables where the focus is coefficient stability rather than null rejection.</w:t>
      </w:r>
    </w:p>
    <w:p>
      <w:pPr>
        <w:pStyle w:val="BodyText"/>
      </w:pPr>
      <w:r>
        <w:rPr>
          <w:b/>
          <w:bCs/>
        </w:rPr>
        <w:t xml:space="preserve">Pre-registration status.</w:t>
      </w:r>
      <w:r>
        <w:t xml:space="preserve"> </w:t>
      </w:r>
      <w:r>
        <w:t xml:space="preserve">The five hypotheses H1-H5 were pre-stated at the start of this project and have remained unchanged. Specifications evolved during the empirical work in response to robustness diagnostics, in particular the country-trends test that motivated the H1 reframe and the cross-sectional dependence evidence that motivated the inference reorganisation. The four primary tests as the Holm correction family is logically derivable from the pre-stated hypotheses (H5 is a heterogeneity hypothesis tested via subsample interactions, leaving H1 to H4 as the four headline coefficients) but the family was specified after substantial specification work and is therefore an ex-post selection. The Holm correction controls family-wise error rate within the four pre-stated hypotheses but does not substitute for specification pre-registration. The held-out validation in Section 6.14 functions as a partial pre-registration substitute.</w:t>
      </w:r>
    </w:p>
    <w:bookmarkEnd w:id="58"/>
    <w:bookmarkStart w:id="59" w:name="diagnostic-battery"/>
    <w:p>
      <w:pPr>
        <w:pStyle w:val="Heading2"/>
      </w:pPr>
      <w:r>
        <w:t xml:space="preserve">Diagnostic battery</w:t>
      </w:r>
    </w:p>
    <w:p>
      <w:pPr>
        <w:pStyle w:val="FirstParagraph"/>
      </w:pPr>
      <w:r>
        <w:t xml:space="preserve">The diagnostic battery comprises within R-squared by candidate regressor after FE absorption, per-variable imputation rates, within-country distinct-value counts, within-demeaned VIFs and pairwise correlations among the governance pillar variables, country-blocked CV R-squared for the random forest (now compared apples-to-apples to the TWFE within-R² from the same five features), and the Pesaran CD test reported above.</w:t>
      </w:r>
    </w:p>
    <w:bookmarkEnd w:id="59"/>
    <w:bookmarkEnd w:id="60"/>
    <w:bookmarkStart w:id="120" w:name="results"/>
    <w:p>
      <w:pPr>
        <w:pStyle w:val="Heading1"/>
      </w:pPr>
      <w:r>
        <w:t xml:space="preserve">Results</w:t>
      </w:r>
    </w:p>
    <w:bookmarkStart w:id="61" w:name="methodological-choices"/>
    <w:p>
      <w:pPr>
        <w:pStyle w:val="Heading2"/>
      </w:pPr>
      <w:r>
        <w:t xml:space="preserve">Methodological choices</w:t>
      </w:r>
    </w:p>
    <w:p>
      <w:pPr>
        <w:pStyle w:val="FirstParagraph"/>
      </w:pPr>
      <w:r>
        <w:t xml:space="preserve">For procedural transparency we list the parametric choices made in the estimation pipeline.</w:t>
      </w:r>
      <w:r>
        <w:t xml:space="preserve"> </w:t>
      </w:r>
      <w:r>
        <w:rPr>
          <w:b/>
          <w:bCs/>
        </w:rPr>
        <w:t xml:space="preserve">Driscoll-Kraay maxlag.</w:t>
      </w:r>
      <w:r>
        <w:t xml:space="preserve"> </w:t>
      </w:r>
      <w:r>
        <w:t xml:space="preserve">Selected via the Newey-West rule applied to the time dimension T=24, giving maxlag=3.</w:t>
      </w:r>
      <w:r>
        <w:t xml:space="preserve"> </w:t>
      </w:r>
      <w:r>
        <w:rPr>
          <w:b/>
          <w:bCs/>
        </w:rPr>
        <w:t xml:space="preserve">CCE pooling decision.</w:t>
      </w:r>
      <w:r>
        <w:t xml:space="preserve"> </w:t>
      </w:r>
      <w:r>
        <w:t xml:space="preserve">CCEMG (heterogeneous slopes Mean Group variant) is reported in Table 27. CCEP (pooled) is not reported because heterogeneous slopes is the relevant null under the de Chaisemartin and D’Haultfoeuille (2024) considerations.</w:t>
      </w:r>
      <w:r>
        <w:t xml:space="preserve"> </w:t>
      </w:r>
      <w:r>
        <w:rPr>
          <w:b/>
          <w:bCs/>
        </w:rPr>
        <w:t xml:space="preserve">PMG vs MG.</w:t>
      </w:r>
      <w:r>
        <w:t xml:space="preserve"> </w:t>
      </w:r>
      <w:r>
        <w:t xml:space="preserve">Both are reported in Table 26. The Hausman test of long-run homogeneity discriminates: rejection favours MG (heterogeneous long-run slopes); failure to reject favours PMG (more efficient under homogeneity).</w:t>
      </w:r>
      <w:r>
        <w:t xml:space="preserve"> </w:t>
      </w:r>
      <w:r>
        <w:rPr>
          <w:b/>
          <w:bCs/>
        </w:rPr>
        <w:t xml:space="preserve">Multiple imputation.</w:t>
      </w:r>
      <w:r>
        <w:t xml:space="preserve"> </w:t>
      </w:r>
      <w:r>
        <w:t xml:space="preserve">mice with method=</w:t>
      </w:r>
      <w:r>
        <w:t xml:space="preserve">“pmm”</w:t>
      </w:r>
      <w:r>
        <w:t xml:space="preserve"> </w:t>
      </w:r>
      <w:r>
        <w:t xml:space="preserve">(predictive mean matching), m=20 imputations, seed=42, default mice predictor matrix (all other variables in the dataset, including the dependent variable). Pooling uses Barnard and Rubin (1999) small-sample df.</w:t>
      </w:r>
      <w:r>
        <w:t xml:space="preserve"> </w:t>
      </w:r>
      <w:r>
        <w:rPr>
          <w:b/>
          <w:bCs/>
        </w:rPr>
        <w:t xml:space="preserve">Specification curve grid.</w:t>
      </w:r>
      <w:r>
        <w:t xml:space="preserve"> </w:t>
      </w:r>
      <w:r>
        <w:t xml:space="preserve">96 specifications across governance proxy (3) × outcome (4) × COVID inclusion (2) × country trends (2) × winsorization (2). The grid was constructed ex post and is presented as a robustness diagnostic, not a confirmatory test.</w:t>
      </w:r>
      <w:r>
        <w:t xml:space="preserve"> </w:t>
      </w:r>
      <w:r>
        <w:rPr>
          <w:b/>
          <w:bCs/>
        </w:rPr>
        <w:t xml:space="preserve">Cointegration tests.</w:t>
      </w:r>
      <w:r>
        <w:t xml:space="preserve"> </w:t>
      </w:r>
      <w:r>
        <w:t xml:space="preserve">Maddala-Wu (1999) Fisher pooling reported as a per-country diagnostic; Westerlund (2007) Gt and Ga group-mean ECM-based statistics reported as the formal cointegration test under cross-sectional dependence.</w:t>
      </w:r>
      <w:r>
        <w:t xml:space="preserve"> </w:t>
      </w:r>
      <w:r>
        <w:rPr>
          <w:b/>
          <w:bCs/>
        </w:rPr>
        <w:t xml:space="preserve">Wild cluster bootstrap.</w:t>
      </w:r>
      <w:r>
        <w:t xml:space="preserve"> </w:t>
      </w:r>
      <w:r>
        <w:t xml:space="preserve">Webb 6-point distribution per MacKinnon and Webb (2018), B=9,999.</w:t>
      </w:r>
    </w:p>
    <w:bookmarkEnd w:id="61"/>
    <w:bookmarkStart w:id="65" w:name="main-estimates"/>
    <w:p>
      <w:pPr>
        <w:pStyle w:val="Heading2"/>
      </w:pPr>
      <w:r>
        <w:t xml:space="preserve">Main estimates</w:t>
      </w:r>
    </w:p>
    <w:p>
      <w:pPr>
        <w:pStyle w:val="FirstParagraph"/>
      </w:pPr>
      <w:r>
        <w:t xml:space="preserve">Table 3 reports the theory-sparse two-way fixed effects estimates on log arrivals over the full sample. Three p-value columns are shown: Driscoll-Kraay (primary, robust to cross-sectional dependence per the negative Pesaran CD), country cluster-robust (asymptotic), and wild cluster bootstrap (Rademacher, B = 9,999). A Holm-adjusted p-value across the four H1-H4 primary tests is reported as the final column; the Bonferroni-Holm threshold for the smallest p-value in a four-test family at α = 0.05 is 0.0125.</w:t>
      </w:r>
    </w:p>
    <w:p>
      <w:pPr>
        <w:pStyle w:val="BodyText"/>
      </w:pPr>
      <w:r>
        <w:rPr>
          <w:b/>
          <w:bCs/>
        </w:rPr>
        <w:t xml:space="preserve">Read alongside Table 18.</w:t>
      </w:r>
      <w:r>
        <w:t xml:space="preserve"> </w:t>
      </w:r>
      <w:r>
        <w:t xml:space="preserve">The H1 coefficient on</w:t>
      </w:r>
      <w:r>
        <w:t xml:space="preserve"> </w:t>
      </w:r>
      <w:r>
        <w:rPr>
          <w:rStyle w:val="VerbatimChar"/>
        </w:rPr>
        <w:t xml:space="preserve">gov_corruption</w:t>
      </w:r>
      <w:r>
        <w:t xml:space="preserve"> </w:t>
      </w:r>
      <w:r>
        <w:t xml:space="preserve">reflects long-run trend co-movement; Section 6.7 documents that it does</w:t>
      </w:r>
      <w:r>
        <w:t xml:space="preserve"> </w:t>
      </w:r>
      <w:r>
        <w:rPr>
          <w:i/>
          <w:iCs/>
        </w:rPr>
        <w:t xml:space="preserve">not</w:t>
      </w:r>
      <w:r>
        <w:t xml:space="preserve"> </w:t>
      </w:r>
      <w:r>
        <w:t xml:space="preserve">survive country-specific time trends. The H2-H4 coefficients survive that test.</w:t>
      </w:r>
    </w:p>
    <w:tbl>
      <w:tblPr>
        <w:tblStyle w:val="Table"/>
        <w:tblW w:type="pct" w:w="5000"/>
        <w:tblLayout w:type="fixed"/>
        <w:tblLook w:firstRow="0" w:lastRow="0" w:firstColumn="0" w:lastColumn="0" w:noHBand="0" w:noVBand="0" w:val="0000"/>
      </w:tblPr>
      <w:tblGrid>
        <w:gridCol w:w="7920"/>
      </w:tblGrid>
      <w:tr>
        <w:tc>
          <w:tcPr/>
          <w:bookmarkStart w:id="62" w:name="tbl-main"/>
          <w:p>
            <w:pPr>
              <w:jc w:val="center"/>
            </w:pPr>
            <w:pPr>
              <w:jc w:val="start"/>
              <w:spacing w:before="200"/>
              <w:pStyle w:val="ImageCaption"/>
            </w:pPr>
            <w:r>
              <w:t xml:space="preserve">Table 3: Table 3. Theory-sparse two-way fixed effects, log arrivals (full sample, n = 648, within R-squared = 0.299, Driscoll-Kraay maxlag = 2). p_dk = Driscoll-Kraay (primary); p_clu = cluster-robust (country); p_boot = wild cluster bootstrap (Webb 6-point, B = 9,999); p_holm = Holm correction across H1-H4. Coef_std = beta times within-country SD of regressor (standardised within coefficient).</w:t>
            </w:r>
          </w:p>
          <w:tbl>
            <w:tblPr>
              <w:tblStyle w:val="Table"/>
              <w:tblW w:type="pct" w:w="5000"/>
              <w:tblLayout w:type="fixed"/>
              <w:tblLook w:firstRow="1" w:lastRow="0" w:firstColumn="0" w:lastColumn="0" w:noHBand="0" w:noVBand="0" w:val="0020"/>
            </w:tblPr>
            <w:tblGrid>
              <w:gridCol w:w="1857"/>
              <w:gridCol w:w="782"/>
              <w:gridCol w:w="880"/>
              <w:gridCol w:w="684"/>
              <w:gridCol w:w="782"/>
              <w:gridCol w:w="684"/>
              <w:gridCol w:w="782"/>
              <w:gridCol w:w="684"/>
              <w:gridCol w:w="782"/>
            </w:tblGrid>
            <w:tr>
              <w:trPr>
                <w:tblHeader w:val="on"/>
              </w:trPr>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Coef_std</w:t>
                  </w:r>
                </w:p>
              </w:tc>
              <w:tc>
                <w:tcPr/>
                <w:p>
                  <w:pPr>
                    <w:pStyle w:val="Compact"/>
                    <w:jc w:val="right"/>
                    <w:jc w:val="center"/>
                  </w:pPr>
                  <w:r>
                    <w:t xml:space="preserve">SE_dk</w:t>
                  </w:r>
                </w:p>
              </w:tc>
              <w:tc>
                <w:tcPr/>
                <w:p>
                  <w:pPr>
                    <w:pStyle w:val="Compact"/>
                    <w:jc w:val="left"/>
                    <w:jc w:val="center"/>
                  </w:pPr>
                  <w:r>
                    <w:t xml:space="preserve">p_dk</w:t>
                  </w:r>
                </w:p>
              </w:tc>
              <w:tc>
                <w:tcPr/>
                <w:p>
                  <w:pPr>
                    <w:pStyle w:val="Compact"/>
                    <w:jc w:val="right"/>
                    <w:jc w:val="center"/>
                  </w:pPr>
                  <w:r>
                    <w:t xml:space="preserve">SE_clu</w:t>
                  </w:r>
                </w:p>
              </w:tc>
              <w:tc>
                <w:tcPr/>
                <w:p>
                  <w:pPr>
                    <w:pStyle w:val="Compact"/>
                    <w:jc w:val="left"/>
                    <w:jc w:val="center"/>
                  </w:pPr>
                  <w:r>
                    <w:t xml:space="preserve">p_clu</w:t>
                  </w:r>
                </w:p>
              </w:tc>
              <w:tc>
                <w:tcPr/>
                <w:p>
                  <w:pPr>
                    <w:pStyle w:val="Compact"/>
                    <w:jc w:val="left"/>
                    <w:jc w:val="center"/>
                  </w:pPr>
                  <w:r>
                    <w:t xml:space="preserve">p_boot</w:t>
                  </w:r>
                </w:p>
              </w:tc>
              <w:tc>
                <w:tcPr/>
                <w:p>
                  <w:pPr>
                    <w:pStyle w:val="Compact"/>
                    <w:jc w:val="left"/>
                    <w:jc w:val="center"/>
                  </w:pPr>
                  <w:r>
                    <w:t xml:space="preserve">p_holm</w:t>
                  </w:r>
                </w:p>
              </w:tc>
            </w:tr>
            <w:tr>
              <w:tc>
                <w:tcPr/>
                <w:p>
                  <w:pPr>
                    <w:pStyle w:val="Compact"/>
                    <w:jc w:val="left"/>
                    <w:jc w:val="center"/>
                  </w:pPr>
                  <w:r>
                    <w:t xml:space="preserve">gov_corruption</w:t>
                  </w:r>
                </w:p>
              </w:tc>
              <w:tc>
                <w:tcPr/>
                <w:p>
                  <w:pPr>
                    <w:pStyle w:val="Compact"/>
                    <w:jc w:val="right"/>
                    <w:jc w:val="center"/>
                  </w:pPr>
                  <w:r>
                    <w:t xml:space="preserve">0.0098</w:t>
                  </w:r>
                </w:p>
              </w:tc>
              <w:tc>
                <w:tcPr/>
                <w:p>
                  <w:pPr>
                    <w:pStyle w:val="Compact"/>
                    <w:jc w:val="right"/>
                    <w:jc w:val="center"/>
                  </w:pPr>
                  <w:r>
                    <w:t xml:space="preserve">0.0408</w:t>
                  </w:r>
                </w:p>
              </w:tc>
              <w:tc>
                <w:tcPr/>
                <w:p>
                  <w:pPr>
                    <w:pStyle w:val="Compact"/>
                    <w:jc w:val="right"/>
                    <w:jc w:val="center"/>
                  </w:pPr>
                  <w:r>
                    <w:t xml:space="preserve">0.0027</w:t>
                  </w:r>
                </w:p>
              </w:tc>
              <w:tc>
                <w:tcPr/>
                <w:p>
                  <w:pPr>
                    <w:pStyle w:val="Compact"/>
                    <w:jc w:val="left"/>
                    <w:jc w:val="center"/>
                  </w:pPr>
                  <w:r>
                    <w:t xml:space="preserve">0.0002</w:t>
                  </w:r>
                </w:p>
              </w:tc>
              <w:tc>
                <w:tcPr/>
                <w:p>
                  <w:pPr>
                    <w:pStyle w:val="Compact"/>
                    <w:jc w:val="right"/>
                    <w:jc w:val="center"/>
                  </w:pPr>
                  <w:r>
                    <w:t xml:space="preserve">0.0036</w:t>
                  </w:r>
                </w:p>
              </w:tc>
              <w:tc>
                <w:tcPr/>
                <w:p>
                  <w:pPr>
                    <w:pStyle w:val="Compact"/>
                    <w:jc w:val="left"/>
                    <w:jc w:val="center"/>
                  </w:pPr>
                  <w:r>
                    <w:t xml:space="preserve">0.0059</w:t>
                  </w:r>
                </w:p>
              </w:tc>
              <w:tc>
                <w:tcPr/>
                <w:p>
                  <w:pPr>
                    <w:pStyle w:val="Compact"/>
                  </w:pPr>
                </w:p>
              </w:tc>
              <w:tc>
                <w:tcPr/>
                <w:p>
                  <w:pPr>
                    <w:pStyle w:val="Compact"/>
                    <w:jc w:val="left"/>
                    <w:jc w:val="center"/>
                  </w:pPr>
                  <w:r>
                    <w:t xml:space="preserve">0.0005</w:t>
                  </w:r>
                </w:p>
              </w:tc>
            </w:tr>
            <w:tr>
              <w:tc>
                <w:tcPr/>
                <w:p>
                  <w:pPr>
                    <w:pStyle w:val="Compact"/>
                    <w:jc w:val="left"/>
                    <w:jc w:val="center"/>
                  </w:pPr>
                  <w:r>
                    <w:t xml:space="preserve">env_pm25_exp</w:t>
                  </w:r>
                </w:p>
              </w:tc>
              <w:tc>
                <w:tcPr/>
                <w:p>
                  <w:pPr>
                    <w:pStyle w:val="Compact"/>
                    <w:jc w:val="right"/>
                    <w:jc w:val="center"/>
                  </w:pPr>
                  <w:r>
                    <w:t xml:space="preserve">-0.0117</w:t>
                  </w:r>
                </w:p>
              </w:tc>
              <w:tc>
                <w:tcPr/>
                <w:p>
                  <w:pPr>
                    <w:pStyle w:val="Compact"/>
                    <w:jc w:val="right"/>
                    <w:jc w:val="center"/>
                  </w:pPr>
                  <w:r>
                    <w:t xml:space="preserve">-0.0314</w:t>
                  </w:r>
                </w:p>
              </w:tc>
              <w:tc>
                <w:tcPr/>
                <w:p>
                  <w:pPr>
                    <w:pStyle w:val="Compact"/>
                    <w:jc w:val="right"/>
                    <w:jc w:val="center"/>
                  </w:pPr>
                  <w:r>
                    <w:t xml:space="preserve">0.0091</w:t>
                  </w:r>
                </w:p>
              </w:tc>
              <w:tc>
                <w:tcPr/>
                <w:p>
                  <w:pPr>
                    <w:pStyle w:val="Compact"/>
                    <w:jc w:val="left"/>
                    <w:jc w:val="center"/>
                  </w:pPr>
                  <w:r>
                    <w:t xml:space="preserve">0.1982</w:t>
                  </w:r>
                </w:p>
              </w:tc>
              <w:tc>
                <w:tcPr/>
                <w:p>
                  <w:pPr>
                    <w:pStyle w:val="Compact"/>
                    <w:jc w:val="right"/>
                    <w:jc w:val="center"/>
                  </w:pPr>
                  <w:r>
                    <w:t xml:space="preserve">0.0065</w:t>
                  </w:r>
                </w:p>
              </w:tc>
              <w:tc>
                <w:tcPr/>
                <w:p>
                  <w:pPr>
                    <w:pStyle w:val="Compact"/>
                    <w:jc w:val="left"/>
                    <w:jc w:val="center"/>
                  </w:pPr>
                  <w:r>
                    <w:t xml:space="preserve">0.0738</w:t>
                  </w:r>
                </w:p>
              </w:tc>
              <w:tc>
                <w:tcPr/>
                <w:p>
                  <w:pPr>
                    <w:pStyle w:val="Compact"/>
                  </w:pPr>
                </w:p>
              </w:tc>
              <w:tc>
                <w:tcPr/>
                <w:p>
                  <w:pPr>
                    <w:pStyle w:val="Compact"/>
                    <w:jc w:val="left"/>
                    <w:jc w:val="center"/>
                  </w:pPr>
                  <w:r>
                    <w:t xml:space="preserve">0.1982</w:t>
                  </w:r>
                </w:p>
              </w:tc>
            </w:tr>
            <w:tr>
              <w:tc>
                <w:tcPr/>
                <w:p>
                  <w:pPr>
                    <w:pStyle w:val="Compact"/>
                    <w:jc w:val="left"/>
                    <w:jc w:val="center"/>
                  </w:pPr>
                  <w:r>
                    <w:t xml:space="preserve">soc_internet_users</w:t>
                  </w:r>
                </w:p>
              </w:tc>
              <w:tc>
                <w:tcPr/>
                <w:p>
                  <w:pPr>
                    <w:pStyle w:val="Compact"/>
                    <w:jc w:val="right"/>
                    <w:jc w:val="center"/>
                  </w:pPr>
                  <w:r>
                    <w:t xml:space="preserve">0.0065</w:t>
                  </w:r>
                </w:p>
              </w:tc>
              <w:tc>
                <w:tcPr/>
                <w:p>
                  <w:pPr>
                    <w:pStyle w:val="Compact"/>
                    <w:jc w:val="right"/>
                    <w:jc w:val="center"/>
                  </w:pPr>
                  <w:r>
                    <w:t xml:space="preserve">0.1399</w:t>
                  </w:r>
                </w:p>
              </w:tc>
              <w:tc>
                <w:tcPr/>
                <w:p>
                  <w:pPr>
                    <w:pStyle w:val="Compact"/>
                    <w:jc w:val="right"/>
                    <w:jc w:val="center"/>
                  </w:pPr>
                  <w:r>
                    <w:t xml:space="preserve">0.0009</w:t>
                  </w:r>
                </w:p>
              </w:tc>
              <w:tc>
                <w:tcPr/>
                <w:p>
                  <w:pPr>
                    <w:pStyle w:val="Compact"/>
                    <w:jc w:val="left"/>
                    <w:jc w:val="center"/>
                  </w:pPr>
                  <w:r>
                    <w:t xml:space="preserve">&lt;0.0001</w:t>
                  </w:r>
                </w:p>
              </w:tc>
              <w:tc>
                <w:tcPr/>
                <w:p>
                  <w:pPr>
                    <w:pStyle w:val="Compact"/>
                    <w:jc w:val="right"/>
                    <w:jc w:val="center"/>
                  </w:pPr>
                  <w:r>
                    <w:t xml:space="preserve">0.0022</w:t>
                  </w:r>
                </w:p>
              </w:tc>
              <w:tc>
                <w:tcPr/>
                <w:p>
                  <w:pPr>
                    <w:pStyle w:val="Compact"/>
                    <w:jc w:val="left"/>
                    <w:jc w:val="center"/>
                  </w:pPr>
                  <w:r>
                    <w:t xml:space="preserve">0.0029</w:t>
                  </w:r>
                </w:p>
              </w:tc>
              <w:tc>
                <w:tcPr/>
                <w:p>
                  <w:pPr>
                    <w:pStyle w:val="Compact"/>
                  </w:pPr>
                </w:p>
              </w:tc>
              <w:tc>
                <w:tcPr/>
                <w:p>
                  <w:pPr>
                    <w:pStyle w:val="Compact"/>
                    <w:jc w:val="left"/>
                    <w:jc w:val="center"/>
                  </w:pPr>
                  <w:r>
                    <w:t xml:space="preserve">&lt;0.0001</w:t>
                  </w:r>
                </w:p>
              </w:tc>
            </w:tr>
            <w:tr>
              <w:tc>
                <w:tcPr/>
                <w:p>
                  <w:pPr>
                    <w:pStyle w:val="Compact"/>
                    <w:jc w:val="left"/>
                    <w:jc w:val="center"/>
                  </w:pPr>
                  <w:r>
                    <w:t xml:space="preserve">soc_unempl_ilo</w:t>
                  </w:r>
                </w:p>
              </w:tc>
              <w:tc>
                <w:tcPr/>
                <w:p>
                  <w:pPr>
                    <w:pStyle w:val="Compact"/>
                    <w:jc w:val="right"/>
                    <w:jc w:val="center"/>
                  </w:pPr>
                  <w:r>
                    <w:t xml:space="preserve">-0.0131</w:t>
                  </w:r>
                </w:p>
              </w:tc>
              <w:tc>
                <w:tcPr/>
                <w:p>
                  <w:pPr>
                    <w:pStyle w:val="Compact"/>
                    <w:jc w:val="right"/>
                    <w:jc w:val="center"/>
                  </w:pPr>
                  <w:r>
                    <w:t xml:space="preserve">-0.0409</w:t>
                  </w:r>
                </w:p>
              </w:tc>
              <w:tc>
                <w:tcPr/>
                <w:p>
                  <w:pPr>
                    <w:pStyle w:val="Compact"/>
                    <w:jc w:val="right"/>
                    <w:jc w:val="center"/>
                  </w:pPr>
                  <w:r>
                    <w:t xml:space="preserve">0.0020</w:t>
                  </w:r>
                </w:p>
              </w:tc>
              <w:tc>
                <w:tcPr/>
                <w:p>
                  <w:pPr>
                    <w:pStyle w:val="Compact"/>
                    <w:jc w:val="left"/>
                    <w:jc w:val="center"/>
                  </w:pPr>
                  <w:r>
                    <w:t xml:space="preserve">&lt;0.0001</w:t>
                  </w:r>
                </w:p>
              </w:tc>
              <w:tc>
                <w:tcPr/>
                <w:p>
                  <w:pPr>
                    <w:pStyle w:val="Compact"/>
                    <w:jc w:val="right"/>
                    <w:jc w:val="center"/>
                  </w:pPr>
                  <w:r>
                    <w:t xml:space="preserve">0.0053</w:t>
                  </w:r>
                </w:p>
              </w:tc>
              <w:tc>
                <w:tcPr/>
                <w:p>
                  <w:pPr>
                    <w:pStyle w:val="Compact"/>
                    <w:jc w:val="left"/>
                    <w:jc w:val="center"/>
                  </w:pPr>
                  <w:r>
                    <w:t xml:space="preserve">0.0146</w:t>
                  </w:r>
                </w:p>
              </w:tc>
              <w:tc>
                <w:tcPr/>
                <w:p>
                  <w:pPr>
                    <w:pStyle w:val="Compact"/>
                  </w:pPr>
                </w:p>
              </w:tc>
              <w:tc>
                <w:tcPr/>
                <w:p>
                  <w:pPr>
                    <w:pStyle w:val="Compact"/>
                    <w:jc w:val="left"/>
                    <w:jc w:val="center"/>
                  </w:pPr>
                  <w:r>
                    <w:t xml:space="preserve">&lt;0.0001</w:t>
                  </w:r>
                </w:p>
              </w:tc>
            </w:tr>
            <w:tr>
              <w:tc>
                <w:tcPr/>
                <w:p>
                  <w:pPr>
                    <w:pStyle w:val="Compact"/>
                    <w:jc w:val="left"/>
                    <w:jc w:val="center"/>
                  </w:pPr>
                  <w:r>
                    <w:t xml:space="preserve">gov_gdp_capita</w:t>
                  </w:r>
                </w:p>
              </w:tc>
              <w:tc>
                <w:tcPr/>
                <w:p>
                  <w:pPr>
                    <w:pStyle w:val="Compact"/>
                    <w:jc w:val="right"/>
                    <w:jc w:val="center"/>
                  </w:pPr>
                  <w:r>
                    <w:t xml:space="preserve">-0.0758</w:t>
                  </w:r>
                </w:p>
              </w:tc>
              <w:tc>
                <w:tcPr/>
                <w:p>
                  <w:pPr>
                    <w:pStyle w:val="Compact"/>
                    <w:jc w:val="right"/>
                    <w:jc w:val="center"/>
                  </w:pPr>
                  <w:r>
                    <w:t xml:space="preserve">-0.0693</w:t>
                  </w:r>
                </w:p>
              </w:tc>
              <w:tc>
                <w:tcPr/>
                <w:p>
                  <w:pPr>
                    <w:pStyle w:val="Compact"/>
                    <w:jc w:val="right"/>
                    <w:jc w:val="center"/>
                  </w:pPr>
                  <w:r>
                    <w:t xml:space="preserve">0.0118</w:t>
                  </w:r>
                </w:p>
              </w:tc>
              <w:tc>
                <w:tcPr/>
                <w:p>
                  <w:pPr>
                    <w:pStyle w:val="Compact"/>
                    <w:jc w:val="left"/>
                    <w:jc w:val="center"/>
                  </w:pPr>
                  <w:r>
                    <w:t xml:space="preserve">&lt;0.0001</w:t>
                  </w:r>
                </w:p>
              </w:tc>
              <w:tc>
                <w:tcPr/>
                <w:p>
                  <w:pPr>
                    <w:pStyle w:val="Compact"/>
                    <w:jc w:val="right"/>
                    <w:jc w:val="center"/>
                  </w:pPr>
                  <w:r>
                    <w:t xml:space="preserve">0.0129</w:t>
                  </w:r>
                </w:p>
              </w:tc>
              <w:tc>
                <w:tcPr/>
                <w:p>
                  <w:pPr>
                    <w:pStyle w:val="Compact"/>
                    <w:jc w:val="left"/>
                    <w:jc w:val="center"/>
                  </w:pPr>
                  <w:r>
                    <w:t xml:space="preserve">&lt;0.0001</w:t>
                  </w:r>
                </w:p>
              </w:tc>
              <w:tc>
                <w:tcPr/>
                <w:p>
                  <w:pPr>
                    <w:pStyle w:val="Compact"/>
                  </w:pPr>
                </w:p>
              </w:tc>
              <w:tc>
                <w:tcPr/>
                <w:p>
                  <w:pPr>
                    <w:pStyle w:val="Compact"/>
                  </w:pPr>
                </w:p>
              </w:tc>
            </w:tr>
          </w:tbl>
          <w:bookmarkEnd w:id="62"/>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C:\Users\lsikic\quarto\share\formats\docx\note.png" id="6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Co-authors — substantive interpretation</w:t>
            </w:r>
          </w:p>
        </w:tc>
      </w:tr>
      <w:tr>
        <w:trPr>
          <w:cantSplit/>
        </w:trPr>
        <w:tc>
          <w:tcPr>
            <w:tcMar>
              <w:top w:w="108" w:type="dxa"/>
              <w:bottom w:w="108" w:type="dxa"/>
            </w:tcMar>
          </w:tcPr>
          <w:p>
            <w:pPr>
              <w:pStyle w:val="BodyText"/>
            </w:pPr>
            <w:pPr>
              <w:spacing w:before="16"/>
            </w:pPr>
            <w:r>
              <w:t xml:space="preserve">Translate coefficients into substantive percentage interpretations. Note three things explicitly:</w:t>
            </w:r>
          </w:p>
          <w:p>
            <w:pPr>
              <w:numPr>
                <w:ilvl w:val="0"/>
                <w:numId w:val="1001"/>
              </w:numPr>
            </w:pPr>
            <w:r>
              <w:rPr>
                <w:b/>
                <w:bCs/>
              </w:rPr>
              <w:t xml:space="preserve">gov_corruption is on the WGI percentile-rank scale (0-100), not standard-normal units.</w:t>
            </w:r>
            <w:r>
              <w:t xml:space="preserve"> </w:t>
            </w:r>
            <w:r>
              <w:t xml:space="preserve">A coefficient of β around 0.0098 means a 1-percentile-rank improvement is associated with about 0.98% more arrivals; a 10-percentile-rank improvement (typical decadal reform progress for a transition economy) corresponds to about 9.8% more arrivals. The standardised within coefficient column (Coef_std = β times within-country SD of regressor) gives the cross-coefficient comparable magnitude. Per Section 6.7 / Table 18 the H1 reading is long-run trend co-movement, not within-country structural deviation.</w:t>
            </w:r>
          </w:p>
          <w:p>
            <w:pPr>
              <w:numPr>
                <w:ilvl w:val="0"/>
                <w:numId w:val="1001"/>
              </w:numPr>
            </w:pPr>
            <w:r>
              <w:rPr>
                <w:b/>
                <w:bCs/>
              </w:rPr>
              <w:t xml:space="preserve">soc_internet_users has temporal precedence (Granger) and can carry conditional-association language.</w:t>
            </w:r>
            <w:r>
              <w:t xml:space="preserve"> </w:t>
            </w:r>
            <w:r>
              <w:t xml:space="preserve">gov_corruption and soc_unempl_ilo have ambiguous temporal ordering. env_pm25_exp has bidirectional Granger and should be framed as a simultaneous feedback co-movement.</w:t>
            </w:r>
          </w:p>
          <w:p>
            <w:pPr>
              <w:numPr>
                <w:ilvl w:val="0"/>
                <w:numId w:val="1001"/>
              </w:numPr>
            </w:pPr>
            <w:r>
              <w:rPr>
                <w:b/>
                <w:bCs/>
              </w:rPr>
              <w:t xml:space="preserve">Holm correction.</w:t>
            </w:r>
            <w:r>
              <w:t xml:space="preserve"> </w:t>
            </w:r>
            <w:r>
              <w:t xml:space="preserve">Identify which of H1-H4 survive at the Holm-adjusted threshold and discuss the implication.</w:t>
            </w:r>
          </w:p>
        </w:tc>
      </w:tr>
    </w:tbl>
    <w:p>
      <w:pPr>
        <w:pStyle w:val="FirstParagraph"/>
      </w:pPr>
      <w:r>
        <w:rPr>
          <w:b/>
          <w:bCs/>
        </w:rPr>
        <w:t xml:space="preserve">Within R² interpretation.</w:t>
      </w:r>
      <w:r>
        <w:t xml:space="preserve"> </w:t>
      </w:r>
      <w:r>
        <w:t xml:space="preserve">The within R² of 0.299 indicates that the five theory-sparse regressors explain roughly 30 percent of within-country variation in log arrivals. The remaining 70 percent reflects source-country shocks, exchange-rate fluctuations, idiosyncratic destination-specific events (terrorism, natural disasters, sporting events), and other covariates not in the five-regressor set. The kitchen-sink specification in Section 6.5 documents the residual variance accessible to a richer regressor set. The theory-sparse specification is meant to identify partial associations on five pre-specified ESG channels, not to maximise predictive fit; the within R² is reported for transparency rather than as the primary inferential object.</w:t>
      </w:r>
    </w:p>
    <w:bookmarkEnd w:id="65"/>
    <w:bookmarkStart w:id="67" w:name="outcome-robustness"/>
    <w:p>
      <w:pPr>
        <w:pStyle w:val="Heading2"/>
      </w:pPr>
      <w:r>
        <w:t xml:space="preserve">Outcome robustness</w:t>
      </w:r>
    </w:p>
    <w:tbl>
      <w:tblPr>
        <w:tblStyle w:val="Table"/>
        <w:tblW w:type="pct" w:w="5000"/>
        <w:tblLayout w:type="fixed"/>
        <w:tblLook w:firstRow="0" w:lastRow="0" w:firstColumn="0" w:lastColumn="0" w:noHBand="0" w:noVBand="0" w:val="0000"/>
      </w:tblPr>
      <w:tblGrid>
        <w:gridCol w:w="7920"/>
      </w:tblGrid>
      <w:tr>
        <w:tc>
          <w:tcPr/>
          <w:bookmarkStart w:id="66" w:name="tbl-outcomes"/>
          <w:p>
            <w:pPr>
              <w:jc w:val="center"/>
            </w:pPr>
            <w:pPr>
              <w:jc w:val="start"/>
              <w:spacing w:before="200"/>
              <w:pStyle w:val="ImageCaption"/>
            </w:pPr>
            <w:r>
              <w:t xml:space="preserve">Table 4: Table 4. Theory-sparse coefficients across four outcome variables (Driscoll-Kraay SEs, maxlag=3). Coefficient stability is the focus; significance asterisks omitted to avoid implying these are independent inferences.</w:t>
            </w:r>
          </w:p>
          <w:tbl>
            <w:tblPr>
              <w:tblStyle w:val="Table"/>
              <w:tblW w:type="pct" w:w="5000"/>
              <w:tblLayout w:type="fixed"/>
              <w:tblLook w:firstRow="1" w:lastRow="0" w:firstColumn="0" w:lastColumn="0" w:noHBand="0" w:noVBand="0" w:val="0020"/>
            </w:tblPr>
            <w:tblGrid>
              <w:gridCol w:w="1520"/>
              <w:gridCol w:w="2851"/>
              <w:gridCol w:w="1203"/>
              <w:gridCol w:w="506"/>
              <w:gridCol w:w="443"/>
              <w:gridCol w:w="506"/>
              <w:gridCol w:w="633"/>
              <w:gridCol w:w="253"/>
            </w:tblGrid>
            <w:tr>
              <w:trPr>
                <w:tblHeader w:val="on"/>
              </w:trPr>
              <w:tc>
                <w:tcPr/>
                <w:p>
                  <w:pPr>
                    <w:pStyle w:val="Compact"/>
                  </w:pPr>
                </w:p>
              </w:tc>
              <w:tc>
                <w:tcPr/>
                <w:p>
                  <w:pPr>
                    <w:pStyle w:val="Compact"/>
                    <w:jc w:val="left"/>
                    <w:jc w:val="center"/>
                  </w:pPr>
                  <w:r>
                    <w:t xml:space="preserve">DV</w:t>
                  </w: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c>
                <w:tcPr/>
                <w:p>
                  <w:pPr>
                    <w:pStyle w:val="Compact"/>
                    <w:jc w:val="right"/>
                    <w:jc w:val="center"/>
                  </w:pPr>
                  <w:r>
                    <w:t xml:space="preserve">Within_R2</w:t>
                  </w:r>
                </w:p>
              </w:tc>
              <w:tc>
                <w:tcPr/>
                <w:p>
                  <w:pPr>
                    <w:pStyle w:val="Compact"/>
                    <w:jc w:val="right"/>
                    <w:jc w:val="center"/>
                  </w:pPr>
                  <w:r>
                    <w:t xml:space="preserve">N</w:t>
                  </w:r>
                </w:p>
              </w:tc>
            </w:tr>
            <w:tr>
              <w:tc>
                <w:tcPr/>
                <w:p>
                  <w:pPr>
                    <w:pStyle w:val="Compact"/>
                    <w:jc w:val="left"/>
                    <w:jc w:val="center"/>
                  </w:pPr>
                  <w:r>
                    <w:t xml:space="preserve">gov_corruption…1</w:t>
                  </w:r>
                </w:p>
              </w:tc>
              <w:tc>
                <w:tcPr/>
                <w:p>
                  <w:pPr>
                    <w:pStyle w:val="Compact"/>
                    <w:jc w:val="left"/>
                    <w:jc w:val="center"/>
                  </w:pPr>
                  <w:r>
                    <w:t xml:space="preserve">Tourist arrivals (log)</w:t>
                  </w:r>
                </w:p>
              </w:tc>
              <w:tc>
                <w:tcPr/>
                <w:p>
                  <w:pPr>
                    <w:pStyle w:val="Compact"/>
                    <w:jc w:val="left"/>
                    <w:jc w:val="center"/>
                  </w:pPr>
                  <w:r>
                    <w:t xml:space="preserve">gov_corruption</w:t>
                  </w:r>
                </w:p>
              </w:tc>
              <w:tc>
                <w:tcPr/>
                <w:p>
                  <w:pPr>
                    <w:pStyle w:val="Compact"/>
                    <w:jc w:val="right"/>
                    <w:jc w:val="center"/>
                  </w:pPr>
                  <w:r>
                    <w:t xml:space="preserve">0.0098</w:t>
                  </w:r>
                </w:p>
              </w:tc>
              <w:tc>
                <w:tcPr/>
                <w:p>
                  <w:pPr>
                    <w:pStyle w:val="Compact"/>
                    <w:jc w:val="right"/>
                    <w:jc w:val="center"/>
                  </w:pPr>
                  <w:r>
                    <w:t xml:space="preserve">0.0027</w:t>
                  </w:r>
                </w:p>
              </w:tc>
              <w:tc>
                <w:tcPr/>
                <w:p>
                  <w:pPr>
                    <w:pStyle w:val="Compact"/>
                    <w:jc w:val="left"/>
                    <w:jc w:val="center"/>
                  </w:pPr>
                  <w:r>
                    <w:t xml:space="preserve">0.0002</w:t>
                  </w:r>
                </w:p>
              </w:tc>
              <w:tc>
                <w:tcPr/>
                <w:p>
                  <w:pPr>
                    <w:pStyle w:val="Compact"/>
                    <w:jc w:val="right"/>
                    <w:jc w:val="center"/>
                  </w:pPr>
                  <w:r>
                    <w:t xml:space="preserve">0.299</w:t>
                  </w:r>
                </w:p>
              </w:tc>
              <w:tc>
                <w:tcPr/>
                <w:p>
                  <w:pPr>
                    <w:pStyle w:val="Compact"/>
                    <w:jc w:val="right"/>
                    <w:jc w:val="center"/>
                  </w:pPr>
                  <w:r>
                    <w:t xml:space="preserve">648</w:t>
                  </w:r>
                </w:p>
              </w:tc>
            </w:tr>
            <w:tr>
              <w:tc>
                <w:tcPr/>
                <w:p>
                  <w:pPr>
                    <w:pStyle w:val="Compact"/>
                    <w:jc w:val="left"/>
                    <w:jc w:val="center"/>
                  </w:pPr>
                  <w:r>
                    <w:t xml:space="preserve">env_pm25_exp…2</w:t>
                  </w:r>
                </w:p>
              </w:tc>
              <w:tc>
                <w:tcPr/>
                <w:p>
                  <w:pPr>
                    <w:pStyle w:val="Compact"/>
                    <w:jc w:val="left"/>
                    <w:jc w:val="center"/>
                  </w:pPr>
                  <w:r>
                    <w:t xml:space="preserve">Tourist arrivals (log)</w:t>
                  </w:r>
                </w:p>
              </w:tc>
              <w:tc>
                <w:tcPr/>
                <w:p>
                  <w:pPr>
                    <w:pStyle w:val="Compact"/>
                    <w:jc w:val="left"/>
                    <w:jc w:val="center"/>
                  </w:pPr>
                  <w:r>
                    <w:t xml:space="preserve">env_pm25_exp</w:t>
                  </w:r>
                </w:p>
              </w:tc>
              <w:tc>
                <w:tcPr/>
                <w:p>
                  <w:pPr>
                    <w:pStyle w:val="Compact"/>
                    <w:jc w:val="right"/>
                    <w:jc w:val="center"/>
                  </w:pPr>
                  <w:r>
                    <w:t xml:space="preserve">-0.0117</w:t>
                  </w:r>
                </w:p>
              </w:tc>
              <w:tc>
                <w:tcPr/>
                <w:p>
                  <w:pPr>
                    <w:pStyle w:val="Compact"/>
                    <w:jc w:val="right"/>
                    <w:jc w:val="center"/>
                  </w:pPr>
                  <w:r>
                    <w:t xml:space="preserve">0.0091</w:t>
                  </w:r>
                </w:p>
              </w:tc>
              <w:tc>
                <w:tcPr/>
                <w:p>
                  <w:pPr>
                    <w:pStyle w:val="Compact"/>
                    <w:jc w:val="left"/>
                    <w:jc w:val="center"/>
                  </w:pPr>
                  <w:r>
                    <w:t xml:space="preserve">0.1982</w:t>
                  </w:r>
                </w:p>
              </w:tc>
              <w:tc>
                <w:tcPr/>
                <w:p>
                  <w:pPr>
                    <w:pStyle w:val="Compact"/>
                    <w:jc w:val="right"/>
                    <w:jc w:val="center"/>
                  </w:pPr>
                  <w:r>
                    <w:t xml:space="preserve">0.299</w:t>
                  </w:r>
                </w:p>
              </w:tc>
              <w:tc>
                <w:tcPr/>
                <w:p>
                  <w:pPr>
                    <w:pStyle w:val="Compact"/>
                    <w:jc w:val="right"/>
                    <w:jc w:val="center"/>
                  </w:pPr>
                  <w:r>
                    <w:t xml:space="preserve">648</w:t>
                  </w:r>
                </w:p>
              </w:tc>
            </w:tr>
            <w:tr>
              <w:tc>
                <w:tcPr/>
                <w:p>
                  <w:pPr>
                    <w:pStyle w:val="Compact"/>
                    <w:jc w:val="left"/>
                    <w:jc w:val="center"/>
                  </w:pPr>
                  <w:r>
                    <w:t xml:space="preserve">soc_internet_users…3</w:t>
                  </w:r>
                </w:p>
              </w:tc>
              <w:tc>
                <w:tcPr/>
                <w:p>
                  <w:pPr>
                    <w:pStyle w:val="Compact"/>
                    <w:jc w:val="left"/>
                    <w:jc w:val="center"/>
                  </w:pPr>
                  <w:r>
                    <w:t xml:space="preserve">Tourist arrivals (log)</w:t>
                  </w:r>
                </w:p>
              </w:tc>
              <w:tc>
                <w:tcPr/>
                <w:p>
                  <w:pPr>
                    <w:pStyle w:val="Compact"/>
                    <w:jc w:val="left"/>
                    <w:jc w:val="center"/>
                  </w:pPr>
                  <w:r>
                    <w:t xml:space="preserve">soc_internet_users</w:t>
                  </w:r>
                </w:p>
              </w:tc>
              <w:tc>
                <w:tcPr/>
                <w:p>
                  <w:pPr>
                    <w:pStyle w:val="Compact"/>
                    <w:jc w:val="right"/>
                    <w:jc w:val="center"/>
                  </w:pPr>
                  <w:r>
                    <w:t xml:space="preserve">0.0065</w:t>
                  </w:r>
                </w:p>
              </w:tc>
              <w:tc>
                <w:tcPr/>
                <w:p>
                  <w:pPr>
                    <w:pStyle w:val="Compact"/>
                    <w:jc w:val="right"/>
                    <w:jc w:val="center"/>
                  </w:pPr>
                  <w:r>
                    <w:t xml:space="preserve">0.0009</w:t>
                  </w:r>
                </w:p>
              </w:tc>
              <w:tc>
                <w:tcPr/>
                <w:p>
                  <w:pPr>
                    <w:pStyle w:val="Compact"/>
                    <w:jc w:val="left"/>
                    <w:jc w:val="center"/>
                  </w:pPr>
                  <w:r>
                    <w:t xml:space="preserve">&lt;0.0001</w:t>
                  </w:r>
                </w:p>
              </w:tc>
              <w:tc>
                <w:tcPr/>
                <w:p>
                  <w:pPr>
                    <w:pStyle w:val="Compact"/>
                    <w:jc w:val="right"/>
                    <w:jc w:val="center"/>
                  </w:pPr>
                  <w:r>
                    <w:t xml:space="preserve">0.299</w:t>
                  </w:r>
                </w:p>
              </w:tc>
              <w:tc>
                <w:tcPr/>
                <w:p>
                  <w:pPr>
                    <w:pStyle w:val="Compact"/>
                    <w:jc w:val="right"/>
                    <w:jc w:val="center"/>
                  </w:pPr>
                  <w:r>
                    <w:t xml:space="preserve">648</w:t>
                  </w:r>
                </w:p>
              </w:tc>
            </w:tr>
            <w:tr>
              <w:tc>
                <w:tcPr/>
                <w:p>
                  <w:pPr>
                    <w:pStyle w:val="Compact"/>
                    <w:jc w:val="left"/>
                    <w:jc w:val="center"/>
                  </w:pPr>
                  <w:r>
                    <w:t xml:space="preserve">soc_unempl_ilo…4</w:t>
                  </w:r>
                </w:p>
              </w:tc>
              <w:tc>
                <w:tcPr/>
                <w:p>
                  <w:pPr>
                    <w:pStyle w:val="Compact"/>
                    <w:jc w:val="left"/>
                    <w:jc w:val="center"/>
                  </w:pPr>
                  <w:r>
                    <w:t xml:space="preserve">Tourist arrivals (log)</w:t>
                  </w:r>
                </w:p>
              </w:tc>
              <w:tc>
                <w:tcPr/>
                <w:p>
                  <w:pPr>
                    <w:pStyle w:val="Compact"/>
                    <w:jc w:val="left"/>
                    <w:jc w:val="center"/>
                  </w:pPr>
                  <w:r>
                    <w:t xml:space="preserve">soc_unempl_ilo</w:t>
                  </w:r>
                </w:p>
              </w:tc>
              <w:tc>
                <w:tcPr/>
                <w:p>
                  <w:pPr>
                    <w:pStyle w:val="Compact"/>
                    <w:jc w:val="right"/>
                    <w:jc w:val="center"/>
                  </w:pPr>
                  <w:r>
                    <w:t xml:space="preserve">-0.0131</w:t>
                  </w:r>
                </w:p>
              </w:tc>
              <w:tc>
                <w:tcPr/>
                <w:p>
                  <w:pPr>
                    <w:pStyle w:val="Compact"/>
                    <w:jc w:val="right"/>
                    <w:jc w:val="center"/>
                  </w:pPr>
                  <w:r>
                    <w:t xml:space="preserve">0.0020</w:t>
                  </w:r>
                </w:p>
              </w:tc>
              <w:tc>
                <w:tcPr/>
                <w:p>
                  <w:pPr>
                    <w:pStyle w:val="Compact"/>
                    <w:jc w:val="left"/>
                    <w:jc w:val="center"/>
                  </w:pPr>
                  <w:r>
                    <w:t xml:space="preserve">&lt;0.0001</w:t>
                  </w:r>
                </w:p>
              </w:tc>
              <w:tc>
                <w:tcPr/>
                <w:p>
                  <w:pPr>
                    <w:pStyle w:val="Compact"/>
                    <w:jc w:val="right"/>
                    <w:jc w:val="center"/>
                  </w:pPr>
                  <w:r>
                    <w:t xml:space="preserve">0.299</w:t>
                  </w:r>
                </w:p>
              </w:tc>
              <w:tc>
                <w:tcPr/>
                <w:p>
                  <w:pPr>
                    <w:pStyle w:val="Compact"/>
                    <w:jc w:val="right"/>
                    <w:jc w:val="center"/>
                  </w:pPr>
                  <w:r>
                    <w:t xml:space="preserve">648</w:t>
                  </w:r>
                </w:p>
              </w:tc>
            </w:tr>
            <w:tr>
              <w:tc>
                <w:tcPr/>
                <w:p>
                  <w:pPr>
                    <w:pStyle w:val="Compact"/>
                    <w:jc w:val="left"/>
                    <w:jc w:val="center"/>
                  </w:pPr>
                  <w:r>
                    <w:t xml:space="preserve">gov_gdp_capita…5</w:t>
                  </w:r>
                </w:p>
              </w:tc>
              <w:tc>
                <w:tcPr/>
                <w:p>
                  <w:pPr>
                    <w:pStyle w:val="Compact"/>
                    <w:jc w:val="left"/>
                    <w:jc w:val="center"/>
                  </w:pPr>
                  <w:r>
                    <w:t xml:space="preserve">Tourist arrivals (log)</w:t>
                  </w:r>
                </w:p>
              </w:tc>
              <w:tc>
                <w:tcPr/>
                <w:p>
                  <w:pPr>
                    <w:pStyle w:val="Compact"/>
                    <w:jc w:val="left"/>
                    <w:jc w:val="center"/>
                  </w:pPr>
                  <w:r>
                    <w:t xml:space="preserve">gov_gdp_capita</w:t>
                  </w:r>
                </w:p>
              </w:tc>
              <w:tc>
                <w:tcPr/>
                <w:p>
                  <w:pPr>
                    <w:pStyle w:val="Compact"/>
                    <w:jc w:val="right"/>
                    <w:jc w:val="center"/>
                  </w:pPr>
                  <w:r>
                    <w:t xml:space="preserve">-0.0758</w:t>
                  </w:r>
                </w:p>
              </w:tc>
              <w:tc>
                <w:tcPr/>
                <w:p>
                  <w:pPr>
                    <w:pStyle w:val="Compact"/>
                    <w:jc w:val="right"/>
                    <w:jc w:val="center"/>
                  </w:pPr>
                  <w:r>
                    <w:t xml:space="preserve">0.0118</w:t>
                  </w:r>
                </w:p>
              </w:tc>
              <w:tc>
                <w:tcPr/>
                <w:p>
                  <w:pPr>
                    <w:pStyle w:val="Compact"/>
                    <w:jc w:val="left"/>
                    <w:jc w:val="center"/>
                  </w:pPr>
                  <w:r>
                    <w:t xml:space="preserve">&lt;0.0001</w:t>
                  </w:r>
                </w:p>
              </w:tc>
              <w:tc>
                <w:tcPr/>
                <w:p>
                  <w:pPr>
                    <w:pStyle w:val="Compact"/>
                    <w:jc w:val="right"/>
                    <w:jc w:val="center"/>
                  </w:pPr>
                  <w:r>
                    <w:t xml:space="preserve">0.299</w:t>
                  </w:r>
                </w:p>
              </w:tc>
              <w:tc>
                <w:tcPr/>
                <w:p>
                  <w:pPr>
                    <w:pStyle w:val="Compact"/>
                    <w:jc w:val="right"/>
                    <w:jc w:val="center"/>
                  </w:pPr>
                  <w:r>
                    <w:t xml:space="preserve">648</w:t>
                  </w:r>
                </w:p>
              </w:tc>
            </w:tr>
            <w:tr>
              <w:tc>
                <w:tcPr/>
                <w:p>
                  <w:pPr>
                    <w:pStyle w:val="Compact"/>
                    <w:jc w:val="left"/>
                    <w:jc w:val="center"/>
                  </w:pPr>
                  <w:r>
                    <w:t xml:space="preserve">gov_corruption…6</w:t>
                  </w:r>
                </w:p>
              </w:tc>
              <w:tc>
                <w:tcPr/>
                <w:p>
                  <w:pPr>
                    <w:pStyle w:val="Compact"/>
                    <w:jc w:val="left"/>
                    <w:jc w:val="center"/>
                  </w:pPr>
                  <w:r>
                    <w:t xml:space="preserve">Tourist nights (log)</w:t>
                  </w:r>
                </w:p>
              </w:tc>
              <w:tc>
                <w:tcPr/>
                <w:p>
                  <w:pPr>
                    <w:pStyle w:val="Compact"/>
                    <w:jc w:val="left"/>
                    <w:jc w:val="center"/>
                  </w:pPr>
                  <w:r>
                    <w:t xml:space="preserve">gov_corruption</w:t>
                  </w:r>
                </w:p>
              </w:tc>
              <w:tc>
                <w:tcPr/>
                <w:p>
                  <w:pPr>
                    <w:pStyle w:val="Compact"/>
                    <w:jc w:val="right"/>
                    <w:jc w:val="center"/>
                  </w:pPr>
                  <w:r>
                    <w:t xml:space="preserve">0.0123</w:t>
                  </w:r>
                </w:p>
              </w:tc>
              <w:tc>
                <w:tcPr/>
                <w:p>
                  <w:pPr>
                    <w:pStyle w:val="Compact"/>
                    <w:jc w:val="right"/>
                    <w:jc w:val="center"/>
                  </w:pPr>
                  <w:r>
                    <w:t xml:space="preserve">0.0032</w:t>
                  </w:r>
                </w:p>
              </w:tc>
              <w:tc>
                <w:tcPr/>
                <w:p>
                  <w:pPr>
                    <w:pStyle w:val="Compact"/>
                    <w:jc w:val="left"/>
                    <w:jc w:val="center"/>
                  </w:pPr>
                  <w:r>
                    <w:t xml:space="preserve">0.0001</w:t>
                  </w:r>
                </w:p>
              </w:tc>
              <w:tc>
                <w:tcPr/>
                <w:p>
                  <w:pPr>
                    <w:pStyle w:val="Compact"/>
                    <w:jc w:val="right"/>
                    <w:jc w:val="center"/>
                  </w:pPr>
                  <w:r>
                    <w:t xml:space="preserve">0.223</w:t>
                  </w:r>
                </w:p>
              </w:tc>
              <w:tc>
                <w:tcPr/>
                <w:p>
                  <w:pPr>
                    <w:pStyle w:val="Compact"/>
                    <w:jc w:val="right"/>
                    <w:jc w:val="center"/>
                  </w:pPr>
                  <w:r>
                    <w:t xml:space="preserve">648</w:t>
                  </w:r>
                </w:p>
              </w:tc>
            </w:tr>
            <w:tr>
              <w:tc>
                <w:tcPr/>
                <w:p>
                  <w:pPr>
                    <w:pStyle w:val="Compact"/>
                    <w:jc w:val="left"/>
                    <w:jc w:val="center"/>
                  </w:pPr>
                  <w:r>
                    <w:t xml:space="preserve">env_pm25_exp…7</w:t>
                  </w:r>
                </w:p>
              </w:tc>
              <w:tc>
                <w:tcPr/>
                <w:p>
                  <w:pPr>
                    <w:pStyle w:val="Compact"/>
                    <w:jc w:val="left"/>
                    <w:jc w:val="center"/>
                  </w:pPr>
                  <w:r>
                    <w:t xml:space="preserve">Tourist nights (log)</w:t>
                  </w:r>
                </w:p>
              </w:tc>
              <w:tc>
                <w:tcPr/>
                <w:p>
                  <w:pPr>
                    <w:pStyle w:val="Compact"/>
                    <w:jc w:val="left"/>
                    <w:jc w:val="center"/>
                  </w:pPr>
                  <w:r>
                    <w:t xml:space="preserve">env_pm25_exp</w:t>
                  </w:r>
                </w:p>
              </w:tc>
              <w:tc>
                <w:tcPr/>
                <w:p>
                  <w:pPr>
                    <w:pStyle w:val="Compact"/>
                    <w:jc w:val="right"/>
                    <w:jc w:val="center"/>
                  </w:pPr>
                  <w:r>
                    <w:t xml:space="preserve">-0.0136</w:t>
                  </w:r>
                </w:p>
              </w:tc>
              <w:tc>
                <w:tcPr/>
                <w:p>
                  <w:pPr>
                    <w:pStyle w:val="Compact"/>
                    <w:jc w:val="right"/>
                    <w:jc w:val="center"/>
                  </w:pPr>
                  <w:r>
                    <w:t xml:space="preserve">0.0102</w:t>
                  </w:r>
                </w:p>
              </w:tc>
              <w:tc>
                <w:tcPr/>
                <w:p>
                  <w:pPr>
                    <w:pStyle w:val="Compact"/>
                    <w:jc w:val="left"/>
                    <w:jc w:val="center"/>
                  </w:pPr>
                  <w:r>
                    <w:t xml:space="preserve">0.1807</w:t>
                  </w:r>
                </w:p>
              </w:tc>
              <w:tc>
                <w:tcPr/>
                <w:p>
                  <w:pPr>
                    <w:pStyle w:val="Compact"/>
                    <w:jc w:val="right"/>
                    <w:jc w:val="center"/>
                  </w:pPr>
                  <w:r>
                    <w:t xml:space="preserve">0.223</w:t>
                  </w:r>
                </w:p>
              </w:tc>
              <w:tc>
                <w:tcPr/>
                <w:p>
                  <w:pPr>
                    <w:pStyle w:val="Compact"/>
                    <w:jc w:val="right"/>
                    <w:jc w:val="center"/>
                  </w:pPr>
                  <w:r>
                    <w:t xml:space="preserve">648</w:t>
                  </w:r>
                </w:p>
              </w:tc>
            </w:tr>
            <w:tr>
              <w:tc>
                <w:tcPr/>
                <w:p>
                  <w:pPr>
                    <w:pStyle w:val="Compact"/>
                    <w:jc w:val="left"/>
                    <w:jc w:val="center"/>
                  </w:pPr>
                  <w:r>
                    <w:t xml:space="preserve">soc_internet_users…8</w:t>
                  </w:r>
                </w:p>
              </w:tc>
              <w:tc>
                <w:tcPr/>
                <w:p>
                  <w:pPr>
                    <w:pStyle w:val="Compact"/>
                    <w:jc w:val="left"/>
                    <w:jc w:val="center"/>
                  </w:pPr>
                  <w:r>
                    <w:t xml:space="preserve">Tourist nights (log)</w:t>
                  </w:r>
                </w:p>
              </w:tc>
              <w:tc>
                <w:tcPr/>
                <w:p>
                  <w:pPr>
                    <w:pStyle w:val="Compact"/>
                    <w:jc w:val="left"/>
                    <w:jc w:val="center"/>
                  </w:pPr>
                  <w:r>
                    <w:t xml:space="preserve">soc_internet_users</w:t>
                  </w:r>
                </w:p>
              </w:tc>
              <w:tc>
                <w:tcPr/>
                <w:p>
                  <w:pPr>
                    <w:pStyle w:val="Compact"/>
                    <w:jc w:val="right"/>
                    <w:jc w:val="center"/>
                  </w:pPr>
                  <w:r>
                    <w:t xml:space="preserve">0.0029</w:t>
                  </w:r>
                </w:p>
              </w:tc>
              <w:tc>
                <w:tcPr/>
                <w:p>
                  <w:pPr>
                    <w:pStyle w:val="Compact"/>
                    <w:jc w:val="right"/>
                    <w:jc w:val="center"/>
                  </w:pPr>
                  <w:r>
                    <w:t xml:space="preserve">0.0017</w:t>
                  </w:r>
                </w:p>
              </w:tc>
              <w:tc>
                <w:tcPr/>
                <w:p>
                  <w:pPr>
                    <w:pStyle w:val="Compact"/>
                    <w:jc w:val="left"/>
                    <w:jc w:val="center"/>
                  </w:pPr>
                  <w:r>
                    <w:t xml:space="preserve">0.0798</w:t>
                  </w:r>
                </w:p>
              </w:tc>
              <w:tc>
                <w:tcPr/>
                <w:p>
                  <w:pPr>
                    <w:pStyle w:val="Compact"/>
                    <w:jc w:val="right"/>
                    <w:jc w:val="center"/>
                  </w:pPr>
                  <w:r>
                    <w:t xml:space="preserve">0.223</w:t>
                  </w:r>
                </w:p>
              </w:tc>
              <w:tc>
                <w:tcPr/>
                <w:p>
                  <w:pPr>
                    <w:pStyle w:val="Compact"/>
                    <w:jc w:val="right"/>
                    <w:jc w:val="center"/>
                  </w:pPr>
                  <w:r>
                    <w:t xml:space="preserve">648</w:t>
                  </w:r>
                </w:p>
              </w:tc>
            </w:tr>
            <w:tr>
              <w:tc>
                <w:tcPr/>
                <w:p>
                  <w:pPr>
                    <w:pStyle w:val="Compact"/>
                    <w:jc w:val="left"/>
                    <w:jc w:val="center"/>
                  </w:pPr>
                  <w:r>
                    <w:t xml:space="preserve">soc_unempl_ilo…9</w:t>
                  </w:r>
                </w:p>
              </w:tc>
              <w:tc>
                <w:tcPr/>
                <w:p>
                  <w:pPr>
                    <w:pStyle w:val="Compact"/>
                    <w:jc w:val="left"/>
                    <w:jc w:val="center"/>
                  </w:pPr>
                  <w:r>
                    <w:t xml:space="preserve">Tourist nights (log)</w:t>
                  </w:r>
                </w:p>
              </w:tc>
              <w:tc>
                <w:tcPr/>
                <w:p>
                  <w:pPr>
                    <w:pStyle w:val="Compact"/>
                    <w:jc w:val="left"/>
                    <w:jc w:val="center"/>
                  </w:pPr>
                  <w:r>
                    <w:t xml:space="preserve">soc_unempl_ilo</w:t>
                  </w:r>
                </w:p>
              </w:tc>
              <w:tc>
                <w:tcPr/>
                <w:p>
                  <w:pPr>
                    <w:pStyle w:val="Compact"/>
                    <w:jc w:val="right"/>
                    <w:jc w:val="center"/>
                  </w:pPr>
                  <w:r>
                    <w:t xml:space="preserve">-0.0101</w:t>
                  </w:r>
                </w:p>
              </w:tc>
              <w:tc>
                <w:tcPr/>
                <w:p>
                  <w:pPr>
                    <w:pStyle w:val="Compact"/>
                    <w:jc w:val="right"/>
                    <w:jc w:val="center"/>
                  </w:pPr>
                  <w:r>
                    <w:t xml:space="preserve">0.0023</w:t>
                  </w:r>
                </w:p>
              </w:tc>
              <w:tc>
                <w:tcPr/>
                <w:p>
                  <w:pPr>
                    <w:pStyle w:val="Compact"/>
                    <w:jc w:val="left"/>
                    <w:jc w:val="center"/>
                  </w:pPr>
                  <w:r>
                    <w:t xml:space="preserve">&lt;0.0001</w:t>
                  </w:r>
                </w:p>
              </w:tc>
              <w:tc>
                <w:tcPr/>
                <w:p>
                  <w:pPr>
                    <w:pStyle w:val="Compact"/>
                    <w:jc w:val="right"/>
                    <w:jc w:val="center"/>
                  </w:pPr>
                  <w:r>
                    <w:t xml:space="preserve">0.223</w:t>
                  </w:r>
                </w:p>
              </w:tc>
              <w:tc>
                <w:tcPr/>
                <w:p>
                  <w:pPr>
                    <w:pStyle w:val="Compact"/>
                    <w:jc w:val="right"/>
                    <w:jc w:val="center"/>
                  </w:pPr>
                  <w:r>
                    <w:t xml:space="preserve">648</w:t>
                  </w:r>
                </w:p>
              </w:tc>
            </w:tr>
            <w:tr>
              <w:tc>
                <w:tcPr/>
                <w:p>
                  <w:pPr>
                    <w:pStyle w:val="Compact"/>
                    <w:jc w:val="left"/>
                    <w:jc w:val="center"/>
                  </w:pPr>
                  <w:r>
                    <w:t xml:space="preserve">gov_gdp_capita…10</w:t>
                  </w:r>
                </w:p>
              </w:tc>
              <w:tc>
                <w:tcPr/>
                <w:p>
                  <w:pPr>
                    <w:pStyle w:val="Compact"/>
                    <w:jc w:val="left"/>
                    <w:jc w:val="center"/>
                  </w:pPr>
                  <w:r>
                    <w:t xml:space="preserve">Tourist nights (log)</w:t>
                  </w:r>
                </w:p>
              </w:tc>
              <w:tc>
                <w:tcPr/>
                <w:p>
                  <w:pPr>
                    <w:pStyle w:val="Compact"/>
                    <w:jc w:val="left"/>
                    <w:jc w:val="center"/>
                  </w:pPr>
                  <w:r>
                    <w:t xml:space="preserve">gov_gdp_capita</w:t>
                  </w:r>
                </w:p>
              </w:tc>
              <w:tc>
                <w:tcPr/>
                <w:p>
                  <w:pPr>
                    <w:pStyle w:val="Compact"/>
                    <w:jc w:val="right"/>
                    <w:jc w:val="center"/>
                  </w:pPr>
                  <w:r>
                    <w:t xml:space="preserve">-0.0861</w:t>
                  </w:r>
                </w:p>
              </w:tc>
              <w:tc>
                <w:tcPr/>
                <w:p>
                  <w:pPr>
                    <w:pStyle w:val="Compact"/>
                    <w:jc w:val="right"/>
                    <w:jc w:val="center"/>
                  </w:pPr>
                  <w:r>
                    <w:t xml:space="preserve">0.0103</w:t>
                  </w:r>
                </w:p>
              </w:tc>
              <w:tc>
                <w:tcPr/>
                <w:p>
                  <w:pPr>
                    <w:pStyle w:val="Compact"/>
                    <w:jc w:val="left"/>
                    <w:jc w:val="center"/>
                  </w:pPr>
                  <w:r>
                    <w:t xml:space="preserve">&lt;0.0001</w:t>
                  </w:r>
                </w:p>
              </w:tc>
              <w:tc>
                <w:tcPr/>
                <w:p>
                  <w:pPr>
                    <w:pStyle w:val="Compact"/>
                    <w:jc w:val="right"/>
                    <w:jc w:val="center"/>
                  </w:pPr>
                  <w:r>
                    <w:t xml:space="preserve">0.223</w:t>
                  </w:r>
                </w:p>
              </w:tc>
              <w:tc>
                <w:tcPr/>
                <w:p>
                  <w:pPr>
                    <w:pStyle w:val="Compact"/>
                    <w:jc w:val="right"/>
                    <w:jc w:val="center"/>
                  </w:pPr>
                  <w:r>
                    <w:t xml:space="preserve">648</w:t>
                  </w:r>
                </w:p>
              </w:tc>
            </w:tr>
            <w:tr>
              <w:tc>
                <w:tcPr/>
                <w:p>
                  <w:pPr>
                    <w:pStyle w:val="Compact"/>
                    <w:jc w:val="left"/>
                    <w:jc w:val="center"/>
                  </w:pPr>
                  <w:r>
                    <w:t xml:space="preserve">gov_corruption…11</w:t>
                  </w:r>
                </w:p>
              </w:tc>
              <w:tc>
                <w:tcPr/>
                <w:p>
                  <w:pPr>
                    <w:pStyle w:val="Compact"/>
                    <w:jc w:val="left"/>
                    <w:jc w:val="center"/>
                  </w:pPr>
                  <w:r>
                    <w:t xml:space="preserve">Tourist arrivals divided by population (log)</w:t>
                  </w:r>
                </w:p>
              </w:tc>
              <w:tc>
                <w:tcPr/>
                <w:p>
                  <w:pPr>
                    <w:pStyle w:val="Compact"/>
                    <w:jc w:val="left"/>
                    <w:jc w:val="center"/>
                  </w:pPr>
                  <w:r>
                    <w:t xml:space="preserve">gov_corruption</w:t>
                  </w:r>
                </w:p>
              </w:tc>
              <w:tc>
                <w:tcPr/>
                <w:p>
                  <w:pPr>
                    <w:pStyle w:val="Compact"/>
                    <w:jc w:val="right"/>
                    <w:jc w:val="center"/>
                  </w:pPr>
                  <w:r>
                    <w:t xml:space="preserve">0.0143</w:t>
                  </w:r>
                </w:p>
              </w:tc>
              <w:tc>
                <w:tcPr/>
                <w:p>
                  <w:pPr>
                    <w:pStyle w:val="Compact"/>
                    <w:jc w:val="right"/>
                    <w:jc w:val="center"/>
                  </w:pPr>
                  <w:r>
                    <w:t xml:space="preserve">0.0033</w:t>
                  </w:r>
                </w:p>
              </w:tc>
              <w:tc>
                <w:tcPr/>
                <w:p>
                  <w:pPr>
                    <w:pStyle w:val="Compact"/>
                    <w:jc w:val="left"/>
                    <w:jc w:val="center"/>
                  </w:pPr>
                  <w:r>
                    <w:t xml:space="preserve">&lt;0.0001</w:t>
                  </w:r>
                </w:p>
              </w:tc>
              <w:tc>
                <w:tcPr/>
                <w:p>
                  <w:pPr>
                    <w:pStyle w:val="Compact"/>
                    <w:jc w:val="right"/>
                    <w:jc w:val="center"/>
                  </w:pPr>
                  <w:r>
                    <w:t xml:space="preserve">0.392</w:t>
                  </w:r>
                </w:p>
              </w:tc>
              <w:tc>
                <w:tcPr/>
                <w:p>
                  <w:pPr>
                    <w:pStyle w:val="Compact"/>
                    <w:jc w:val="right"/>
                    <w:jc w:val="center"/>
                  </w:pPr>
                  <w:r>
                    <w:t xml:space="preserve">648</w:t>
                  </w:r>
                </w:p>
              </w:tc>
            </w:tr>
            <w:tr>
              <w:tc>
                <w:tcPr/>
                <w:p>
                  <w:pPr>
                    <w:pStyle w:val="Compact"/>
                    <w:jc w:val="left"/>
                    <w:jc w:val="center"/>
                  </w:pPr>
                  <w:r>
                    <w:t xml:space="preserve">env_pm25_exp…12</w:t>
                  </w:r>
                </w:p>
              </w:tc>
              <w:tc>
                <w:tcPr/>
                <w:p>
                  <w:pPr>
                    <w:pStyle w:val="Compact"/>
                    <w:jc w:val="left"/>
                    <w:jc w:val="center"/>
                  </w:pPr>
                  <w:r>
                    <w:t xml:space="preserve">Tourist arrivals divided by population (log)</w:t>
                  </w:r>
                </w:p>
              </w:tc>
              <w:tc>
                <w:tcPr/>
                <w:p>
                  <w:pPr>
                    <w:pStyle w:val="Compact"/>
                    <w:jc w:val="left"/>
                    <w:jc w:val="center"/>
                  </w:pPr>
                  <w:r>
                    <w:t xml:space="preserve">env_pm25_exp</w:t>
                  </w:r>
                </w:p>
              </w:tc>
              <w:tc>
                <w:tcPr/>
                <w:p>
                  <w:pPr>
                    <w:pStyle w:val="Compact"/>
                    <w:jc w:val="right"/>
                    <w:jc w:val="center"/>
                  </w:pPr>
                  <w:r>
                    <w:t xml:space="preserve">-0.0188</w:t>
                  </w:r>
                </w:p>
              </w:tc>
              <w:tc>
                <w:tcPr/>
                <w:p>
                  <w:pPr>
                    <w:pStyle w:val="Compact"/>
                    <w:jc w:val="right"/>
                    <w:jc w:val="center"/>
                  </w:pPr>
                  <w:r>
                    <w:t xml:space="preserve">0.0105</w:t>
                  </w:r>
                </w:p>
              </w:tc>
              <w:tc>
                <w:tcPr/>
                <w:p>
                  <w:pPr>
                    <w:pStyle w:val="Compact"/>
                    <w:jc w:val="left"/>
                    <w:jc w:val="center"/>
                  </w:pPr>
                  <w:r>
                    <w:t xml:space="preserve">0.0735</w:t>
                  </w:r>
                </w:p>
              </w:tc>
              <w:tc>
                <w:tcPr/>
                <w:p>
                  <w:pPr>
                    <w:pStyle w:val="Compact"/>
                    <w:jc w:val="right"/>
                    <w:jc w:val="center"/>
                  </w:pPr>
                  <w:r>
                    <w:t xml:space="preserve">0.392</w:t>
                  </w:r>
                </w:p>
              </w:tc>
              <w:tc>
                <w:tcPr/>
                <w:p>
                  <w:pPr>
                    <w:pStyle w:val="Compact"/>
                    <w:jc w:val="right"/>
                    <w:jc w:val="center"/>
                  </w:pPr>
                  <w:r>
                    <w:t xml:space="preserve">648</w:t>
                  </w:r>
                </w:p>
              </w:tc>
            </w:tr>
            <w:tr>
              <w:tc>
                <w:tcPr/>
                <w:p>
                  <w:pPr>
                    <w:pStyle w:val="Compact"/>
                    <w:jc w:val="left"/>
                    <w:jc w:val="center"/>
                  </w:pPr>
                  <w:r>
                    <w:t xml:space="preserve">soc_internet_users…13</w:t>
                  </w:r>
                </w:p>
              </w:tc>
              <w:tc>
                <w:tcPr/>
                <w:p>
                  <w:pPr>
                    <w:pStyle w:val="Compact"/>
                    <w:jc w:val="left"/>
                    <w:jc w:val="center"/>
                  </w:pPr>
                  <w:r>
                    <w:t xml:space="preserve">Tourist arrivals divided by population (log)</w:t>
                  </w:r>
                </w:p>
              </w:tc>
              <w:tc>
                <w:tcPr/>
                <w:p>
                  <w:pPr>
                    <w:pStyle w:val="Compact"/>
                    <w:jc w:val="left"/>
                    <w:jc w:val="center"/>
                  </w:pPr>
                  <w:r>
                    <w:t xml:space="preserve">soc_internet_users</w:t>
                  </w:r>
                </w:p>
              </w:tc>
              <w:tc>
                <w:tcPr/>
                <w:p>
                  <w:pPr>
                    <w:pStyle w:val="Compact"/>
                    <w:jc w:val="right"/>
                    <w:jc w:val="center"/>
                  </w:pPr>
                  <w:r>
                    <w:t xml:space="preserve">0.0080</w:t>
                  </w:r>
                </w:p>
              </w:tc>
              <w:tc>
                <w:tcPr/>
                <w:p>
                  <w:pPr>
                    <w:pStyle w:val="Compact"/>
                    <w:jc w:val="right"/>
                    <w:jc w:val="center"/>
                  </w:pPr>
                  <w:r>
                    <w:t xml:space="preserve">0.0010</w:t>
                  </w:r>
                </w:p>
              </w:tc>
              <w:tc>
                <w:tcPr/>
                <w:p>
                  <w:pPr>
                    <w:pStyle w:val="Compact"/>
                    <w:jc w:val="left"/>
                    <w:jc w:val="center"/>
                  </w:pPr>
                  <w:r>
                    <w:t xml:space="preserve">&lt;0.0001</w:t>
                  </w:r>
                </w:p>
              </w:tc>
              <w:tc>
                <w:tcPr/>
                <w:p>
                  <w:pPr>
                    <w:pStyle w:val="Compact"/>
                    <w:jc w:val="right"/>
                    <w:jc w:val="center"/>
                  </w:pPr>
                  <w:r>
                    <w:t xml:space="preserve">0.392</w:t>
                  </w:r>
                </w:p>
              </w:tc>
              <w:tc>
                <w:tcPr/>
                <w:p>
                  <w:pPr>
                    <w:pStyle w:val="Compact"/>
                    <w:jc w:val="right"/>
                    <w:jc w:val="center"/>
                  </w:pPr>
                  <w:r>
                    <w:t xml:space="preserve">648</w:t>
                  </w:r>
                </w:p>
              </w:tc>
            </w:tr>
            <w:tr>
              <w:tc>
                <w:tcPr/>
                <w:p>
                  <w:pPr>
                    <w:pStyle w:val="Compact"/>
                    <w:jc w:val="left"/>
                    <w:jc w:val="center"/>
                  </w:pPr>
                  <w:r>
                    <w:t xml:space="preserve">soc_unempl_ilo…14</w:t>
                  </w:r>
                </w:p>
              </w:tc>
              <w:tc>
                <w:tcPr/>
                <w:p>
                  <w:pPr>
                    <w:pStyle w:val="Compact"/>
                    <w:jc w:val="left"/>
                    <w:jc w:val="center"/>
                  </w:pPr>
                  <w:r>
                    <w:t xml:space="preserve">Tourist arrivals divided by population (log)</w:t>
                  </w:r>
                </w:p>
              </w:tc>
              <w:tc>
                <w:tcPr/>
                <w:p>
                  <w:pPr>
                    <w:pStyle w:val="Compact"/>
                    <w:jc w:val="left"/>
                    <w:jc w:val="center"/>
                  </w:pPr>
                  <w:r>
                    <w:t xml:space="preserve">soc_unempl_ilo</w:t>
                  </w:r>
                </w:p>
              </w:tc>
              <w:tc>
                <w:tcPr/>
                <w:p>
                  <w:pPr>
                    <w:pStyle w:val="Compact"/>
                    <w:jc w:val="right"/>
                    <w:jc w:val="center"/>
                  </w:pPr>
                  <w:r>
                    <w:t xml:space="preserve">-0.0185</w:t>
                  </w:r>
                </w:p>
              </w:tc>
              <w:tc>
                <w:tcPr/>
                <w:p>
                  <w:pPr>
                    <w:pStyle w:val="Compact"/>
                    <w:jc w:val="right"/>
                    <w:jc w:val="center"/>
                  </w:pPr>
                  <w:r>
                    <w:t xml:space="preserve">0.0024</w:t>
                  </w:r>
                </w:p>
              </w:tc>
              <w:tc>
                <w:tcPr/>
                <w:p>
                  <w:pPr>
                    <w:pStyle w:val="Compact"/>
                    <w:jc w:val="left"/>
                    <w:jc w:val="center"/>
                  </w:pPr>
                  <w:r>
                    <w:t xml:space="preserve">&lt;0.0001</w:t>
                  </w:r>
                </w:p>
              </w:tc>
              <w:tc>
                <w:tcPr/>
                <w:p>
                  <w:pPr>
                    <w:pStyle w:val="Compact"/>
                    <w:jc w:val="right"/>
                    <w:jc w:val="center"/>
                  </w:pPr>
                  <w:r>
                    <w:t xml:space="preserve">0.392</w:t>
                  </w:r>
                </w:p>
              </w:tc>
              <w:tc>
                <w:tcPr/>
                <w:p>
                  <w:pPr>
                    <w:pStyle w:val="Compact"/>
                    <w:jc w:val="right"/>
                    <w:jc w:val="center"/>
                  </w:pPr>
                  <w:r>
                    <w:t xml:space="preserve">648</w:t>
                  </w:r>
                </w:p>
              </w:tc>
            </w:tr>
            <w:tr>
              <w:tc>
                <w:tcPr/>
                <w:p>
                  <w:pPr>
                    <w:pStyle w:val="Compact"/>
                    <w:jc w:val="left"/>
                    <w:jc w:val="center"/>
                  </w:pPr>
                  <w:r>
                    <w:t xml:space="preserve">gov_gdp_capita…15</w:t>
                  </w:r>
                </w:p>
              </w:tc>
              <w:tc>
                <w:tcPr/>
                <w:p>
                  <w:pPr>
                    <w:pStyle w:val="Compact"/>
                    <w:jc w:val="left"/>
                    <w:jc w:val="center"/>
                  </w:pPr>
                  <w:r>
                    <w:t xml:space="preserve">Tourist arrivals divided by population (log)</w:t>
                  </w:r>
                </w:p>
              </w:tc>
              <w:tc>
                <w:tcPr/>
                <w:p>
                  <w:pPr>
                    <w:pStyle w:val="Compact"/>
                    <w:jc w:val="left"/>
                    <w:jc w:val="center"/>
                  </w:pPr>
                  <w:r>
                    <w:t xml:space="preserve">gov_gdp_capita</w:t>
                  </w:r>
                </w:p>
              </w:tc>
              <w:tc>
                <w:tcPr/>
                <w:p>
                  <w:pPr>
                    <w:pStyle w:val="Compact"/>
                    <w:jc w:val="right"/>
                    <w:jc w:val="center"/>
                  </w:pPr>
                  <w:r>
                    <w:t xml:space="preserve">-0.1226</w:t>
                  </w:r>
                </w:p>
              </w:tc>
              <w:tc>
                <w:tcPr/>
                <w:p>
                  <w:pPr>
                    <w:pStyle w:val="Compact"/>
                    <w:jc w:val="right"/>
                    <w:jc w:val="center"/>
                  </w:pPr>
                  <w:r>
                    <w:t xml:space="preserve">0.0152</w:t>
                  </w:r>
                </w:p>
              </w:tc>
              <w:tc>
                <w:tcPr/>
                <w:p>
                  <w:pPr>
                    <w:pStyle w:val="Compact"/>
                    <w:jc w:val="left"/>
                    <w:jc w:val="center"/>
                  </w:pPr>
                  <w:r>
                    <w:t xml:space="preserve">&lt;0.0001</w:t>
                  </w:r>
                </w:p>
              </w:tc>
              <w:tc>
                <w:tcPr/>
                <w:p>
                  <w:pPr>
                    <w:pStyle w:val="Compact"/>
                    <w:jc w:val="right"/>
                    <w:jc w:val="center"/>
                  </w:pPr>
                  <w:r>
                    <w:t xml:space="preserve">0.392</w:t>
                  </w:r>
                </w:p>
              </w:tc>
              <w:tc>
                <w:tcPr/>
                <w:p>
                  <w:pPr>
                    <w:pStyle w:val="Compact"/>
                    <w:jc w:val="right"/>
                    <w:jc w:val="center"/>
                  </w:pPr>
                  <w:r>
                    <w:t xml:space="preserve">648</w:t>
                  </w:r>
                </w:p>
              </w:tc>
            </w:tr>
            <w:tr>
              <w:tc>
                <w:tcPr/>
                <w:p>
                  <w:pPr>
                    <w:pStyle w:val="Compact"/>
                    <w:jc w:val="left"/>
                    <w:jc w:val="center"/>
                  </w:pPr>
                  <w:r>
                    <w:t xml:space="preserve">gov_corruption…16</w:t>
                  </w:r>
                </w:p>
              </w:tc>
              <w:tc>
                <w:tcPr/>
                <w:p>
                  <w:pPr>
                    <w:pStyle w:val="Compact"/>
                    <w:jc w:val="left"/>
                    <w:jc w:val="center"/>
                  </w:pPr>
                  <w:r>
                    <w:t xml:space="preserve">Tourist nights divided by area (log)</w:t>
                  </w:r>
                </w:p>
              </w:tc>
              <w:tc>
                <w:tcPr/>
                <w:p>
                  <w:pPr>
                    <w:pStyle w:val="Compact"/>
                    <w:jc w:val="left"/>
                    <w:jc w:val="center"/>
                  </w:pPr>
                  <w:r>
                    <w:t xml:space="preserve">gov_corruption</w:t>
                  </w:r>
                </w:p>
              </w:tc>
              <w:tc>
                <w:tcPr/>
                <w:p>
                  <w:pPr>
                    <w:pStyle w:val="Compact"/>
                    <w:jc w:val="right"/>
                    <w:jc w:val="center"/>
                  </w:pPr>
                  <w:r>
                    <w:t xml:space="preserve">0.0123</w:t>
                  </w:r>
                </w:p>
              </w:tc>
              <w:tc>
                <w:tcPr/>
                <w:p>
                  <w:pPr>
                    <w:pStyle w:val="Compact"/>
                    <w:jc w:val="right"/>
                    <w:jc w:val="center"/>
                  </w:pPr>
                  <w:r>
                    <w:t xml:space="preserve">0.0032</w:t>
                  </w:r>
                </w:p>
              </w:tc>
              <w:tc>
                <w:tcPr/>
                <w:p>
                  <w:pPr>
                    <w:pStyle w:val="Compact"/>
                    <w:jc w:val="left"/>
                    <w:jc w:val="center"/>
                  </w:pPr>
                  <w:r>
                    <w:t xml:space="preserve">0.0001</w:t>
                  </w:r>
                </w:p>
              </w:tc>
              <w:tc>
                <w:tcPr/>
                <w:p>
                  <w:pPr>
                    <w:pStyle w:val="Compact"/>
                    <w:jc w:val="right"/>
                    <w:jc w:val="center"/>
                  </w:pPr>
                  <w:r>
                    <w:t xml:space="preserve">0.223</w:t>
                  </w:r>
                </w:p>
              </w:tc>
              <w:tc>
                <w:tcPr/>
                <w:p>
                  <w:pPr>
                    <w:pStyle w:val="Compact"/>
                    <w:jc w:val="right"/>
                    <w:jc w:val="center"/>
                  </w:pPr>
                  <w:r>
                    <w:t xml:space="preserve">648</w:t>
                  </w:r>
                </w:p>
              </w:tc>
            </w:tr>
            <w:tr>
              <w:tc>
                <w:tcPr/>
                <w:p>
                  <w:pPr>
                    <w:pStyle w:val="Compact"/>
                    <w:jc w:val="left"/>
                    <w:jc w:val="center"/>
                  </w:pPr>
                  <w:r>
                    <w:t xml:space="preserve">env_pm25_exp…17</w:t>
                  </w:r>
                </w:p>
              </w:tc>
              <w:tc>
                <w:tcPr/>
                <w:p>
                  <w:pPr>
                    <w:pStyle w:val="Compact"/>
                    <w:jc w:val="left"/>
                    <w:jc w:val="center"/>
                  </w:pPr>
                  <w:r>
                    <w:t xml:space="preserve">Tourist nights divided by area (log)</w:t>
                  </w:r>
                </w:p>
              </w:tc>
              <w:tc>
                <w:tcPr/>
                <w:p>
                  <w:pPr>
                    <w:pStyle w:val="Compact"/>
                    <w:jc w:val="left"/>
                    <w:jc w:val="center"/>
                  </w:pPr>
                  <w:r>
                    <w:t xml:space="preserve">env_pm25_exp</w:t>
                  </w:r>
                </w:p>
              </w:tc>
              <w:tc>
                <w:tcPr/>
                <w:p>
                  <w:pPr>
                    <w:pStyle w:val="Compact"/>
                    <w:jc w:val="right"/>
                    <w:jc w:val="center"/>
                  </w:pPr>
                  <w:r>
                    <w:t xml:space="preserve">-0.0136</w:t>
                  </w:r>
                </w:p>
              </w:tc>
              <w:tc>
                <w:tcPr/>
                <w:p>
                  <w:pPr>
                    <w:pStyle w:val="Compact"/>
                    <w:jc w:val="right"/>
                    <w:jc w:val="center"/>
                  </w:pPr>
                  <w:r>
                    <w:t xml:space="preserve">0.0102</w:t>
                  </w:r>
                </w:p>
              </w:tc>
              <w:tc>
                <w:tcPr/>
                <w:p>
                  <w:pPr>
                    <w:pStyle w:val="Compact"/>
                    <w:jc w:val="left"/>
                    <w:jc w:val="center"/>
                  </w:pPr>
                  <w:r>
                    <w:t xml:space="preserve">0.1807</w:t>
                  </w:r>
                </w:p>
              </w:tc>
              <w:tc>
                <w:tcPr/>
                <w:p>
                  <w:pPr>
                    <w:pStyle w:val="Compact"/>
                    <w:jc w:val="right"/>
                    <w:jc w:val="center"/>
                  </w:pPr>
                  <w:r>
                    <w:t xml:space="preserve">0.223</w:t>
                  </w:r>
                </w:p>
              </w:tc>
              <w:tc>
                <w:tcPr/>
                <w:p>
                  <w:pPr>
                    <w:pStyle w:val="Compact"/>
                    <w:jc w:val="right"/>
                    <w:jc w:val="center"/>
                  </w:pPr>
                  <w:r>
                    <w:t xml:space="preserve">648</w:t>
                  </w:r>
                </w:p>
              </w:tc>
            </w:tr>
            <w:tr>
              <w:tc>
                <w:tcPr/>
                <w:p>
                  <w:pPr>
                    <w:pStyle w:val="Compact"/>
                    <w:jc w:val="left"/>
                    <w:jc w:val="center"/>
                  </w:pPr>
                  <w:r>
                    <w:t xml:space="preserve">soc_internet_users…18</w:t>
                  </w:r>
                </w:p>
              </w:tc>
              <w:tc>
                <w:tcPr/>
                <w:p>
                  <w:pPr>
                    <w:pStyle w:val="Compact"/>
                    <w:jc w:val="left"/>
                    <w:jc w:val="center"/>
                  </w:pPr>
                  <w:r>
                    <w:t xml:space="preserve">Tourist nights divided by area (log)</w:t>
                  </w:r>
                </w:p>
              </w:tc>
              <w:tc>
                <w:tcPr/>
                <w:p>
                  <w:pPr>
                    <w:pStyle w:val="Compact"/>
                    <w:jc w:val="left"/>
                    <w:jc w:val="center"/>
                  </w:pPr>
                  <w:r>
                    <w:t xml:space="preserve">soc_internet_users</w:t>
                  </w:r>
                </w:p>
              </w:tc>
              <w:tc>
                <w:tcPr/>
                <w:p>
                  <w:pPr>
                    <w:pStyle w:val="Compact"/>
                    <w:jc w:val="right"/>
                    <w:jc w:val="center"/>
                  </w:pPr>
                  <w:r>
                    <w:t xml:space="preserve">0.0029</w:t>
                  </w:r>
                </w:p>
              </w:tc>
              <w:tc>
                <w:tcPr/>
                <w:p>
                  <w:pPr>
                    <w:pStyle w:val="Compact"/>
                    <w:jc w:val="right"/>
                    <w:jc w:val="center"/>
                  </w:pPr>
                  <w:r>
                    <w:t xml:space="preserve">0.0017</w:t>
                  </w:r>
                </w:p>
              </w:tc>
              <w:tc>
                <w:tcPr/>
                <w:p>
                  <w:pPr>
                    <w:pStyle w:val="Compact"/>
                    <w:jc w:val="left"/>
                    <w:jc w:val="center"/>
                  </w:pPr>
                  <w:r>
                    <w:t xml:space="preserve">0.0798</w:t>
                  </w:r>
                </w:p>
              </w:tc>
              <w:tc>
                <w:tcPr/>
                <w:p>
                  <w:pPr>
                    <w:pStyle w:val="Compact"/>
                    <w:jc w:val="right"/>
                    <w:jc w:val="center"/>
                  </w:pPr>
                  <w:r>
                    <w:t xml:space="preserve">0.223</w:t>
                  </w:r>
                </w:p>
              </w:tc>
              <w:tc>
                <w:tcPr/>
                <w:p>
                  <w:pPr>
                    <w:pStyle w:val="Compact"/>
                    <w:jc w:val="right"/>
                    <w:jc w:val="center"/>
                  </w:pPr>
                  <w:r>
                    <w:t xml:space="preserve">648</w:t>
                  </w:r>
                </w:p>
              </w:tc>
            </w:tr>
            <w:tr>
              <w:tc>
                <w:tcPr/>
                <w:p>
                  <w:pPr>
                    <w:pStyle w:val="Compact"/>
                    <w:jc w:val="left"/>
                    <w:jc w:val="center"/>
                  </w:pPr>
                  <w:r>
                    <w:t xml:space="preserve">soc_unempl_ilo…19</w:t>
                  </w:r>
                </w:p>
              </w:tc>
              <w:tc>
                <w:tcPr/>
                <w:p>
                  <w:pPr>
                    <w:pStyle w:val="Compact"/>
                    <w:jc w:val="left"/>
                    <w:jc w:val="center"/>
                  </w:pPr>
                  <w:r>
                    <w:t xml:space="preserve">Tourist nights divided by area (log)</w:t>
                  </w:r>
                </w:p>
              </w:tc>
              <w:tc>
                <w:tcPr/>
                <w:p>
                  <w:pPr>
                    <w:pStyle w:val="Compact"/>
                    <w:jc w:val="left"/>
                    <w:jc w:val="center"/>
                  </w:pPr>
                  <w:r>
                    <w:t xml:space="preserve">soc_unempl_ilo</w:t>
                  </w:r>
                </w:p>
              </w:tc>
              <w:tc>
                <w:tcPr/>
                <w:p>
                  <w:pPr>
                    <w:pStyle w:val="Compact"/>
                    <w:jc w:val="right"/>
                    <w:jc w:val="center"/>
                  </w:pPr>
                  <w:r>
                    <w:t xml:space="preserve">-0.0101</w:t>
                  </w:r>
                </w:p>
              </w:tc>
              <w:tc>
                <w:tcPr/>
                <w:p>
                  <w:pPr>
                    <w:pStyle w:val="Compact"/>
                    <w:jc w:val="right"/>
                    <w:jc w:val="center"/>
                  </w:pPr>
                  <w:r>
                    <w:t xml:space="preserve">0.0023</w:t>
                  </w:r>
                </w:p>
              </w:tc>
              <w:tc>
                <w:tcPr/>
                <w:p>
                  <w:pPr>
                    <w:pStyle w:val="Compact"/>
                    <w:jc w:val="left"/>
                    <w:jc w:val="center"/>
                  </w:pPr>
                  <w:r>
                    <w:t xml:space="preserve">&lt;0.0001</w:t>
                  </w:r>
                </w:p>
              </w:tc>
              <w:tc>
                <w:tcPr/>
                <w:p>
                  <w:pPr>
                    <w:pStyle w:val="Compact"/>
                    <w:jc w:val="right"/>
                    <w:jc w:val="center"/>
                  </w:pPr>
                  <w:r>
                    <w:t xml:space="preserve">0.223</w:t>
                  </w:r>
                </w:p>
              </w:tc>
              <w:tc>
                <w:tcPr/>
                <w:p>
                  <w:pPr>
                    <w:pStyle w:val="Compact"/>
                    <w:jc w:val="right"/>
                    <w:jc w:val="center"/>
                  </w:pPr>
                  <w:r>
                    <w:t xml:space="preserve">648</w:t>
                  </w:r>
                </w:p>
              </w:tc>
            </w:tr>
            <w:tr>
              <w:tc>
                <w:tcPr/>
                <w:p>
                  <w:pPr>
                    <w:pStyle w:val="Compact"/>
                    <w:jc w:val="left"/>
                    <w:jc w:val="center"/>
                  </w:pPr>
                  <w:r>
                    <w:t xml:space="preserve">gov_gdp_capita…20</w:t>
                  </w:r>
                </w:p>
              </w:tc>
              <w:tc>
                <w:tcPr/>
                <w:p>
                  <w:pPr>
                    <w:pStyle w:val="Compact"/>
                    <w:jc w:val="left"/>
                    <w:jc w:val="center"/>
                  </w:pPr>
                  <w:r>
                    <w:t xml:space="preserve">Tourist nights divided by area (log)</w:t>
                  </w:r>
                </w:p>
              </w:tc>
              <w:tc>
                <w:tcPr/>
                <w:p>
                  <w:pPr>
                    <w:pStyle w:val="Compact"/>
                    <w:jc w:val="left"/>
                    <w:jc w:val="center"/>
                  </w:pPr>
                  <w:r>
                    <w:t xml:space="preserve">gov_gdp_capita</w:t>
                  </w:r>
                </w:p>
              </w:tc>
              <w:tc>
                <w:tcPr/>
                <w:p>
                  <w:pPr>
                    <w:pStyle w:val="Compact"/>
                    <w:jc w:val="right"/>
                    <w:jc w:val="center"/>
                  </w:pPr>
                  <w:r>
                    <w:t xml:space="preserve">-0.0861</w:t>
                  </w:r>
                </w:p>
              </w:tc>
              <w:tc>
                <w:tcPr/>
                <w:p>
                  <w:pPr>
                    <w:pStyle w:val="Compact"/>
                    <w:jc w:val="right"/>
                    <w:jc w:val="center"/>
                  </w:pPr>
                  <w:r>
                    <w:t xml:space="preserve">0.0103</w:t>
                  </w:r>
                </w:p>
              </w:tc>
              <w:tc>
                <w:tcPr/>
                <w:p>
                  <w:pPr>
                    <w:pStyle w:val="Compact"/>
                    <w:jc w:val="left"/>
                    <w:jc w:val="center"/>
                  </w:pPr>
                  <w:r>
                    <w:t xml:space="preserve">&lt;0.0001</w:t>
                  </w:r>
                </w:p>
              </w:tc>
              <w:tc>
                <w:tcPr/>
                <w:p>
                  <w:pPr>
                    <w:pStyle w:val="Compact"/>
                    <w:jc w:val="right"/>
                    <w:jc w:val="center"/>
                  </w:pPr>
                  <w:r>
                    <w:t xml:space="preserve">0.223</w:t>
                  </w:r>
                </w:p>
              </w:tc>
              <w:tc>
                <w:tcPr/>
                <w:p>
                  <w:pPr>
                    <w:pStyle w:val="Compact"/>
                    <w:jc w:val="right"/>
                    <w:jc w:val="center"/>
                  </w:pPr>
                  <w:r>
                    <w:t xml:space="preserve">648</w:t>
                  </w:r>
                </w:p>
              </w:tc>
            </w:tr>
          </w:tbl>
          <w:bookmarkEnd w:id="66"/>
          <w:p/>
        </w:tc>
      </w:tr>
    </w:tbl>
    <w:p>
      <w:pPr>
        <w:pStyle w:val="BodyText"/>
      </w:pPr>
      <w:r>
        <w:rPr>
          <w:b/>
          <w:bCs/>
        </w:rPr>
        <w:t xml:space="preserve">Outcome scaling convergence.</w:t>
      </w:r>
      <w:r>
        <w:t xml:space="preserve"> </w:t>
      </w:r>
      <w:r>
        <w:t xml:space="preserve">Across the four outcome scalings (log arrivals, log nights, log arrivals per capita, log nights per area), the H1-H4 coefficients are consistently signed and within roughly 30 percent of the headline magnitude on the log arrivals scale. The gov_corruption coefficient is positive across all four scalings; env_pm25_exp is negative across all four; soc_internet_users is positive across all four; soc_unempl_ilo is negative across all four. This sign convergence across scalings discharges the concern that the headline results are an artefact of the arrivals-specific outcome construction.</w:t>
      </w:r>
    </w:p>
    <w:bookmarkEnd w:id="67"/>
    <w:bookmarkStart w:id="69" w:name="covid-period-sensitivity"/>
    <w:p>
      <w:pPr>
        <w:pStyle w:val="Heading2"/>
      </w:pPr>
      <w:r>
        <w:t xml:space="preserve">COVID period sensitivity</w:t>
      </w:r>
    </w:p>
    <w:tbl>
      <w:tblPr>
        <w:tblStyle w:val="Table"/>
        <w:tblW w:type="pct" w:w="5000"/>
        <w:tblLayout w:type="fixed"/>
        <w:tblLook w:firstRow="0" w:lastRow="0" w:firstColumn="0" w:lastColumn="0" w:noHBand="0" w:noVBand="0" w:val="0000"/>
      </w:tblPr>
      <w:tblGrid>
        <w:gridCol w:w="7920"/>
      </w:tblGrid>
      <w:tr>
        <w:tc>
          <w:tcPr/>
          <w:bookmarkStart w:id="68" w:name="tbl-covid"/>
          <w:p>
            <w:pPr>
              <w:jc w:val="center"/>
            </w:pPr>
            <w:pPr>
              <w:jc w:val="start"/>
              <w:spacing w:before="200"/>
              <w:pStyle w:val="ImageCaption"/>
            </w:pPr>
            <w:r>
              <w:t xml:space="preserve">Table 5: Table 5. COVID period sensitivity. Driscoll-Kraay SEs; sensitivity reading, asterisks omitted.</w:t>
            </w:r>
          </w:p>
          <w:tbl>
            <w:tblPr>
              <w:tblStyle w:val="Table"/>
              <w:tblW w:type="pct" w:w="5000"/>
              <w:tblLayout w:type="fixed"/>
              <w:tblLook w:firstRow="1" w:lastRow="0" w:firstColumn="0" w:lastColumn="0" w:noHBand="0" w:noVBand="0" w:val="0020"/>
            </w:tblPr>
            <w:tblGrid>
              <w:gridCol w:w="1959"/>
              <w:gridCol w:w="2531"/>
              <w:gridCol w:w="1551"/>
              <w:gridCol w:w="653"/>
              <w:gridCol w:w="571"/>
              <w:gridCol w:w="653"/>
            </w:tblGrid>
            <w:tr>
              <w:trPr>
                <w:tblHeader w:val="on"/>
              </w:trPr>
              <w:tc>
                <w:tcPr/>
                <w:p>
                  <w:pPr>
                    <w:pStyle w:val="Compact"/>
                  </w:pPr>
                </w:p>
              </w:tc>
              <w:tc>
                <w:tcPr/>
                <w:p>
                  <w:pPr>
                    <w:pStyle w:val="Compact"/>
                    <w:jc w:val="left"/>
                    <w:jc w:val="center"/>
                  </w:pPr>
                  <w:r>
                    <w:t xml:space="preserve">Sample</w:t>
                  </w: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r>
            <w:tr>
              <w:tc>
                <w:tcPr/>
                <w:p>
                  <w:pPr>
                    <w:pStyle w:val="Compact"/>
                    <w:jc w:val="left"/>
                    <w:jc w:val="center"/>
                  </w:pPr>
                  <w:r>
                    <w:t xml:space="preserve">gov_corruption…1</w:t>
                  </w:r>
                </w:p>
              </w:tc>
              <w:tc>
                <w:tcPr/>
                <w:p>
                  <w:pPr>
                    <w:pStyle w:val="Compact"/>
                    <w:jc w:val="left"/>
                    <w:jc w:val="center"/>
                  </w:pPr>
                  <w:r>
                    <w:t xml:space="preserve">Full sample (n=648, R²=0.299)</w:t>
                  </w:r>
                </w:p>
              </w:tc>
              <w:tc>
                <w:tcPr/>
                <w:p>
                  <w:pPr>
                    <w:pStyle w:val="Compact"/>
                    <w:jc w:val="left"/>
                    <w:jc w:val="center"/>
                  </w:pPr>
                  <w:r>
                    <w:t xml:space="preserve">gov_corruption</w:t>
                  </w:r>
                </w:p>
              </w:tc>
              <w:tc>
                <w:tcPr/>
                <w:p>
                  <w:pPr>
                    <w:pStyle w:val="Compact"/>
                    <w:jc w:val="right"/>
                    <w:jc w:val="center"/>
                  </w:pPr>
                  <w:r>
                    <w:t xml:space="preserve">0.0098</w:t>
                  </w:r>
                </w:p>
              </w:tc>
              <w:tc>
                <w:tcPr/>
                <w:p>
                  <w:pPr>
                    <w:pStyle w:val="Compact"/>
                    <w:jc w:val="right"/>
                    <w:jc w:val="center"/>
                  </w:pPr>
                  <w:r>
                    <w:t xml:space="preserve">0.0027</w:t>
                  </w:r>
                </w:p>
              </w:tc>
              <w:tc>
                <w:tcPr/>
                <w:p>
                  <w:pPr>
                    <w:pStyle w:val="Compact"/>
                    <w:jc w:val="left"/>
                    <w:jc w:val="center"/>
                  </w:pPr>
                  <w:r>
                    <w:t xml:space="preserve">0.0002</w:t>
                  </w:r>
                </w:p>
              </w:tc>
            </w:tr>
            <w:tr>
              <w:tc>
                <w:tcPr/>
                <w:p>
                  <w:pPr>
                    <w:pStyle w:val="Compact"/>
                    <w:jc w:val="left"/>
                    <w:jc w:val="center"/>
                  </w:pPr>
                  <w:r>
                    <w:t xml:space="preserve">env_pm25_exp…2</w:t>
                  </w:r>
                </w:p>
              </w:tc>
              <w:tc>
                <w:tcPr/>
                <w:p>
                  <w:pPr>
                    <w:pStyle w:val="Compact"/>
                    <w:jc w:val="left"/>
                    <w:jc w:val="center"/>
                  </w:pPr>
                  <w:r>
                    <w:t xml:space="preserve">Full sample (n=648, R²=0.299)</w:t>
                  </w:r>
                </w:p>
              </w:tc>
              <w:tc>
                <w:tcPr/>
                <w:p>
                  <w:pPr>
                    <w:pStyle w:val="Compact"/>
                    <w:jc w:val="left"/>
                    <w:jc w:val="center"/>
                  </w:pPr>
                  <w:r>
                    <w:t xml:space="preserve">env_pm25_exp</w:t>
                  </w:r>
                </w:p>
              </w:tc>
              <w:tc>
                <w:tcPr/>
                <w:p>
                  <w:pPr>
                    <w:pStyle w:val="Compact"/>
                    <w:jc w:val="right"/>
                    <w:jc w:val="center"/>
                  </w:pPr>
                  <w:r>
                    <w:t xml:space="preserve">-0.0117</w:t>
                  </w:r>
                </w:p>
              </w:tc>
              <w:tc>
                <w:tcPr/>
                <w:p>
                  <w:pPr>
                    <w:pStyle w:val="Compact"/>
                    <w:jc w:val="right"/>
                    <w:jc w:val="center"/>
                  </w:pPr>
                  <w:r>
                    <w:t xml:space="preserve">0.0091</w:t>
                  </w:r>
                </w:p>
              </w:tc>
              <w:tc>
                <w:tcPr/>
                <w:p>
                  <w:pPr>
                    <w:pStyle w:val="Compact"/>
                    <w:jc w:val="left"/>
                    <w:jc w:val="center"/>
                  </w:pPr>
                  <w:r>
                    <w:t xml:space="preserve">0.1982</w:t>
                  </w:r>
                </w:p>
              </w:tc>
            </w:tr>
            <w:tr>
              <w:tc>
                <w:tcPr/>
                <w:p>
                  <w:pPr>
                    <w:pStyle w:val="Compact"/>
                    <w:jc w:val="left"/>
                    <w:jc w:val="center"/>
                  </w:pPr>
                  <w:r>
                    <w:t xml:space="preserve">soc_internet_users…3</w:t>
                  </w:r>
                </w:p>
              </w:tc>
              <w:tc>
                <w:tcPr/>
                <w:p>
                  <w:pPr>
                    <w:pStyle w:val="Compact"/>
                    <w:jc w:val="left"/>
                    <w:jc w:val="center"/>
                  </w:pPr>
                  <w:r>
                    <w:t xml:space="preserve">Full sample (n=648, R²=0.299)</w:t>
                  </w:r>
                </w:p>
              </w:tc>
              <w:tc>
                <w:tcPr/>
                <w:p>
                  <w:pPr>
                    <w:pStyle w:val="Compact"/>
                    <w:jc w:val="left"/>
                    <w:jc w:val="center"/>
                  </w:pPr>
                  <w:r>
                    <w:t xml:space="preserve">soc_internet_users</w:t>
                  </w:r>
                </w:p>
              </w:tc>
              <w:tc>
                <w:tcPr/>
                <w:p>
                  <w:pPr>
                    <w:pStyle w:val="Compact"/>
                    <w:jc w:val="right"/>
                    <w:jc w:val="center"/>
                  </w:pPr>
                  <w:r>
                    <w:t xml:space="preserve">0.0065</w:t>
                  </w:r>
                </w:p>
              </w:tc>
              <w:tc>
                <w:tcPr/>
                <w:p>
                  <w:pPr>
                    <w:pStyle w:val="Compact"/>
                    <w:jc w:val="right"/>
                    <w:jc w:val="center"/>
                  </w:pPr>
                  <w:r>
                    <w:t xml:space="preserve">0.0009</w:t>
                  </w:r>
                </w:p>
              </w:tc>
              <w:tc>
                <w:tcPr/>
                <w:p>
                  <w:pPr>
                    <w:pStyle w:val="Compact"/>
                    <w:jc w:val="left"/>
                    <w:jc w:val="center"/>
                  </w:pPr>
                  <w:r>
                    <w:t xml:space="preserve">&lt;0.0001</w:t>
                  </w:r>
                </w:p>
              </w:tc>
            </w:tr>
            <w:tr>
              <w:tc>
                <w:tcPr/>
                <w:p>
                  <w:pPr>
                    <w:pStyle w:val="Compact"/>
                    <w:jc w:val="left"/>
                    <w:jc w:val="center"/>
                  </w:pPr>
                  <w:r>
                    <w:t xml:space="preserve">soc_unempl_ilo…4</w:t>
                  </w:r>
                </w:p>
              </w:tc>
              <w:tc>
                <w:tcPr/>
                <w:p>
                  <w:pPr>
                    <w:pStyle w:val="Compact"/>
                    <w:jc w:val="left"/>
                    <w:jc w:val="center"/>
                  </w:pPr>
                  <w:r>
                    <w:t xml:space="preserve">Full sample (n=648, R²=0.299)</w:t>
                  </w:r>
                </w:p>
              </w:tc>
              <w:tc>
                <w:tcPr/>
                <w:p>
                  <w:pPr>
                    <w:pStyle w:val="Compact"/>
                    <w:jc w:val="left"/>
                    <w:jc w:val="center"/>
                  </w:pPr>
                  <w:r>
                    <w:t xml:space="preserve">soc_unempl_ilo</w:t>
                  </w:r>
                </w:p>
              </w:tc>
              <w:tc>
                <w:tcPr/>
                <w:p>
                  <w:pPr>
                    <w:pStyle w:val="Compact"/>
                    <w:jc w:val="right"/>
                    <w:jc w:val="center"/>
                  </w:pPr>
                  <w:r>
                    <w:t xml:space="preserve">-0.0131</w:t>
                  </w:r>
                </w:p>
              </w:tc>
              <w:tc>
                <w:tcPr/>
                <w:p>
                  <w:pPr>
                    <w:pStyle w:val="Compact"/>
                    <w:jc w:val="right"/>
                    <w:jc w:val="center"/>
                  </w:pPr>
                  <w:r>
                    <w:t xml:space="preserve">0.0020</w:t>
                  </w:r>
                </w:p>
              </w:tc>
              <w:tc>
                <w:tcPr/>
                <w:p>
                  <w:pPr>
                    <w:pStyle w:val="Compact"/>
                    <w:jc w:val="left"/>
                    <w:jc w:val="center"/>
                  </w:pPr>
                  <w:r>
                    <w:t xml:space="preserve">&lt;0.0001</w:t>
                  </w:r>
                </w:p>
              </w:tc>
            </w:tr>
            <w:tr>
              <w:tc>
                <w:tcPr/>
                <w:p>
                  <w:pPr>
                    <w:pStyle w:val="Compact"/>
                    <w:jc w:val="left"/>
                    <w:jc w:val="center"/>
                  </w:pPr>
                  <w:r>
                    <w:t xml:space="preserve">gov_gdp_capita…5</w:t>
                  </w:r>
                </w:p>
              </w:tc>
              <w:tc>
                <w:tcPr/>
                <w:p>
                  <w:pPr>
                    <w:pStyle w:val="Compact"/>
                    <w:jc w:val="left"/>
                    <w:jc w:val="center"/>
                  </w:pPr>
                  <w:r>
                    <w:t xml:space="preserve">Full sample (n=648, R²=0.299)</w:t>
                  </w:r>
                </w:p>
              </w:tc>
              <w:tc>
                <w:tcPr/>
                <w:p>
                  <w:pPr>
                    <w:pStyle w:val="Compact"/>
                    <w:jc w:val="left"/>
                    <w:jc w:val="center"/>
                  </w:pPr>
                  <w:r>
                    <w:t xml:space="preserve">gov_gdp_capita</w:t>
                  </w:r>
                </w:p>
              </w:tc>
              <w:tc>
                <w:tcPr/>
                <w:p>
                  <w:pPr>
                    <w:pStyle w:val="Compact"/>
                    <w:jc w:val="right"/>
                    <w:jc w:val="center"/>
                  </w:pPr>
                  <w:r>
                    <w:t xml:space="preserve">-0.0758</w:t>
                  </w:r>
                </w:p>
              </w:tc>
              <w:tc>
                <w:tcPr/>
                <w:p>
                  <w:pPr>
                    <w:pStyle w:val="Compact"/>
                    <w:jc w:val="right"/>
                    <w:jc w:val="center"/>
                  </w:pPr>
                  <w:r>
                    <w:t xml:space="preserve">0.0118</w:t>
                  </w:r>
                </w:p>
              </w:tc>
              <w:tc>
                <w:tcPr/>
                <w:p>
                  <w:pPr>
                    <w:pStyle w:val="Compact"/>
                    <w:jc w:val="left"/>
                    <w:jc w:val="center"/>
                  </w:pPr>
                  <w:r>
                    <w:t xml:space="preserve">&lt;0.0001</w:t>
                  </w:r>
                </w:p>
              </w:tc>
            </w:tr>
            <w:tr>
              <w:tc>
                <w:tcPr/>
                <w:p>
                  <w:pPr>
                    <w:pStyle w:val="Compact"/>
                    <w:jc w:val="left"/>
                    <w:jc w:val="center"/>
                  </w:pPr>
                  <w:r>
                    <w:t xml:space="preserve">gov_corruption…6</w:t>
                  </w:r>
                </w:p>
              </w:tc>
              <w:tc>
                <w:tcPr/>
                <w:p>
                  <w:pPr>
                    <w:pStyle w:val="Compact"/>
                    <w:jc w:val="left"/>
                    <w:jc w:val="center"/>
                  </w:pPr>
                  <w:r>
                    <w:t xml:space="preserve">Excl 2020 (n=621, R²=0.318)</w:t>
                  </w:r>
                </w:p>
              </w:tc>
              <w:tc>
                <w:tcPr/>
                <w:p>
                  <w:pPr>
                    <w:pStyle w:val="Compact"/>
                    <w:jc w:val="left"/>
                    <w:jc w:val="center"/>
                  </w:pPr>
                  <w:r>
                    <w:t xml:space="preserve">gov_corruption</w:t>
                  </w:r>
                </w:p>
              </w:tc>
              <w:tc>
                <w:tcPr/>
                <w:p>
                  <w:pPr>
                    <w:pStyle w:val="Compact"/>
                    <w:jc w:val="right"/>
                    <w:jc w:val="center"/>
                  </w:pPr>
                  <w:r>
                    <w:t xml:space="preserve">0.0078</w:t>
                  </w:r>
                </w:p>
              </w:tc>
              <w:tc>
                <w:tcPr/>
                <w:p>
                  <w:pPr>
                    <w:pStyle w:val="Compact"/>
                    <w:jc w:val="right"/>
                    <w:jc w:val="center"/>
                  </w:pPr>
                  <w:r>
                    <w:t xml:space="preserve">0.0018</w:t>
                  </w:r>
                </w:p>
              </w:tc>
              <w:tc>
                <w:tcPr/>
                <w:p>
                  <w:pPr>
                    <w:pStyle w:val="Compact"/>
                    <w:jc w:val="left"/>
                    <w:jc w:val="center"/>
                  </w:pPr>
                  <w:r>
                    <w:t xml:space="preserve">&lt;0.0001</w:t>
                  </w:r>
                </w:p>
              </w:tc>
            </w:tr>
            <w:tr>
              <w:tc>
                <w:tcPr/>
                <w:p>
                  <w:pPr>
                    <w:pStyle w:val="Compact"/>
                    <w:jc w:val="left"/>
                    <w:jc w:val="center"/>
                  </w:pPr>
                  <w:r>
                    <w:t xml:space="preserve">env_pm25_exp…7</w:t>
                  </w:r>
                </w:p>
              </w:tc>
              <w:tc>
                <w:tcPr/>
                <w:p>
                  <w:pPr>
                    <w:pStyle w:val="Compact"/>
                    <w:jc w:val="left"/>
                    <w:jc w:val="center"/>
                  </w:pPr>
                  <w:r>
                    <w:t xml:space="preserve">Excl 2020 (n=621, R²=0.318)</w:t>
                  </w:r>
                </w:p>
              </w:tc>
              <w:tc>
                <w:tcPr/>
                <w:p>
                  <w:pPr>
                    <w:pStyle w:val="Compact"/>
                    <w:jc w:val="left"/>
                    <w:jc w:val="center"/>
                  </w:pPr>
                  <w:r>
                    <w:t xml:space="preserve">env_pm25_exp</w:t>
                  </w:r>
                </w:p>
              </w:tc>
              <w:tc>
                <w:tcPr/>
                <w:p>
                  <w:pPr>
                    <w:pStyle w:val="Compact"/>
                    <w:jc w:val="right"/>
                    <w:jc w:val="center"/>
                  </w:pPr>
                  <w:r>
                    <w:t xml:space="preserve">-0.0110</w:t>
                  </w:r>
                </w:p>
              </w:tc>
              <w:tc>
                <w:tcPr/>
                <w:p>
                  <w:pPr>
                    <w:pStyle w:val="Compact"/>
                    <w:jc w:val="right"/>
                    <w:jc w:val="center"/>
                  </w:pPr>
                  <w:r>
                    <w:t xml:space="preserve">0.0096</w:t>
                  </w:r>
                </w:p>
              </w:tc>
              <w:tc>
                <w:tcPr/>
                <w:p>
                  <w:pPr>
                    <w:pStyle w:val="Compact"/>
                    <w:jc w:val="left"/>
                    <w:jc w:val="center"/>
                  </w:pPr>
                  <w:r>
                    <w:t xml:space="preserve">0.2546</w:t>
                  </w:r>
                </w:p>
              </w:tc>
            </w:tr>
            <w:tr>
              <w:tc>
                <w:tcPr/>
                <w:p>
                  <w:pPr>
                    <w:pStyle w:val="Compact"/>
                    <w:jc w:val="left"/>
                    <w:jc w:val="center"/>
                  </w:pPr>
                  <w:r>
                    <w:t xml:space="preserve">soc_internet_users…8</w:t>
                  </w:r>
                </w:p>
              </w:tc>
              <w:tc>
                <w:tcPr/>
                <w:p>
                  <w:pPr>
                    <w:pStyle w:val="Compact"/>
                    <w:jc w:val="left"/>
                    <w:jc w:val="center"/>
                  </w:pPr>
                  <w:r>
                    <w:t xml:space="preserve">Excl 2020 (n=621, R²=0.318)</w:t>
                  </w:r>
                </w:p>
              </w:tc>
              <w:tc>
                <w:tcPr/>
                <w:p>
                  <w:pPr>
                    <w:pStyle w:val="Compact"/>
                    <w:jc w:val="left"/>
                    <w:jc w:val="center"/>
                  </w:pPr>
                  <w:r>
                    <w:t xml:space="preserve">soc_internet_users</w:t>
                  </w:r>
                </w:p>
              </w:tc>
              <w:tc>
                <w:tcPr/>
                <w:p>
                  <w:pPr>
                    <w:pStyle w:val="Compact"/>
                    <w:jc w:val="right"/>
                    <w:jc w:val="center"/>
                  </w:pPr>
                  <w:r>
                    <w:t xml:space="preserve">0.0070</w:t>
                  </w:r>
                </w:p>
              </w:tc>
              <w:tc>
                <w:tcPr/>
                <w:p>
                  <w:pPr>
                    <w:pStyle w:val="Compact"/>
                    <w:jc w:val="right"/>
                    <w:jc w:val="center"/>
                  </w:pPr>
                  <w:r>
                    <w:t xml:space="preserve">0.0008</w:t>
                  </w:r>
                </w:p>
              </w:tc>
              <w:tc>
                <w:tcPr/>
                <w:p>
                  <w:pPr>
                    <w:pStyle w:val="Compact"/>
                    <w:jc w:val="left"/>
                    <w:jc w:val="center"/>
                  </w:pPr>
                  <w:r>
                    <w:t xml:space="preserve">&lt;0.0001</w:t>
                  </w:r>
                </w:p>
              </w:tc>
            </w:tr>
            <w:tr>
              <w:tc>
                <w:tcPr/>
                <w:p>
                  <w:pPr>
                    <w:pStyle w:val="Compact"/>
                    <w:jc w:val="left"/>
                    <w:jc w:val="center"/>
                  </w:pPr>
                  <w:r>
                    <w:t xml:space="preserve">soc_unempl_ilo…9</w:t>
                  </w:r>
                </w:p>
              </w:tc>
              <w:tc>
                <w:tcPr/>
                <w:p>
                  <w:pPr>
                    <w:pStyle w:val="Compact"/>
                    <w:jc w:val="left"/>
                    <w:jc w:val="center"/>
                  </w:pPr>
                  <w:r>
                    <w:t xml:space="preserve">Excl 2020 (n=621, R²=0.318)</w:t>
                  </w:r>
                </w:p>
              </w:tc>
              <w:tc>
                <w:tcPr/>
                <w:p>
                  <w:pPr>
                    <w:pStyle w:val="Compact"/>
                    <w:jc w:val="left"/>
                    <w:jc w:val="center"/>
                  </w:pPr>
                  <w:r>
                    <w:t xml:space="preserve">soc_unempl_ilo</w:t>
                  </w:r>
                </w:p>
              </w:tc>
              <w:tc>
                <w:tcPr/>
                <w:p>
                  <w:pPr>
                    <w:pStyle w:val="Compact"/>
                    <w:jc w:val="right"/>
                    <w:jc w:val="center"/>
                  </w:pPr>
                  <w:r>
                    <w:t xml:space="preserve">-0.0136</w:t>
                  </w:r>
                </w:p>
              </w:tc>
              <w:tc>
                <w:tcPr/>
                <w:p>
                  <w:pPr>
                    <w:pStyle w:val="Compact"/>
                    <w:jc w:val="right"/>
                    <w:jc w:val="center"/>
                  </w:pPr>
                  <w:r>
                    <w:t xml:space="preserve">0.0020</w:t>
                  </w:r>
                </w:p>
              </w:tc>
              <w:tc>
                <w:tcPr/>
                <w:p>
                  <w:pPr>
                    <w:pStyle w:val="Compact"/>
                    <w:jc w:val="left"/>
                    <w:jc w:val="center"/>
                  </w:pPr>
                  <w:r>
                    <w:t xml:space="preserve">&lt;0.0001</w:t>
                  </w:r>
                </w:p>
              </w:tc>
            </w:tr>
            <w:tr>
              <w:tc>
                <w:tcPr/>
                <w:p>
                  <w:pPr>
                    <w:pStyle w:val="Compact"/>
                    <w:jc w:val="left"/>
                    <w:jc w:val="center"/>
                  </w:pPr>
                  <w:r>
                    <w:t xml:space="preserve">gov_gdp_capita…10</w:t>
                  </w:r>
                </w:p>
              </w:tc>
              <w:tc>
                <w:tcPr/>
                <w:p>
                  <w:pPr>
                    <w:pStyle w:val="Compact"/>
                    <w:jc w:val="left"/>
                    <w:jc w:val="center"/>
                  </w:pPr>
                  <w:r>
                    <w:t xml:space="preserve">Excl 2020 (n=621, R²=0.318)</w:t>
                  </w:r>
                </w:p>
              </w:tc>
              <w:tc>
                <w:tcPr/>
                <w:p>
                  <w:pPr>
                    <w:pStyle w:val="Compact"/>
                    <w:jc w:val="left"/>
                    <w:jc w:val="center"/>
                  </w:pPr>
                  <w:r>
                    <w:t xml:space="preserve">gov_gdp_capita</w:t>
                  </w:r>
                </w:p>
              </w:tc>
              <w:tc>
                <w:tcPr/>
                <w:p>
                  <w:pPr>
                    <w:pStyle w:val="Compact"/>
                    <w:jc w:val="right"/>
                    <w:jc w:val="center"/>
                  </w:pPr>
                  <w:r>
                    <w:t xml:space="preserve">-0.0779</w:t>
                  </w:r>
                </w:p>
              </w:tc>
              <w:tc>
                <w:tcPr/>
                <w:p>
                  <w:pPr>
                    <w:pStyle w:val="Compact"/>
                    <w:jc w:val="right"/>
                    <w:jc w:val="center"/>
                  </w:pPr>
                  <w:r>
                    <w:t xml:space="preserve">0.0116</w:t>
                  </w:r>
                </w:p>
              </w:tc>
              <w:tc>
                <w:tcPr/>
                <w:p>
                  <w:pPr>
                    <w:pStyle w:val="Compact"/>
                    <w:jc w:val="left"/>
                    <w:jc w:val="center"/>
                  </w:pPr>
                  <w:r>
                    <w:t xml:space="preserve">&lt;0.0001</w:t>
                  </w:r>
                </w:p>
              </w:tc>
            </w:tr>
            <w:tr>
              <w:tc>
                <w:tcPr/>
                <w:p>
                  <w:pPr>
                    <w:pStyle w:val="Compact"/>
                    <w:jc w:val="left"/>
                    <w:jc w:val="center"/>
                  </w:pPr>
                  <w:r>
                    <w:t xml:space="preserve">gov_corruption…11</w:t>
                  </w:r>
                </w:p>
              </w:tc>
              <w:tc>
                <w:tcPr/>
                <w:p>
                  <w:pPr>
                    <w:pStyle w:val="Compact"/>
                    <w:jc w:val="left"/>
                    <w:jc w:val="center"/>
                  </w:pPr>
                  <w:r>
                    <w:t xml:space="preserve">Excl 2021 (n=621, R²=0.301)</w:t>
                  </w:r>
                </w:p>
              </w:tc>
              <w:tc>
                <w:tcPr/>
                <w:p>
                  <w:pPr>
                    <w:pStyle w:val="Compact"/>
                    <w:jc w:val="left"/>
                    <w:jc w:val="center"/>
                  </w:pPr>
                  <w:r>
                    <w:t xml:space="preserve">gov_corruption</w:t>
                  </w:r>
                </w:p>
              </w:tc>
              <w:tc>
                <w:tcPr/>
                <w:p>
                  <w:pPr>
                    <w:pStyle w:val="Compact"/>
                    <w:jc w:val="right"/>
                    <w:jc w:val="center"/>
                  </w:pPr>
                  <w:r>
                    <w:t xml:space="preserve">0.0094</w:t>
                  </w:r>
                </w:p>
              </w:tc>
              <w:tc>
                <w:tcPr/>
                <w:p>
                  <w:pPr>
                    <w:pStyle w:val="Compact"/>
                    <w:jc w:val="right"/>
                    <w:jc w:val="center"/>
                  </w:pPr>
                  <w:r>
                    <w:t xml:space="preserve">0.0025</w:t>
                  </w:r>
                </w:p>
              </w:tc>
              <w:tc>
                <w:tcPr/>
                <w:p>
                  <w:pPr>
                    <w:pStyle w:val="Compact"/>
                    <w:jc w:val="left"/>
                    <w:jc w:val="center"/>
                  </w:pPr>
                  <w:r>
                    <w:t xml:space="preserve">0.0002</w:t>
                  </w:r>
                </w:p>
              </w:tc>
            </w:tr>
            <w:tr>
              <w:tc>
                <w:tcPr/>
                <w:p>
                  <w:pPr>
                    <w:pStyle w:val="Compact"/>
                    <w:jc w:val="left"/>
                    <w:jc w:val="center"/>
                  </w:pPr>
                  <w:r>
                    <w:t xml:space="preserve">env_pm25_exp…12</w:t>
                  </w:r>
                </w:p>
              </w:tc>
              <w:tc>
                <w:tcPr/>
                <w:p>
                  <w:pPr>
                    <w:pStyle w:val="Compact"/>
                    <w:jc w:val="left"/>
                    <w:jc w:val="center"/>
                  </w:pPr>
                  <w:r>
                    <w:t xml:space="preserve">Excl 2021 (n=621, R²=0.301)</w:t>
                  </w:r>
                </w:p>
              </w:tc>
              <w:tc>
                <w:tcPr/>
                <w:p>
                  <w:pPr>
                    <w:pStyle w:val="Compact"/>
                    <w:jc w:val="left"/>
                    <w:jc w:val="center"/>
                  </w:pPr>
                  <w:r>
                    <w:t xml:space="preserve">env_pm25_exp</w:t>
                  </w:r>
                </w:p>
              </w:tc>
              <w:tc>
                <w:tcPr/>
                <w:p>
                  <w:pPr>
                    <w:pStyle w:val="Compact"/>
                    <w:jc w:val="right"/>
                    <w:jc w:val="center"/>
                  </w:pPr>
                  <w:r>
                    <w:t xml:space="preserve">-0.0124</w:t>
                  </w:r>
                </w:p>
              </w:tc>
              <w:tc>
                <w:tcPr/>
                <w:p>
                  <w:pPr>
                    <w:pStyle w:val="Compact"/>
                    <w:jc w:val="right"/>
                    <w:jc w:val="center"/>
                  </w:pPr>
                  <w:r>
                    <w:t xml:space="preserve">0.0094</w:t>
                  </w:r>
                </w:p>
              </w:tc>
              <w:tc>
                <w:tcPr/>
                <w:p>
                  <w:pPr>
                    <w:pStyle w:val="Compact"/>
                    <w:jc w:val="left"/>
                    <w:jc w:val="center"/>
                  </w:pPr>
                  <w:r>
                    <w:t xml:space="preserve">0.1881</w:t>
                  </w:r>
                </w:p>
              </w:tc>
            </w:tr>
            <w:tr>
              <w:tc>
                <w:tcPr/>
                <w:p>
                  <w:pPr>
                    <w:pStyle w:val="Compact"/>
                    <w:jc w:val="left"/>
                    <w:jc w:val="center"/>
                  </w:pPr>
                  <w:r>
                    <w:t xml:space="preserve">soc_internet_users…13</w:t>
                  </w:r>
                </w:p>
              </w:tc>
              <w:tc>
                <w:tcPr/>
                <w:p>
                  <w:pPr>
                    <w:pStyle w:val="Compact"/>
                    <w:jc w:val="left"/>
                    <w:jc w:val="center"/>
                  </w:pPr>
                  <w:r>
                    <w:t xml:space="preserve">Excl 2021 (n=621, R²=0.301)</w:t>
                  </w:r>
                </w:p>
              </w:tc>
              <w:tc>
                <w:tcPr/>
                <w:p>
                  <w:pPr>
                    <w:pStyle w:val="Compact"/>
                    <w:jc w:val="left"/>
                    <w:jc w:val="center"/>
                  </w:pPr>
                  <w:r>
                    <w:t xml:space="preserve">soc_internet_users</w:t>
                  </w:r>
                </w:p>
              </w:tc>
              <w:tc>
                <w:tcPr/>
                <w:p>
                  <w:pPr>
                    <w:pStyle w:val="Compact"/>
                    <w:jc w:val="right"/>
                    <w:jc w:val="center"/>
                  </w:pPr>
                  <w:r>
                    <w:t xml:space="preserve">0.0067</w:t>
                  </w:r>
                </w:p>
              </w:tc>
              <w:tc>
                <w:tcPr/>
                <w:p>
                  <w:pPr>
                    <w:pStyle w:val="Compact"/>
                    <w:jc w:val="right"/>
                    <w:jc w:val="center"/>
                  </w:pPr>
                  <w:r>
                    <w:t xml:space="preserve">0.0010</w:t>
                  </w:r>
                </w:p>
              </w:tc>
              <w:tc>
                <w:tcPr/>
                <w:p>
                  <w:pPr>
                    <w:pStyle w:val="Compact"/>
                    <w:jc w:val="left"/>
                    <w:jc w:val="center"/>
                  </w:pPr>
                  <w:r>
                    <w:t xml:space="preserve">&lt;0.0001</w:t>
                  </w:r>
                </w:p>
              </w:tc>
            </w:tr>
            <w:tr>
              <w:tc>
                <w:tcPr/>
                <w:p>
                  <w:pPr>
                    <w:pStyle w:val="Compact"/>
                    <w:jc w:val="left"/>
                    <w:jc w:val="center"/>
                  </w:pPr>
                  <w:r>
                    <w:t xml:space="preserve">soc_unempl_ilo…14</w:t>
                  </w:r>
                </w:p>
              </w:tc>
              <w:tc>
                <w:tcPr/>
                <w:p>
                  <w:pPr>
                    <w:pStyle w:val="Compact"/>
                    <w:jc w:val="left"/>
                    <w:jc w:val="center"/>
                  </w:pPr>
                  <w:r>
                    <w:t xml:space="preserve">Excl 2021 (n=621, R²=0.301)</w:t>
                  </w:r>
                </w:p>
              </w:tc>
              <w:tc>
                <w:tcPr/>
                <w:p>
                  <w:pPr>
                    <w:pStyle w:val="Compact"/>
                    <w:jc w:val="left"/>
                    <w:jc w:val="center"/>
                  </w:pPr>
                  <w:r>
                    <w:t xml:space="preserve">soc_unempl_ilo</w:t>
                  </w:r>
                </w:p>
              </w:tc>
              <w:tc>
                <w:tcPr/>
                <w:p>
                  <w:pPr>
                    <w:pStyle w:val="Compact"/>
                    <w:jc w:val="right"/>
                    <w:jc w:val="center"/>
                  </w:pPr>
                  <w:r>
                    <w:t xml:space="preserve">-0.0135</w:t>
                  </w:r>
                </w:p>
              </w:tc>
              <w:tc>
                <w:tcPr/>
                <w:p>
                  <w:pPr>
                    <w:pStyle w:val="Compact"/>
                    <w:jc w:val="right"/>
                    <w:jc w:val="center"/>
                  </w:pPr>
                  <w:r>
                    <w:t xml:space="preserve">0.0020</w:t>
                  </w:r>
                </w:p>
              </w:tc>
              <w:tc>
                <w:tcPr/>
                <w:p>
                  <w:pPr>
                    <w:pStyle w:val="Compact"/>
                    <w:jc w:val="left"/>
                    <w:jc w:val="center"/>
                  </w:pPr>
                  <w:r>
                    <w:t xml:space="preserve">&lt;0.0001</w:t>
                  </w:r>
                </w:p>
              </w:tc>
            </w:tr>
            <w:tr>
              <w:tc>
                <w:tcPr/>
                <w:p>
                  <w:pPr>
                    <w:pStyle w:val="Compact"/>
                    <w:jc w:val="left"/>
                    <w:jc w:val="center"/>
                  </w:pPr>
                  <w:r>
                    <w:t xml:space="preserve">gov_gdp_capita…15</w:t>
                  </w:r>
                </w:p>
              </w:tc>
              <w:tc>
                <w:tcPr/>
                <w:p>
                  <w:pPr>
                    <w:pStyle w:val="Compact"/>
                    <w:jc w:val="left"/>
                    <w:jc w:val="center"/>
                  </w:pPr>
                  <w:r>
                    <w:t xml:space="preserve">Excl 2021 (n=621, R²=0.301)</w:t>
                  </w:r>
                </w:p>
              </w:tc>
              <w:tc>
                <w:tcPr/>
                <w:p>
                  <w:pPr>
                    <w:pStyle w:val="Compact"/>
                    <w:jc w:val="left"/>
                    <w:jc w:val="center"/>
                  </w:pPr>
                  <w:r>
                    <w:t xml:space="preserve">gov_gdp_capita</w:t>
                  </w:r>
                </w:p>
              </w:tc>
              <w:tc>
                <w:tcPr/>
                <w:p>
                  <w:pPr>
                    <w:pStyle w:val="Compact"/>
                    <w:jc w:val="right"/>
                    <w:jc w:val="center"/>
                  </w:pPr>
                  <w:r>
                    <w:t xml:space="preserve">-0.0691</w:t>
                  </w:r>
                </w:p>
              </w:tc>
              <w:tc>
                <w:tcPr/>
                <w:p>
                  <w:pPr>
                    <w:pStyle w:val="Compact"/>
                    <w:jc w:val="right"/>
                    <w:jc w:val="center"/>
                  </w:pPr>
                  <w:r>
                    <w:t xml:space="preserve">0.0146</w:t>
                  </w:r>
                </w:p>
              </w:tc>
              <w:tc>
                <w:tcPr/>
                <w:p>
                  <w:pPr>
                    <w:pStyle w:val="Compact"/>
                    <w:jc w:val="left"/>
                    <w:jc w:val="center"/>
                  </w:pPr>
                  <w:r>
                    <w:t xml:space="preserve">&lt;0.0001</w:t>
                  </w:r>
                </w:p>
              </w:tc>
            </w:tr>
            <w:tr>
              <w:tc>
                <w:tcPr/>
                <w:p>
                  <w:pPr>
                    <w:pStyle w:val="Compact"/>
                    <w:jc w:val="left"/>
                    <w:jc w:val="center"/>
                  </w:pPr>
                  <w:r>
                    <w:t xml:space="preserve">gov_corruption…16</w:t>
                  </w:r>
                </w:p>
              </w:tc>
              <w:tc>
                <w:tcPr/>
                <w:p>
                  <w:pPr>
                    <w:pStyle w:val="Compact"/>
                    <w:jc w:val="left"/>
                    <w:jc w:val="center"/>
                  </w:pPr>
                  <w:r>
                    <w:t xml:space="preserve">Excl 2022 (n=621, R²=0.302)</w:t>
                  </w:r>
                </w:p>
              </w:tc>
              <w:tc>
                <w:tcPr/>
                <w:p>
                  <w:pPr>
                    <w:pStyle w:val="Compact"/>
                    <w:jc w:val="left"/>
                    <w:jc w:val="center"/>
                  </w:pPr>
                  <w:r>
                    <w:t xml:space="preserve">gov_corruption</w:t>
                  </w:r>
                </w:p>
              </w:tc>
              <w:tc>
                <w:tcPr/>
                <w:p>
                  <w:pPr>
                    <w:pStyle w:val="Compact"/>
                    <w:jc w:val="right"/>
                    <w:jc w:val="center"/>
                  </w:pPr>
                  <w:r>
                    <w:t xml:space="preserve">0.0100</w:t>
                  </w:r>
                </w:p>
              </w:tc>
              <w:tc>
                <w:tcPr/>
                <w:p>
                  <w:pPr>
                    <w:pStyle w:val="Compact"/>
                    <w:jc w:val="right"/>
                    <w:jc w:val="center"/>
                  </w:pPr>
                  <w:r>
                    <w:t xml:space="preserve">0.0027</w:t>
                  </w:r>
                </w:p>
              </w:tc>
              <w:tc>
                <w:tcPr/>
                <w:p>
                  <w:pPr>
                    <w:pStyle w:val="Compact"/>
                    <w:jc w:val="left"/>
                    <w:jc w:val="center"/>
                  </w:pPr>
                  <w:r>
                    <w:t xml:space="preserve">0.0003</w:t>
                  </w:r>
                </w:p>
              </w:tc>
            </w:tr>
            <w:tr>
              <w:tc>
                <w:tcPr/>
                <w:p>
                  <w:pPr>
                    <w:pStyle w:val="Compact"/>
                    <w:jc w:val="left"/>
                    <w:jc w:val="center"/>
                  </w:pPr>
                  <w:r>
                    <w:t xml:space="preserve">env_pm25_exp…17</w:t>
                  </w:r>
                </w:p>
              </w:tc>
              <w:tc>
                <w:tcPr/>
                <w:p>
                  <w:pPr>
                    <w:pStyle w:val="Compact"/>
                    <w:jc w:val="left"/>
                    <w:jc w:val="center"/>
                  </w:pPr>
                  <w:r>
                    <w:t xml:space="preserve">Excl 2022 (n=621, R²=0.302)</w:t>
                  </w:r>
                </w:p>
              </w:tc>
              <w:tc>
                <w:tcPr/>
                <w:p>
                  <w:pPr>
                    <w:pStyle w:val="Compact"/>
                    <w:jc w:val="left"/>
                    <w:jc w:val="center"/>
                  </w:pPr>
                  <w:r>
                    <w:t xml:space="preserve">env_pm25_exp</w:t>
                  </w:r>
                </w:p>
              </w:tc>
              <w:tc>
                <w:tcPr/>
                <w:p>
                  <w:pPr>
                    <w:pStyle w:val="Compact"/>
                    <w:jc w:val="right"/>
                    <w:jc w:val="center"/>
                  </w:pPr>
                  <w:r>
                    <w:t xml:space="preserve">-0.0122</w:t>
                  </w:r>
                </w:p>
              </w:tc>
              <w:tc>
                <w:tcPr/>
                <w:p>
                  <w:pPr>
                    <w:pStyle w:val="Compact"/>
                    <w:jc w:val="right"/>
                    <w:jc w:val="center"/>
                  </w:pPr>
                  <w:r>
                    <w:t xml:space="preserve">0.0096</w:t>
                  </w:r>
                </w:p>
              </w:tc>
              <w:tc>
                <w:tcPr/>
                <w:p>
                  <w:pPr>
                    <w:pStyle w:val="Compact"/>
                    <w:jc w:val="left"/>
                    <w:jc w:val="center"/>
                  </w:pPr>
                  <w:r>
                    <w:t xml:space="preserve">0.2063</w:t>
                  </w:r>
                </w:p>
              </w:tc>
            </w:tr>
            <w:tr>
              <w:tc>
                <w:tcPr/>
                <w:p>
                  <w:pPr>
                    <w:pStyle w:val="Compact"/>
                    <w:jc w:val="left"/>
                    <w:jc w:val="center"/>
                  </w:pPr>
                  <w:r>
                    <w:t xml:space="preserve">soc_internet_users…18</w:t>
                  </w:r>
                </w:p>
              </w:tc>
              <w:tc>
                <w:tcPr/>
                <w:p>
                  <w:pPr>
                    <w:pStyle w:val="Compact"/>
                    <w:jc w:val="left"/>
                    <w:jc w:val="center"/>
                  </w:pPr>
                  <w:r>
                    <w:t xml:space="preserve">Excl 2022 (n=621, R²=0.302)</w:t>
                  </w:r>
                </w:p>
              </w:tc>
              <w:tc>
                <w:tcPr/>
                <w:p>
                  <w:pPr>
                    <w:pStyle w:val="Compact"/>
                    <w:jc w:val="left"/>
                    <w:jc w:val="center"/>
                  </w:pPr>
                  <w:r>
                    <w:t xml:space="preserve">soc_internet_users</w:t>
                  </w:r>
                </w:p>
              </w:tc>
              <w:tc>
                <w:tcPr/>
                <w:p>
                  <w:pPr>
                    <w:pStyle w:val="Compact"/>
                    <w:jc w:val="right"/>
                    <w:jc w:val="center"/>
                  </w:pPr>
                  <w:r>
                    <w:t xml:space="preserve">0.0065</w:t>
                  </w:r>
                </w:p>
              </w:tc>
              <w:tc>
                <w:tcPr/>
                <w:p>
                  <w:pPr>
                    <w:pStyle w:val="Compact"/>
                    <w:jc w:val="right"/>
                    <w:jc w:val="center"/>
                  </w:pPr>
                  <w:r>
                    <w:t xml:space="preserve">0.0010</w:t>
                  </w:r>
                </w:p>
              </w:tc>
              <w:tc>
                <w:tcPr/>
                <w:p>
                  <w:pPr>
                    <w:pStyle w:val="Compact"/>
                    <w:jc w:val="left"/>
                    <w:jc w:val="center"/>
                  </w:pPr>
                  <w:r>
                    <w:t xml:space="preserve">&lt;0.0001</w:t>
                  </w:r>
                </w:p>
              </w:tc>
            </w:tr>
            <w:tr>
              <w:tc>
                <w:tcPr/>
                <w:p>
                  <w:pPr>
                    <w:pStyle w:val="Compact"/>
                    <w:jc w:val="left"/>
                    <w:jc w:val="center"/>
                  </w:pPr>
                  <w:r>
                    <w:t xml:space="preserve">soc_unempl_ilo…19</w:t>
                  </w:r>
                </w:p>
              </w:tc>
              <w:tc>
                <w:tcPr/>
                <w:p>
                  <w:pPr>
                    <w:pStyle w:val="Compact"/>
                    <w:jc w:val="left"/>
                    <w:jc w:val="center"/>
                  </w:pPr>
                  <w:r>
                    <w:t xml:space="preserve">Excl 2022 (n=621, R²=0.302)</w:t>
                  </w:r>
                </w:p>
              </w:tc>
              <w:tc>
                <w:tcPr/>
                <w:p>
                  <w:pPr>
                    <w:pStyle w:val="Compact"/>
                    <w:jc w:val="left"/>
                    <w:jc w:val="center"/>
                  </w:pPr>
                  <w:r>
                    <w:t xml:space="preserve">soc_unempl_ilo</w:t>
                  </w:r>
                </w:p>
              </w:tc>
              <w:tc>
                <w:tcPr/>
                <w:p>
                  <w:pPr>
                    <w:pStyle w:val="Compact"/>
                    <w:jc w:val="right"/>
                    <w:jc w:val="center"/>
                  </w:pPr>
                  <w:r>
                    <w:t xml:space="preserve">-0.0131</w:t>
                  </w:r>
                </w:p>
              </w:tc>
              <w:tc>
                <w:tcPr/>
                <w:p>
                  <w:pPr>
                    <w:pStyle w:val="Compact"/>
                    <w:jc w:val="right"/>
                    <w:jc w:val="center"/>
                  </w:pPr>
                  <w:r>
                    <w:t xml:space="preserve">0.0020</w:t>
                  </w:r>
                </w:p>
              </w:tc>
              <w:tc>
                <w:tcPr/>
                <w:p>
                  <w:pPr>
                    <w:pStyle w:val="Compact"/>
                    <w:jc w:val="left"/>
                    <w:jc w:val="center"/>
                  </w:pPr>
                  <w:r>
                    <w:t xml:space="preserve">&lt;0.0001</w:t>
                  </w:r>
                </w:p>
              </w:tc>
            </w:tr>
            <w:tr>
              <w:tc>
                <w:tcPr/>
                <w:p>
                  <w:pPr>
                    <w:pStyle w:val="Compact"/>
                    <w:jc w:val="left"/>
                    <w:jc w:val="center"/>
                  </w:pPr>
                  <w:r>
                    <w:t xml:space="preserve">gov_gdp_capita…20</w:t>
                  </w:r>
                </w:p>
              </w:tc>
              <w:tc>
                <w:tcPr/>
                <w:p>
                  <w:pPr>
                    <w:pStyle w:val="Compact"/>
                    <w:jc w:val="left"/>
                    <w:jc w:val="center"/>
                  </w:pPr>
                  <w:r>
                    <w:t xml:space="preserve">Excl 2022 (n=621, R²=0.302)</w:t>
                  </w:r>
                </w:p>
              </w:tc>
              <w:tc>
                <w:tcPr/>
                <w:p>
                  <w:pPr>
                    <w:pStyle w:val="Compact"/>
                    <w:jc w:val="left"/>
                    <w:jc w:val="center"/>
                  </w:pPr>
                  <w:r>
                    <w:t xml:space="preserve">gov_gdp_capita</w:t>
                  </w:r>
                </w:p>
              </w:tc>
              <w:tc>
                <w:tcPr/>
                <w:p>
                  <w:pPr>
                    <w:pStyle w:val="Compact"/>
                    <w:jc w:val="right"/>
                    <w:jc w:val="center"/>
                  </w:pPr>
                  <w:r>
                    <w:t xml:space="preserve">-0.0807</w:t>
                  </w:r>
                </w:p>
              </w:tc>
              <w:tc>
                <w:tcPr/>
                <w:p>
                  <w:pPr>
                    <w:pStyle w:val="Compact"/>
                    <w:jc w:val="right"/>
                    <w:jc w:val="center"/>
                  </w:pPr>
                  <w:r>
                    <w:t xml:space="preserve">0.0109</w:t>
                  </w:r>
                </w:p>
              </w:tc>
              <w:tc>
                <w:tcPr/>
                <w:p>
                  <w:pPr>
                    <w:pStyle w:val="Compact"/>
                    <w:jc w:val="left"/>
                    <w:jc w:val="center"/>
                  </w:pPr>
                  <w:r>
                    <w:t xml:space="preserve">&lt;0.0001</w:t>
                  </w:r>
                </w:p>
              </w:tc>
            </w:tr>
            <w:tr>
              <w:tc>
                <w:tcPr/>
                <w:p>
                  <w:pPr>
                    <w:pStyle w:val="Compact"/>
                    <w:jc w:val="left"/>
                    <w:jc w:val="center"/>
                  </w:pPr>
                  <w:r>
                    <w:t xml:space="preserve">gov_corruption…21</w:t>
                  </w:r>
                </w:p>
              </w:tc>
              <w:tc>
                <w:tcPr/>
                <w:p>
                  <w:pPr>
                    <w:pStyle w:val="Compact"/>
                    <w:jc w:val="left"/>
                    <w:jc w:val="center"/>
                  </w:pPr>
                  <w:r>
                    <w:t xml:space="preserve">Excl 2020-22 (n=567, R²=0.330)</w:t>
                  </w:r>
                </w:p>
              </w:tc>
              <w:tc>
                <w:tcPr/>
                <w:p>
                  <w:pPr>
                    <w:pStyle w:val="Compact"/>
                    <w:jc w:val="left"/>
                    <w:jc w:val="center"/>
                  </w:pPr>
                  <w:r>
                    <w:t xml:space="preserve">gov_corruption</w:t>
                  </w:r>
                </w:p>
              </w:tc>
              <w:tc>
                <w:tcPr/>
                <w:p>
                  <w:pPr>
                    <w:pStyle w:val="Compact"/>
                    <w:jc w:val="right"/>
                    <w:jc w:val="center"/>
                  </w:pPr>
                  <w:r>
                    <w:t xml:space="preserve">0.0066</w:t>
                  </w:r>
                </w:p>
              </w:tc>
              <w:tc>
                <w:tcPr/>
                <w:p>
                  <w:pPr>
                    <w:pStyle w:val="Compact"/>
                    <w:jc w:val="right"/>
                    <w:jc w:val="center"/>
                  </w:pPr>
                  <w:r>
                    <w:t xml:space="preserve">0.0015</w:t>
                  </w:r>
                </w:p>
              </w:tc>
              <w:tc>
                <w:tcPr/>
                <w:p>
                  <w:pPr>
                    <w:pStyle w:val="Compact"/>
                    <w:jc w:val="left"/>
                    <w:jc w:val="center"/>
                  </w:pPr>
                  <w:r>
                    <w:t xml:space="preserve">&lt;0.0001</w:t>
                  </w:r>
                </w:p>
              </w:tc>
            </w:tr>
            <w:tr>
              <w:tc>
                <w:tcPr/>
                <w:p>
                  <w:pPr>
                    <w:pStyle w:val="Compact"/>
                    <w:jc w:val="left"/>
                    <w:jc w:val="center"/>
                  </w:pPr>
                  <w:r>
                    <w:t xml:space="preserve">env_pm25_exp…22</w:t>
                  </w:r>
                </w:p>
              </w:tc>
              <w:tc>
                <w:tcPr/>
                <w:p>
                  <w:pPr>
                    <w:pStyle w:val="Compact"/>
                    <w:jc w:val="left"/>
                    <w:jc w:val="center"/>
                  </w:pPr>
                  <w:r>
                    <w:t xml:space="preserve">Excl 2020-22 (n=567, R²=0.330)</w:t>
                  </w:r>
                </w:p>
              </w:tc>
              <w:tc>
                <w:tcPr/>
                <w:p>
                  <w:pPr>
                    <w:pStyle w:val="Compact"/>
                    <w:jc w:val="left"/>
                    <w:jc w:val="center"/>
                  </w:pPr>
                  <w:r>
                    <w:t xml:space="preserve">env_pm25_exp</w:t>
                  </w:r>
                </w:p>
              </w:tc>
              <w:tc>
                <w:tcPr/>
                <w:p>
                  <w:pPr>
                    <w:pStyle w:val="Compact"/>
                    <w:jc w:val="right"/>
                    <w:jc w:val="center"/>
                  </w:pPr>
                  <w:r>
                    <w:t xml:space="preserve">-0.0120</w:t>
                  </w:r>
                </w:p>
              </w:tc>
              <w:tc>
                <w:tcPr/>
                <w:p>
                  <w:pPr>
                    <w:pStyle w:val="Compact"/>
                    <w:jc w:val="right"/>
                    <w:jc w:val="center"/>
                  </w:pPr>
                  <w:r>
                    <w:t xml:space="preserve">0.0113</w:t>
                  </w:r>
                </w:p>
              </w:tc>
              <w:tc>
                <w:tcPr/>
                <w:p>
                  <w:pPr>
                    <w:pStyle w:val="Compact"/>
                    <w:jc w:val="left"/>
                    <w:jc w:val="center"/>
                  </w:pPr>
                  <w:r>
                    <w:t xml:space="preserve">0.2878</w:t>
                  </w:r>
                </w:p>
              </w:tc>
            </w:tr>
            <w:tr>
              <w:tc>
                <w:tcPr/>
                <w:p>
                  <w:pPr>
                    <w:pStyle w:val="Compact"/>
                    <w:jc w:val="left"/>
                    <w:jc w:val="center"/>
                  </w:pPr>
                  <w:r>
                    <w:t xml:space="preserve">soc_internet_users…23</w:t>
                  </w:r>
                </w:p>
              </w:tc>
              <w:tc>
                <w:tcPr/>
                <w:p>
                  <w:pPr>
                    <w:pStyle w:val="Compact"/>
                    <w:jc w:val="left"/>
                    <w:jc w:val="center"/>
                  </w:pPr>
                  <w:r>
                    <w:t xml:space="preserve">Excl 2020-22 (n=567, R²=0.330)</w:t>
                  </w:r>
                </w:p>
              </w:tc>
              <w:tc>
                <w:tcPr/>
                <w:p>
                  <w:pPr>
                    <w:pStyle w:val="Compact"/>
                    <w:jc w:val="left"/>
                    <w:jc w:val="center"/>
                  </w:pPr>
                  <w:r>
                    <w:t xml:space="preserve">soc_internet_users</w:t>
                  </w:r>
                </w:p>
              </w:tc>
              <w:tc>
                <w:tcPr/>
                <w:p>
                  <w:pPr>
                    <w:pStyle w:val="Compact"/>
                    <w:jc w:val="right"/>
                    <w:jc w:val="center"/>
                  </w:pPr>
                  <w:r>
                    <w:t xml:space="preserve">0.0075</w:t>
                  </w:r>
                </w:p>
              </w:tc>
              <w:tc>
                <w:tcPr/>
                <w:p>
                  <w:pPr>
                    <w:pStyle w:val="Compact"/>
                    <w:jc w:val="right"/>
                    <w:jc w:val="center"/>
                  </w:pPr>
                  <w:r>
                    <w:t xml:space="preserve">0.0011</w:t>
                  </w:r>
                </w:p>
              </w:tc>
              <w:tc>
                <w:tcPr/>
                <w:p>
                  <w:pPr>
                    <w:pStyle w:val="Compact"/>
                    <w:jc w:val="left"/>
                    <w:jc w:val="center"/>
                  </w:pPr>
                  <w:r>
                    <w:t xml:space="preserve">&lt;0.0001</w:t>
                  </w:r>
                </w:p>
              </w:tc>
            </w:tr>
            <w:tr>
              <w:tc>
                <w:tcPr/>
                <w:p>
                  <w:pPr>
                    <w:pStyle w:val="Compact"/>
                    <w:jc w:val="left"/>
                    <w:jc w:val="center"/>
                  </w:pPr>
                  <w:r>
                    <w:t xml:space="preserve">soc_unempl_ilo…24</w:t>
                  </w:r>
                </w:p>
              </w:tc>
              <w:tc>
                <w:tcPr/>
                <w:p>
                  <w:pPr>
                    <w:pStyle w:val="Compact"/>
                    <w:jc w:val="left"/>
                    <w:jc w:val="center"/>
                  </w:pPr>
                  <w:r>
                    <w:t xml:space="preserve">Excl 2020-22 (n=567, R²=0.330)</w:t>
                  </w:r>
                </w:p>
              </w:tc>
              <w:tc>
                <w:tcPr/>
                <w:p>
                  <w:pPr>
                    <w:pStyle w:val="Compact"/>
                    <w:jc w:val="left"/>
                    <w:jc w:val="center"/>
                  </w:pPr>
                  <w:r>
                    <w:t xml:space="preserve">soc_unempl_ilo</w:t>
                  </w:r>
                </w:p>
              </w:tc>
              <w:tc>
                <w:tcPr/>
                <w:p>
                  <w:pPr>
                    <w:pStyle w:val="Compact"/>
                    <w:jc w:val="right"/>
                    <w:jc w:val="center"/>
                  </w:pPr>
                  <w:r>
                    <w:t xml:space="preserve">-0.0145</w:t>
                  </w:r>
                </w:p>
              </w:tc>
              <w:tc>
                <w:tcPr/>
                <w:p>
                  <w:pPr>
                    <w:pStyle w:val="Compact"/>
                    <w:jc w:val="right"/>
                    <w:jc w:val="center"/>
                  </w:pPr>
                  <w:r>
                    <w:t xml:space="preserve">0.0019</w:t>
                  </w:r>
                </w:p>
              </w:tc>
              <w:tc>
                <w:tcPr/>
                <w:p>
                  <w:pPr>
                    <w:pStyle w:val="Compact"/>
                    <w:jc w:val="left"/>
                    <w:jc w:val="center"/>
                  </w:pPr>
                  <w:r>
                    <w:t xml:space="preserve">&lt;0.0001</w:t>
                  </w:r>
                </w:p>
              </w:tc>
            </w:tr>
            <w:tr>
              <w:tc>
                <w:tcPr/>
                <w:p>
                  <w:pPr>
                    <w:pStyle w:val="Compact"/>
                    <w:jc w:val="left"/>
                    <w:jc w:val="center"/>
                  </w:pPr>
                  <w:r>
                    <w:t xml:space="preserve">gov_gdp_capita…25</w:t>
                  </w:r>
                </w:p>
              </w:tc>
              <w:tc>
                <w:tcPr/>
                <w:p>
                  <w:pPr>
                    <w:pStyle w:val="Compact"/>
                    <w:jc w:val="left"/>
                    <w:jc w:val="center"/>
                  </w:pPr>
                  <w:r>
                    <w:t xml:space="preserve">Excl 2020-22 (n=567, R²=0.330)</w:t>
                  </w:r>
                </w:p>
              </w:tc>
              <w:tc>
                <w:tcPr/>
                <w:p>
                  <w:pPr>
                    <w:pStyle w:val="Compact"/>
                    <w:jc w:val="left"/>
                    <w:jc w:val="center"/>
                  </w:pPr>
                  <w:r>
                    <w:t xml:space="preserve">gov_gdp_capita</w:t>
                  </w:r>
                </w:p>
              </w:tc>
              <w:tc>
                <w:tcPr/>
                <w:p>
                  <w:pPr>
                    <w:pStyle w:val="Compact"/>
                    <w:jc w:val="right"/>
                    <w:jc w:val="center"/>
                  </w:pPr>
                  <w:r>
                    <w:t xml:space="preserve">-0.0762</w:t>
                  </w:r>
                </w:p>
              </w:tc>
              <w:tc>
                <w:tcPr/>
                <w:p>
                  <w:pPr>
                    <w:pStyle w:val="Compact"/>
                    <w:jc w:val="right"/>
                    <w:jc w:val="center"/>
                  </w:pPr>
                  <w:r>
                    <w:t xml:space="preserve">0.0127</w:t>
                  </w:r>
                </w:p>
              </w:tc>
              <w:tc>
                <w:tcPr/>
                <w:p>
                  <w:pPr>
                    <w:pStyle w:val="Compact"/>
                    <w:jc w:val="left"/>
                    <w:jc w:val="center"/>
                  </w:pPr>
                  <w:r>
                    <w:t xml:space="preserve">&lt;0.0001</w:t>
                  </w:r>
                </w:p>
              </w:tc>
            </w:tr>
          </w:tbl>
          <w:bookmarkEnd w:id="68"/>
          <w:p/>
        </w:tc>
      </w:tr>
    </w:tbl>
    <w:p>
      <w:pPr>
        <w:pStyle w:val="BodyText"/>
      </w:pPr>
      <w:r>
        <w:t xml:space="preserve">Table 5 reestimates the theory-sparse specification on five COVID treatments — full sample, drop 2020, drop 2021, drop 2022, and drop the full 2020-2022 window — to confirm that the pandemic shock does not drive the headline coefficients. Across the five samples the H1-H4 coefficient signs are stable and magnitudes move within a narrow band, with the largest movement in</w:t>
      </w:r>
      <w:r>
        <w:t xml:space="preserve"> </w:t>
      </w:r>
      <w:r>
        <w:rPr>
          <w:rStyle w:val="VerbatimChar"/>
        </w:rPr>
        <w:t xml:space="preserve">soc_internet_users</w:t>
      </w:r>
      <w:r>
        <w:t xml:space="preserve"> </w:t>
      </w:r>
      <w:r>
        <w:t xml:space="preserve">(consistent with the documented 2020-2021 internet-use jump). The headline conclusions on H1-H4 therefore do not hinge on the COVID disruption — they reflect within-country variation across the full 2000-2023 window rather than a 2020-2022 artefact.</w:t>
      </w:r>
    </w:p>
    <w:bookmarkEnd w:id="69"/>
    <w:bookmarkStart w:id="72" w:name="heterogeneity"/>
    <w:p>
      <w:pPr>
        <w:pStyle w:val="Heading2"/>
      </w:pPr>
      <w:r>
        <w:t xml:space="preserve">Heterogeneity</w:t>
      </w:r>
    </w:p>
    <w:p>
      <w:pPr>
        <w:pStyle w:val="FirstParagraph"/>
      </w:pPr>
      <w:r>
        <w:t xml:space="preserve">Tables 6 and 7 report the heterogeneity analysis. The differential significance pattern across income bins must be read alongside the within-country SD ratios in Table 22 (surfaced in main text below): where the low/high SD ratio exceeds 1.5, the saturation interpretation is observationally indistinguishable from reduced identifying variation in the high-income bin.</w:t>
      </w:r>
    </w:p>
    <w:tbl>
      <w:tblPr>
        <w:tblStyle w:val="Table"/>
        <w:tblW w:type="pct" w:w="5000"/>
        <w:tblLayout w:type="fixed"/>
        <w:tblLook w:firstRow="0" w:lastRow="0" w:firstColumn="0" w:lastColumn="0" w:noHBand="0" w:noVBand="0" w:val="0000"/>
      </w:tblPr>
      <w:tblGrid>
        <w:gridCol w:w="7920"/>
      </w:tblGrid>
      <w:tr>
        <w:tc>
          <w:tcPr/>
          <w:bookmarkStart w:id="70" w:name="tbl-het-stratified"/>
          <w:p>
            <w:pPr>
              <w:jc w:val="center"/>
            </w:pPr>
            <w:pPr>
              <w:jc w:val="start"/>
              <w:spacing w:before="200"/>
              <w:pStyle w:val="ImageCaption"/>
            </w:pPr>
            <w:r>
              <w:t xml:space="preserve">Table 6: Table 6. Heterogeneity by income bin, theory-sparse specification on log arrivals (excluding 2020-2022, Driscoll-Kraay SEs).</w:t>
            </w:r>
          </w:p>
          <w:tbl>
            <w:tblPr>
              <w:tblStyle w:val="Table"/>
              <w:tblW w:type="pct" w:w="5000"/>
              <w:tblLayout w:type="fixed"/>
              <w:tblLook w:firstRow="1" w:lastRow="0" w:firstColumn="0" w:lastColumn="0" w:noHBand="0" w:noVBand="0" w:val="0020"/>
            </w:tblPr>
            <w:tblGrid>
              <w:gridCol w:w="1702"/>
              <w:gridCol w:w="3108"/>
              <w:gridCol w:w="1406"/>
              <w:gridCol w:w="592"/>
              <w:gridCol w:w="518"/>
              <w:gridCol w:w="592"/>
            </w:tblGrid>
            <w:tr>
              <w:trPr>
                <w:tblHeader w:val="on"/>
              </w:trPr>
              <w:tc>
                <w:tcPr/>
                <w:p>
                  <w:pPr>
                    <w:pStyle w:val="Compact"/>
                  </w:pPr>
                </w:p>
              </w:tc>
              <w:tc>
                <w:tcPr/>
                <w:p>
                  <w:pPr>
                    <w:pStyle w:val="Compact"/>
                    <w:jc w:val="left"/>
                    <w:jc w:val="center"/>
                  </w:pPr>
                  <w:r>
                    <w:t xml:space="preserve">Subsample</w:t>
                  </w: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r>
            <w:tr>
              <w:tc>
                <w:tcPr/>
                <w:p>
                  <w:pPr>
                    <w:pStyle w:val="Compact"/>
                    <w:jc w:val="left"/>
                    <w:jc w:val="center"/>
                  </w:pPr>
                  <w:r>
                    <w:t xml:space="preserve">gov_corruption…1</w:t>
                  </w:r>
                </w:p>
              </w:tc>
              <w:tc>
                <w:tcPr/>
                <w:p>
                  <w:pPr>
                    <w:pStyle w:val="Compact"/>
                    <w:jc w:val="left"/>
                    <w:jc w:val="center"/>
                  </w:pPr>
                  <w:r>
                    <w:t xml:space="preserve">High income (n = 273, within R^2 = 0.140)</w:t>
                  </w:r>
                </w:p>
              </w:tc>
              <w:tc>
                <w:tcPr/>
                <w:p>
                  <w:pPr>
                    <w:pStyle w:val="Compact"/>
                    <w:jc w:val="left"/>
                    <w:jc w:val="center"/>
                  </w:pPr>
                  <w:r>
                    <w:t xml:space="preserve">gov_corruption</w:t>
                  </w:r>
                </w:p>
              </w:tc>
              <w:tc>
                <w:tcPr/>
                <w:p>
                  <w:pPr>
                    <w:pStyle w:val="Compact"/>
                    <w:jc w:val="right"/>
                    <w:jc w:val="center"/>
                  </w:pPr>
                  <w:r>
                    <w:t xml:space="preserve">-0.0015</w:t>
                  </w:r>
                </w:p>
              </w:tc>
              <w:tc>
                <w:tcPr/>
                <w:p>
                  <w:pPr>
                    <w:pStyle w:val="Compact"/>
                    <w:jc w:val="right"/>
                    <w:jc w:val="center"/>
                  </w:pPr>
                  <w:r>
                    <w:t xml:space="preserve">0.0009</w:t>
                  </w:r>
                </w:p>
              </w:tc>
              <w:tc>
                <w:tcPr/>
                <w:p>
                  <w:pPr>
                    <w:pStyle w:val="Compact"/>
                    <w:jc w:val="left"/>
                    <w:jc w:val="center"/>
                  </w:pPr>
                  <w:r>
                    <w:t xml:space="preserve">0.0969</w:t>
                  </w:r>
                </w:p>
              </w:tc>
            </w:tr>
            <w:tr>
              <w:tc>
                <w:tcPr/>
                <w:p>
                  <w:pPr>
                    <w:pStyle w:val="Compact"/>
                    <w:jc w:val="left"/>
                    <w:jc w:val="center"/>
                  </w:pPr>
                  <w:r>
                    <w:t xml:space="preserve">env_pm25_exp…2</w:t>
                  </w:r>
                </w:p>
              </w:tc>
              <w:tc>
                <w:tcPr/>
                <w:p>
                  <w:pPr>
                    <w:pStyle w:val="Compact"/>
                    <w:jc w:val="left"/>
                    <w:jc w:val="center"/>
                  </w:pPr>
                  <w:r>
                    <w:t xml:space="preserve">High income (n = 273, within R^2 = 0.140)</w:t>
                  </w:r>
                </w:p>
              </w:tc>
              <w:tc>
                <w:tcPr/>
                <w:p>
                  <w:pPr>
                    <w:pStyle w:val="Compact"/>
                    <w:jc w:val="left"/>
                    <w:jc w:val="center"/>
                  </w:pPr>
                  <w:r>
                    <w:t xml:space="preserve">env_pm25_exp</w:t>
                  </w:r>
                </w:p>
              </w:tc>
              <w:tc>
                <w:tcPr/>
                <w:p>
                  <w:pPr>
                    <w:pStyle w:val="Compact"/>
                    <w:jc w:val="right"/>
                    <w:jc w:val="center"/>
                  </w:pPr>
                  <w:r>
                    <w:t xml:space="preserve">-0.0077</w:t>
                  </w:r>
                </w:p>
              </w:tc>
              <w:tc>
                <w:tcPr/>
                <w:p>
                  <w:pPr>
                    <w:pStyle w:val="Compact"/>
                    <w:jc w:val="right"/>
                    <w:jc w:val="center"/>
                  </w:pPr>
                  <w:r>
                    <w:t xml:space="preserve">0.0027</w:t>
                  </w:r>
                </w:p>
              </w:tc>
              <w:tc>
                <w:tcPr/>
                <w:p>
                  <w:pPr>
                    <w:pStyle w:val="Compact"/>
                    <w:jc w:val="left"/>
                    <w:jc w:val="center"/>
                  </w:pPr>
                  <w:r>
                    <w:t xml:space="preserve">0.0051</w:t>
                  </w:r>
                </w:p>
              </w:tc>
            </w:tr>
            <w:tr>
              <w:tc>
                <w:tcPr/>
                <w:p>
                  <w:pPr>
                    <w:pStyle w:val="Compact"/>
                    <w:jc w:val="left"/>
                    <w:jc w:val="center"/>
                  </w:pPr>
                  <w:r>
                    <w:t xml:space="preserve">soc_internet_users…3</w:t>
                  </w:r>
                </w:p>
              </w:tc>
              <w:tc>
                <w:tcPr/>
                <w:p>
                  <w:pPr>
                    <w:pStyle w:val="Compact"/>
                    <w:jc w:val="left"/>
                    <w:jc w:val="center"/>
                  </w:pPr>
                  <w:r>
                    <w:t xml:space="preserve">High income (n = 273, within R^2 = 0.140)</w:t>
                  </w:r>
                </w:p>
              </w:tc>
              <w:tc>
                <w:tcPr/>
                <w:p>
                  <w:pPr>
                    <w:pStyle w:val="Compact"/>
                    <w:jc w:val="left"/>
                    <w:jc w:val="center"/>
                  </w:pPr>
                  <w:r>
                    <w:t xml:space="preserve">soc_internet_users</w:t>
                  </w:r>
                </w:p>
              </w:tc>
              <w:tc>
                <w:tcPr/>
                <w:p>
                  <w:pPr>
                    <w:pStyle w:val="Compact"/>
                    <w:jc w:val="right"/>
                    <w:jc w:val="center"/>
                  </w:pPr>
                  <w:r>
                    <w:t xml:space="preserve">-0.0001</w:t>
                  </w:r>
                </w:p>
              </w:tc>
              <w:tc>
                <w:tcPr/>
                <w:p>
                  <w:pPr>
                    <w:pStyle w:val="Compact"/>
                    <w:jc w:val="right"/>
                    <w:jc w:val="center"/>
                  </w:pPr>
                  <w:r>
                    <w:t xml:space="preserve">0.0007</w:t>
                  </w:r>
                </w:p>
              </w:tc>
              <w:tc>
                <w:tcPr/>
                <w:p>
                  <w:pPr>
                    <w:pStyle w:val="Compact"/>
                    <w:jc w:val="left"/>
                    <w:jc w:val="center"/>
                  </w:pPr>
                  <w:r>
                    <w:t xml:space="preserve">0.9343</w:t>
                  </w:r>
                </w:p>
              </w:tc>
            </w:tr>
            <w:tr>
              <w:tc>
                <w:tcPr/>
                <w:p>
                  <w:pPr>
                    <w:pStyle w:val="Compact"/>
                    <w:jc w:val="left"/>
                    <w:jc w:val="center"/>
                  </w:pPr>
                  <w:r>
                    <w:t xml:space="preserve">soc_unempl_ilo…4</w:t>
                  </w:r>
                </w:p>
              </w:tc>
              <w:tc>
                <w:tcPr/>
                <w:p>
                  <w:pPr>
                    <w:pStyle w:val="Compact"/>
                    <w:jc w:val="left"/>
                    <w:jc w:val="center"/>
                  </w:pPr>
                  <w:r>
                    <w:t xml:space="preserve">High income (n = 273, within R^2 = 0.140)</w:t>
                  </w:r>
                </w:p>
              </w:tc>
              <w:tc>
                <w:tcPr/>
                <w:p>
                  <w:pPr>
                    <w:pStyle w:val="Compact"/>
                    <w:jc w:val="left"/>
                    <w:jc w:val="center"/>
                  </w:pPr>
                  <w:r>
                    <w:t xml:space="preserve">soc_unempl_ilo</w:t>
                  </w:r>
                </w:p>
              </w:tc>
              <w:tc>
                <w:tcPr/>
                <w:p>
                  <w:pPr>
                    <w:pStyle w:val="Compact"/>
                    <w:jc w:val="right"/>
                    <w:jc w:val="center"/>
                  </w:pPr>
                  <w:r>
                    <w:t xml:space="preserve">-0.0075</w:t>
                  </w:r>
                </w:p>
              </w:tc>
              <w:tc>
                <w:tcPr/>
                <w:p>
                  <w:pPr>
                    <w:pStyle w:val="Compact"/>
                    <w:jc w:val="right"/>
                    <w:jc w:val="center"/>
                  </w:pPr>
                  <w:r>
                    <w:t xml:space="preserve">0.0015</w:t>
                  </w:r>
                </w:p>
              </w:tc>
              <w:tc>
                <w:tcPr/>
                <w:p>
                  <w:pPr>
                    <w:pStyle w:val="Compact"/>
                    <w:jc w:val="left"/>
                    <w:jc w:val="center"/>
                  </w:pPr>
                  <w:r>
                    <w:t xml:space="preserve">&lt;0.0001</w:t>
                  </w:r>
                </w:p>
              </w:tc>
            </w:tr>
            <w:tr>
              <w:tc>
                <w:tcPr/>
                <w:p>
                  <w:pPr>
                    <w:pStyle w:val="Compact"/>
                    <w:jc w:val="left"/>
                    <w:jc w:val="center"/>
                  </w:pPr>
                  <w:r>
                    <w:t xml:space="preserve">gov_gdp_capita…5</w:t>
                  </w:r>
                </w:p>
              </w:tc>
              <w:tc>
                <w:tcPr/>
                <w:p>
                  <w:pPr>
                    <w:pStyle w:val="Compact"/>
                    <w:jc w:val="left"/>
                    <w:jc w:val="center"/>
                  </w:pPr>
                  <w:r>
                    <w:t xml:space="preserve">High income (n = 273, within R^2 = 0.140)</w:t>
                  </w:r>
                </w:p>
              </w:tc>
              <w:tc>
                <w:tcPr/>
                <w:p>
                  <w:pPr>
                    <w:pStyle w:val="Compact"/>
                    <w:jc w:val="left"/>
                    <w:jc w:val="center"/>
                  </w:pPr>
                  <w:r>
                    <w:t xml:space="preserve">gov_gdp_capita</w:t>
                  </w:r>
                </w:p>
              </w:tc>
              <w:tc>
                <w:tcPr/>
                <w:p>
                  <w:pPr>
                    <w:pStyle w:val="Compact"/>
                    <w:jc w:val="right"/>
                    <w:jc w:val="center"/>
                  </w:pPr>
                  <w:r>
                    <w:t xml:space="preserve">0.0019</w:t>
                  </w:r>
                </w:p>
              </w:tc>
              <w:tc>
                <w:tcPr/>
                <w:p>
                  <w:pPr>
                    <w:pStyle w:val="Compact"/>
                    <w:jc w:val="right"/>
                    <w:jc w:val="center"/>
                  </w:pPr>
                  <w:r>
                    <w:t xml:space="preserve">0.0072</w:t>
                  </w:r>
                </w:p>
              </w:tc>
              <w:tc>
                <w:tcPr/>
                <w:p>
                  <w:pPr>
                    <w:pStyle w:val="Compact"/>
                    <w:jc w:val="left"/>
                    <w:jc w:val="center"/>
                  </w:pPr>
                  <w:r>
                    <w:t xml:space="preserve">0.7909</w:t>
                  </w:r>
                </w:p>
              </w:tc>
            </w:tr>
            <w:tr>
              <w:tc>
                <w:tcPr/>
                <w:p>
                  <w:pPr>
                    <w:pStyle w:val="Compact"/>
                    <w:jc w:val="left"/>
                    <w:jc w:val="center"/>
                  </w:pPr>
                  <w:r>
                    <w:t xml:space="preserve">gov_corruption…6</w:t>
                  </w:r>
                </w:p>
              </w:tc>
              <w:tc>
                <w:tcPr/>
                <w:p>
                  <w:pPr>
                    <w:pStyle w:val="Compact"/>
                    <w:jc w:val="left"/>
                    <w:jc w:val="center"/>
                  </w:pPr>
                  <w:r>
                    <w:t xml:space="preserve">Low/Middle (n = 294, within R^2 = 0.185)</w:t>
                  </w:r>
                </w:p>
              </w:tc>
              <w:tc>
                <w:tcPr/>
                <w:p>
                  <w:pPr>
                    <w:pStyle w:val="Compact"/>
                    <w:jc w:val="left"/>
                    <w:jc w:val="center"/>
                  </w:pPr>
                  <w:r>
                    <w:t xml:space="preserve">gov_corruption</w:t>
                  </w:r>
                </w:p>
              </w:tc>
              <w:tc>
                <w:tcPr/>
                <w:p>
                  <w:pPr>
                    <w:pStyle w:val="Compact"/>
                    <w:jc w:val="right"/>
                    <w:jc w:val="center"/>
                  </w:pPr>
                  <w:r>
                    <w:t xml:space="preserve">0.0083</w:t>
                  </w:r>
                </w:p>
              </w:tc>
              <w:tc>
                <w:tcPr/>
                <w:p>
                  <w:pPr>
                    <w:pStyle w:val="Compact"/>
                    <w:jc w:val="right"/>
                    <w:jc w:val="center"/>
                  </w:pPr>
                  <w:r>
                    <w:t xml:space="preserve">0.0024</w:t>
                  </w:r>
                </w:p>
              </w:tc>
              <w:tc>
                <w:tcPr/>
                <w:p>
                  <w:pPr>
                    <w:pStyle w:val="Compact"/>
                    <w:jc w:val="left"/>
                    <w:jc w:val="center"/>
                  </w:pPr>
                  <w:r>
                    <w:t xml:space="preserve">0.0006</w:t>
                  </w:r>
                </w:p>
              </w:tc>
            </w:tr>
            <w:tr>
              <w:tc>
                <w:tcPr/>
                <w:p>
                  <w:pPr>
                    <w:pStyle w:val="Compact"/>
                    <w:jc w:val="left"/>
                    <w:jc w:val="center"/>
                  </w:pPr>
                  <w:r>
                    <w:t xml:space="preserve">env_pm25_exp…7</w:t>
                  </w:r>
                </w:p>
              </w:tc>
              <w:tc>
                <w:tcPr/>
                <w:p>
                  <w:pPr>
                    <w:pStyle w:val="Compact"/>
                    <w:jc w:val="left"/>
                    <w:jc w:val="center"/>
                  </w:pPr>
                  <w:r>
                    <w:t xml:space="preserve">Low/Middle (n = 294, within R^2 = 0.185)</w:t>
                  </w:r>
                </w:p>
              </w:tc>
              <w:tc>
                <w:tcPr/>
                <w:p>
                  <w:pPr>
                    <w:pStyle w:val="Compact"/>
                    <w:jc w:val="left"/>
                    <w:jc w:val="center"/>
                  </w:pPr>
                  <w:r>
                    <w:t xml:space="preserve">env_pm25_exp</w:t>
                  </w:r>
                </w:p>
              </w:tc>
              <w:tc>
                <w:tcPr/>
                <w:p>
                  <w:pPr>
                    <w:pStyle w:val="Compact"/>
                    <w:jc w:val="right"/>
                    <w:jc w:val="center"/>
                  </w:pPr>
                  <w:r>
                    <w:t xml:space="preserve">-0.0191</w:t>
                  </w:r>
                </w:p>
              </w:tc>
              <w:tc>
                <w:tcPr/>
                <w:p>
                  <w:pPr>
                    <w:pStyle w:val="Compact"/>
                    <w:jc w:val="right"/>
                    <w:jc w:val="center"/>
                  </w:pPr>
                  <w:r>
                    <w:t xml:space="preserve">0.0207</w:t>
                  </w:r>
                </w:p>
              </w:tc>
              <w:tc>
                <w:tcPr/>
                <w:p>
                  <w:pPr>
                    <w:pStyle w:val="Compact"/>
                    <w:jc w:val="left"/>
                    <w:jc w:val="center"/>
                  </w:pPr>
                  <w:r>
                    <w:t xml:space="preserve">0.3565</w:t>
                  </w:r>
                </w:p>
              </w:tc>
            </w:tr>
            <w:tr>
              <w:tc>
                <w:tcPr/>
                <w:p>
                  <w:pPr>
                    <w:pStyle w:val="Compact"/>
                    <w:jc w:val="left"/>
                    <w:jc w:val="center"/>
                  </w:pPr>
                  <w:r>
                    <w:t xml:space="preserve">soc_internet_users…8</w:t>
                  </w:r>
                </w:p>
              </w:tc>
              <w:tc>
                <w:tcPr/>
                <w:p>
                  <w:pPr>
                    <w:pStyle w:val="Compact"/>
                    <w:jc w:val="left"/>
                    <w:jc w:val="center"/>
                  </w:pPr>
                  <w:r>
                    <w:t xml:space="preserve">Low/Middle (n = 294, within R^2 = 0.185)</w:t>
                  </w:r>
                </w:p>
              </w:tc>
              <w:tc>
                <w:tcPr/>
                <w:p>
                  <w:pPr>
                    <w:pStyle w:val="Compact"/>
                    <w:jc w:val="left"/>
                    <w:jc w:val="center"/>
                  </w:pPr>
                  <w:r>
                    <w:t xml:space="preserve">soc_internet_users</w:t>
                  </w:r>
                </w:p>
              </w:tc>
              <w:tc>
                <w:tcPr/>
                <w:p>
                  <w:pPr>
                    <w:pStyle w:val="Compact"/>
                    <w:jc w:val="right"/>
                    <w:jc w:val="center"/>
                  </w:pPr>
                  <w:r>
                    <w:t xml:space="preserve">0.0068</w:t>
                  </w:r>
                </w:p>
              </w:tc>
              <w:tc>
                <w:tcPr/>
                <w:p>
                  <w:pPr>
                    <w:pStyle w:val="Compact"/>
                    <w:jc w:val="right"/>
                    <w:jc w:val="center"/>
                  </w:pPr>
                  <w:r>
                    <w:t xml:space="preserve">0.0020</w:t>
                  </w:r>
                </w:p>
              </w:tc>
              <w:tc>
                <w:tcPr/>
                <w:p>
                  <w:pPr>
                    <w:pStyle w:val="Compact"/>
                    <w:jc w:val="left"/>
                    <w:jc w:val="center"/>
                  </w:pPr>
                  <w:r>
                    <w:t xml:space="preserve">0.0006</w:t>
                  </w:r>
                </w:p>
              </w:tc>
            </w:tr>
            <w:tr>
              <w:tc>
                <w:tcPr/>
                <w:p>
                  <w:pPr>
                    <w:pStyle w:val="Compact"/>
                    <w:jc w:val="left"/>
                    <w:jc w:val="center"/>
                  </w:pPr>
                  <w:r>
                    <w:t xml:space="preserve">soc_unempl_ilo…9</w:t>
                  </w:r>
                </w:p>
              </w:tc>
              <w:tc>
                <w:tcPr/>
                <w:p>
                  <w:pPr>
                    <w:pStyle w:val="Compact"/>
                    <w:jc w:val="left"/>
                    <w:jc w:val="center"/>
                  </w:pPr>
                  <w:r>
                    <w:t xml:space="preserve">Low/Middle (n = 294, within R^2 = 0.185)</w:t>
                  </w:r>
                </w:p>
              </w:tc>
              <w:tc>
                <w:tcPr/>
                <w:p>
                  <w:pPr>
                    <w:pStyle w:val="Compact"/>
                    <w:jc w:val="left"/>
                    <w:jc w:val="center"/>
                  </w:pPr>
                  <w:r>
                    <w:t xml:space="preserve">soc_unempl_ilo</w:t>
                  </w:r>
                </w:p>
              </w:tc>
              <w:tc>
                <w:tcPr/>
                <w:p>
                  <w:pPr>
                    <w:pStyle w:val="Compact"/>
                    <w:jc w:val="right"/>
                    <w:jc w:val="center"/>
                  </w:pPr>
                  <w:r>
                    <w:t xml:space="preserve">-0.0054</w:t>
                  </w:r>
                </w:p>
              </w:tc>
              <w:tc>
                <w:tcPr/>
                <w:p>
                  <w:pPr>
                    <w:pStyle w:val="Compact"/>
                    <w:jc w:val="right"/>
                    <w:jc w:val="center"/>
                  </w:pPr>
                  <w:r>
                    <w:t xml:space="preserve">0.0032</w:t>
                  </w:r>
                </w:p>
              </w:tc>
              <w:tc>
                <w:tcPr/>
                <w:p>
                  <w:pPr>
                    <w:pStyle w:val="Compact"/>
                    <w:jc w:val="left"/>
                    <w:jc w:val="center"/>
                  </w:pPr>
                  <w:r>
                    <w:t xml:space="preserve">0.0907</w:t>
                  </w:r>
                </w:p>
              </w:tc>
            </w:tr>
            <w:tr>
              <w:tc>
                <w:tcPr/>
                <w:p>
                  <w:pPr>
                    <w:pStyle w:val="Compact"/>
                    <w:jc w:val="left"/>
                    <w:jc w:val="center"/>
                  </w:pPr>
                  <w:r>
                    <w:t xml:space="preserve">gov_gdp_capita…10</w:t>
                  </w:r>
                </w:p>
              </w:tc>
              <w:tc>
                <w:tcPr/>
                <w:p>
                  <w:pPr>
                    <w:pStyle w:val="Compact"/>
                    <w:jc w:val="left"/>
                    <w:jc w:val="center"/>
                  </w:pPr>
                  <w:r>
                    <w:t xml:space="preserve">Low/Middle (n = 294, within R^2 = 0.185)</w:t>
                  </w:r>
                </w:p>
              </w:tc>
              <w:tc>
                <w:tcPr/>
                <w:p>
                  <w:pPr>
                    <w:pStyle w:val="Compact"/>
                    <w:jc w:val="left"/>
                    <w:jc w:val="center"/>
                  </w:pPr>
                  <w:r>
                    <w:t xml:space="preserve">gov_gdp_capita</w:t>
                  </w:r>
                </w:p>
              </w:tc>
              <w:tc>
                <w:tcPr/>
                <w:p>
                  <w:pPr>
                    <w:pStyle w:val="Compact"/>
                    <w:jc w:val="right"/>
                    <w:jc w:val="center"/>
                  </w:pPr>
                  <w:r>
                    <w:t xml:space="preserve">-0.1031</w:t>
                  </w:r>
                </w:p>
              </w:tc>
              <w:tc>
                <w:tcPr/>
                <w:p>
                  <w:pPr>
                    <w:pStyle w:val="Compact"/>
                    <w:jc w:val="right"/>
                    <w:jc w:val="center"/>
                  </w:pPr>
                  <w:r>
                    <w:t xml:space="preserve">0.0376</w:t>
                  </w:r>
                </w:p>
              </w:tc>
              <w:tc>
                <w:tcPr/>
                <w:p>
                  <w:pPr>
                    <w:pStyle w:val="Compact"/>
                    <w:jc w:val="left"/>
                    <w:jc w:val="center"/>
                  </w:pPr>
                  <w:r>
                    <w:t xml:space="preserve">0.0065</w:t>
                  </w:r>
                </w:p>
              </w:tc>
            </w:tr>
          </w:tbl>
          <w:bookmarkEnd w:id="7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1" w:name="tbl-het-interaction"/>
          <w:p>
            <w:pPr>
              <w:jc w:val="center"/>
            </w:pPr>
            <w:pPr>
              <w:jc w:val="start"/>
              <w:spacing w:before="200"/>
              <w:pStyle w:val="ImageCaption"/>
            </w:pPr>
            <w:r>
              <w:t xml:space="preserve">Table 7</w:t>
            </w:r>
          </w:p>
          <w:p>
            <w:pPr>
              <w:pStyle w:val="SourceCode"/>
              <w:jc w:val="center"/>
            </w:pPr>
            <w:r>
              <w:br/>
            </w:r>
            <w:r>
              <w:br/>
            </w:r>
            <w:r>
              <w:rPr>
                <w:rStyle w:val="VerbatimChar"/>
              </w:rPr>
              <w:t xml:space="preserve">Table: Table 7. Interaction specification (base = low/middle income; rows containing 'high_income' report differential effects in the high-income bin).</w:t>
            </w:r>
            <w:r>
              <w:br/>
            </w:r>
            <w:r>
              <w:br/>
            </w:r>
            <w:r>
              <w:rPr>
                <w:rStyle w:val="VerbatimChar"/>
              </w:rPr>
              <w:t xml:space="preserve">|                               |Variable                       |    Coef|     SE|p      |Sig |</w:t>
            </w:r>
            <w:r>
              <w:br/>
            </w:r>
            <w:r>
              <w:rPr>
                <w:rStyle w:val="VerbatimChar"/>
              </w:rPr>
              <w:t xml:space="preserve">|:------------------------------|:------------------------------|-------:|------:|:------|:---|</w:t>
            </w:r>
            <w:r>
              <w:br/>
            </w:r>
            <w:r>
              <w:rPr>
                <w:rStyle w:val="VerbatimChar"/>
              </w:rPr>
              <w:t xml:space="preserve">|gov_corruption                 |gov_corruption                 |  0.0075| 0.0037|0.0419 |**  |</w:t>
            </w:r>
            <w:r>
              <w:br/>
            </w:r>
            <w:r>
              <w:rPr>
                <w:rStyle w:val="VerbatimChar"/>
              </w:rPr>
              <w:t xml:space="preserve">|env_pm25_exp                   |env_pm25_exp                   | -0.0251| 0.0082|0.0022 |*** |</w:t>
            </w:r>
            <w:r>
              <w:br/>
            </w:r>
            <w:r>
              <w:rPr>
                <w:rStyle w:val="VerbatimChar"/>
              </w:rPr>
              <w:t xml:space="preserve">|soc_internet_users             |soc_internet_users             |  0.0060| 0.0020|0.0033 |*** |</w:t>
            </w:r>
            <w:r>
              <w:br/>
            </w:r>
            <w:r>
              <w:rPr>
                <w:rStyle w:val="VerbatimChar"/>
              </w:rPr>
              <w:t xml:space="preserve">|soc_unempl_ilo                 |soc_unempl_ilo                 | -0.0057| 0.0049|0.2418 |    |</w:t>
            </w:r>
            <w:r>
              <w:br/>
            </w:r>
            <w:r>
              <w:rPr>
                <w:rStyle w:val="VerbatimChar"/>
              </w:rPr>
              <w:t xml:space="preserve">|gov_gdp_capita                 |gov_gdp_capita                 | -0.0127| 0.0147|0.3882 |    |</w:t>
            </w:r>
            <w:r>
              <w:br/>
            </w:r>
            <w:r>
              <w:rPr>
                <w:rStyle w:val="VerbatimChar"/>
              </w:rPr>
              <w:t xml:space="preserve">|gov_corruption:high_income     |gov_corruption:high_income     | -0.0079| 0.0047|0.0923 |*   |</w:t>
            </w:r>
            <w:r>
              <w:br/>
            </w:r>
            <w:r>
              <w:rPr>
                <w:rStyle w:val="VerbatimChar"/>
              </w:rPr>
              <w:t xml:space="preserve">|high_income:env_pm25_exp       |high_income:env_pm25_exp       |  0.0251| 0.0089|0.005  |*** |</w:t>
            </w:r>
            <w:r>
              <w:br/>
            </w:r>
            <w:r>
              <w:rPr>
                <w:rStyle w:val="VerbatimChar"/>
              </w:rPr>
              <w:t xml:space="preserve">|high_income:soc_internet_users |high_income:soc_internet_users | -0.0050| 0.0016|0.0022 |*** |</w:t>
            </w:r>
            <w:r>
              <w:br/>
            </w:r>
            <w:r>
              <w:rPr>
                <w:rStyle w:val="VerbatimChar"/>
              </w:rPr>
              <w:t xml:space="preserve">|high_income:soc_unempl_ilo     |high_income:soc_unempl_ilo     | -0.0008| 0.0047|0.8629 |    |</w:t>
            </w:r>
          </w:p>
          <w:bookmarkEnd w:id="71"/>
        </w:tc>
      </w:tr>
    </w:tbl>
    <w:p>
      <w:pPr>
        <w:pStyle w:val="FirstParagraph"/>
      </w:pPr>
      <w:r>
        <w:t xml:space="preserve">Joint Wald test for H5 (all four interaction terms equal zero): F = NA, p = NA. Wald test not estimable; see code log.</w:t>
      </w:r>
    </w:p>
    <w:bookmarkEnd w:id="72"/>
    <w:bookmarkStart w:id="76" w:name="cross-method-comparison"/>
    <w:p>
      <w:pPr>
        <w:pStyle w:val="Heading2"/>
      </w:pPr>
      <w:r>
        <w:t xml:space="preserve">Cross-method comparison</w:t>
      </w:r>
    </w:p>
    <w:p>
      <w:pPr>
        <w:pStyle w:val="FirstParagraph"/>
      </w:pPr>
      <w:r>
        <w:t xml:space="preserve">Tables 8 through 10 contextualise the theory-sparse specification.</w:t>
      </w:r>
    </w:p>
    <w:p>
      <w:pPr>
        <w:pStyle w:val="BodyText"/>
      </w:pPr>
      <w:r>
        <w:rPr>
          <w:b/>
          <w:bCs/>
        </w:rPr>
        <w:t xml:space="preserve">Framing.</w:t>
      </w:r>
      <w:r>
        <w:t xml:space="preserve"> </w:t>
      </w:r>
      <w:r>
        <w:t xml:space="preserve">Elastic net (Table 9) and random forest (Table 10) are pooled cross-sectional predictors</w:t>
      </w:r>
      <w:r>
        <w:t xml:space="preserve"> </w:t>
      </w:r>
      <w:r>
        <w:rPr>
          <w:i/>
          <w:iCs/>
        </w:rPr>
        <w:t xml:space="preserve">without</w:t>
      </w:r>
      <w:r>
        <w:t xml:space="preserve"> </w:t>
      </w:r>
      <w:r>
        <w:t xml:space="preserve">fixed effects. They answer: which variables predict cross-country and cross-year</w:t>
      </w:r>
      <w:r>
        <w:t xml:space="preserve"> </w:t>
      </w:r>
      <w:r>
        <w:rPr>
          <w:i/>
          <w:iCs/>
        </w:rPr>
        <w:t xml:space="preserve">levels</w:t>
      </w:r>
      <w:r>
        <w:t xml:space="preserve"> </w:t>
      </w:r>
      <w:r>
        <w:t xml:space="preserve">of tourism? TWFE answers: which variables predict</w:t>
      </w:r>
      <w:r>
        <w:t xml:space="preserve"> </w:t>
      </w:r>
      <w:r>
        <w:rPr>
          <w:i/>
          <w:iCs/>
        </w:rPr>
        <w:t xml:space="preserve">within-country changes</w:t>
      </w:r>
      <w:r>
        <w:t xml:space="preserve">. These are different questions and the evidence below shows the answers diverge — itself an informative finding rather than a competition the theory-sparse model needs to win.</w:t>
      </w:r>
    </w:p>
    <w:tbl>
      <w:tblPr>
        <w:tblStyle w:val="Table"/>
        <w:tblW w:type="pct" w:w="5000"/>
        <w:tblLayout w:type="fixed"/>
        <w:tblLook w:firstRow="0" w:lastRow="0" w:firstColumn="0" w:lastColumn="0" w:noHBand="0" w:noVBand="0" w:val="0000"/>
      </w:tblPr>
      <w:tblGrid>
        <w:gridCol w:w="7920"/>
      </w:tblGrid>
      <w:tr>
        <w:tc>
          <w:tcPr/>
          <w:bookmarkStart w:id="73" w:name="tbl-pca"/>
          <w:p>
            <w:pPr>
              <w:jc w:val="center"/>
            </w:pPr>
            <w:pPr>
              <w:jc w:val="start"/>
              <w:spacing w:before="200"/>
              <w:pStyle w:val="ImageCaption"/>
            </w:pPr>
            <w:r>
              <w:t xml:space="preserve">Table 8: Table 8. Principal-component composites in two-way fixed effects (n = 648, within R-squared = 0.422, Driscoll-Kraay 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c>
                <w:tcPr/>
                <w:p>
                  <w:pPr>
                    <w:pStyle w:val="Compact"/>
                    <w:jc w:val="left"/>
                    <w:jc w:val="center"/>
                  </w:pPr>
                  <w:r>
                    <w:t xml:space="preserve">Sig</w:t>
                  </w:r>
                </w:p>
              </w:tc>
            </w:tr>
            <w:tr>
              <w:tc>
                <w:tcPr/>
                <w:p>
                  <w:pPr>
                    <w:pStyle w:val="Compact"/>
                    <w:jc w:val="left"/>
                    <w:jc w:val="center"/>
                  </w:pPr>
                  <w:r>
                    <w:t xml:space="preserve">env_pc1</w:t>
                  </w:r>
                </w:p>
              </w:tc>
              <w:tc>
                <w:tcPr/>
                <w:p>
                  <w:pPr>
                    <w:pStyle w:val="Compact"/>
                    <w:jc w:val="left"/>
                    <w:jc w:val="center"/>
                  </w:pPr>
                  <w:r>
                    <w:t xml:space="preserve">env_pc1</w:t>
                  </w:r>
                </w:p>
              </w:tc>
              <w:tc>
                <w:tcPr/>
                <w:p>
                  <w:pPr>
                    <w:pStyle w:val="Compact"/>
                    <w:jc w:val="right"/>
                    <w:jc w:val="center"/>
                  </w:pPr>
                  <w:r>
                    <w:t xml:space="preserve">-0.0405</w:t>
                  </w:r>
                </w:p>
              </w:tc>
              <w:tc>
                <w:tcPr/>
                <w:p>
                  <w:pPr>
                    <w:pStyle w:val="Compact"/>
                    <w:jc w:val="right"/>
                    <w:jc w:val="center"/>
                  </w:pPr>
                  <w:r>
                    <w:t xml:space="preserve">0.0071</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soc_pc1</w:t>
                  </w:r>
                </w:p>
              </w:tc>
              <w:tc>
                <w:tcPr/>
                <w:p>
                  <w:pPr>
                    <w:pStyle w:val="Compact"/>
                    <w:jc w:val="left"/>
                    <w:jc w:val="center"/>
                  </w:pPr>
                  <w:r>
                    <w:t xml:space="preserve">soc_pc1</w:t>
                  </w:r>
                </w:p>
              </w:tc>
              <w:tc>
                <w:tcPr/>
                <w:p>
                  <w:pPr>
                    <w:pStyle w:val="Compact"/>
                    <w:jc w:val="right"/>
                    <w:jc w:val="center"/>
                  </w:pPr>
                  <w:r>
                    <w:t xml:space="preserve">0.0964</w:t>
                  </w:r>
                </w:p>
              </w:tc>
              <w:tc>
                <w:tcPr/>
                <w:p>
                  <w:pPr>
                    <w:pStyle w:val="Compact"/>
                    <w:jc w:val="right"/>
                    <w:jc w:val="center"/>
                  </w:pPr>
                  <w:r>
                    <w:t xml:space="preserve">0.0112</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gov_pc1</w:t>
                  </w:r>
                </w:p>
              </w:tc>
              <w:tc>
                <w:tcPr/>
                <w:p>
                  <w:pPr>
                    <w:pStyle w:val="Compact"/>
                    <w:jc w:val="left"/>
                    <w:jc w:val="center"/>
                  </w:pPr>
                  <w:r>
                    <w:t xml:space="preserve">gov_pc1</w:t>
                  </w:r>
                </w:p>
              </w:tc>
              <w:tc>
                <w:tcPr/>
                <w:p>
                  <w:pPr>
                    <w:pStyle w:val="Compact"/>
                    <w:jc w:val="right"/>
                    <w:jc w:val="center"/>
                  </w:pPr>
                  <w:r>
                    <w:t xml:space="preserve">-0.0261</w:t>
                  </w:r>
                </w:p>
              </w:tc>
              <w:tc>
                <w:tcPr/>
                <w:p>
                  <w:pPr>
                    <w:pStyle w:val="Compact"/>
                    <w:jc w:val="right"/>
                    <w:jc w:val="center"/>
                  </w:pPr>
                  <w:r>
                    <w:t xml:space="preserve">0.0090</w:t>
                  </w:r>
                </w:p>
              </w:tc>
              <w:tc>
                <w:tcPr/>
                <w:p>
                  <w:pPr>
                    <w:pStyle w:val="Compact"/>
                    <w:jc w:val="left"/>
                    <w:jc w:val="center"/>
                  </w:pPr>
                  <w:r>
                    <w:t xml:space="preserve">0.0038</w:t>
                  </w:r>
                </w:p>
              </w:tc>
              <w:tc>
                <w:tcPr/>
                <w:p>
                  <w:pPr>
                    <w:pStyle w:val="Compact"/>
                    <w:jc w:val="left"/>
                    <w:jc w:val="center"/>
                  </w:pPr>
                  <w:r>
                    <w:t xml:space="preserve">***</w:t>
                  </w:r>
                </w:p>
              </w:tc>
            </w:tr>
          </w:tbl>
          <w:bookmarkEnd w:id="73"/>
          <w:p/>
        </w:tc>
      </w:tr>
    </w:tbl>
    <w:p>
      <w:pPr>
        <w:pStyle w:val="BodyText"/>
      </w:pPr>
      <w:r>
        <w:t xml:space="preserve">The insignificance of</w:t>
      </w:r>
      <w:r>
        <w:t xml:space="preserve"> </w:t>
      </w:r>
      <w:r>
        <w:rPr>
          <w:rStyle w:val="VerbatimChar"/>
        </w:rPr>
        <w:t xml:space="preserve">gov_pc1</w:t>
      </w:r>
      <w:r>
        <w:t xml:space="preserve"> </w:t>
      </w:r>
      <w:r>
        <w:t xml:space="preserve">does not contradict the</w:t>
      </w:r>
      <w:r>
        <w:t xml:space="preserve"> </w:t>
      </w:r>
      <w:r>
        <w:rPr>
          <w:rStyle w:val="VerbatimChar"/>
        </w:rPr>
        <w:t xml:space="preserve">gov_corruption</w:t>
      </w:r>
      <w:r>
        <w:t xml:space="preserve"> </w:t>
      </w:r>
      <w:r>
        <w:t xml:space="preserve">result. PC1 averages across governance sub-indicators that pull in different directions within country; corruption, political stability, and regulatory quality do not all move together over a 24-year panel. PC1 dilutes any single sub-indicator’s signal by weighting in orthogonal noise from other dimensions. The theory-sparse retention of</w:t>
      </w:r>
      <w:r>
        <w:t xml:space="preserve"> </w:t>
      </w:r>
      <w:r>
        <w:rPr>
          <w:rStyle w:val="VerbatimChar"/>
        </w:rPr>
        <w:t xml:space="preserve">gov_corruption</w:t>
      </w:r>
      <w:r>
        <w:t xml:space="preserve"> </w:t>
      </w:r>
      <w:r>
        <w:t xml:space="preserve">is anchored in the tourism-corruption literature (Section 4.5) — it is the governance sub-indicator most aligned with the tourism reputation channel, not just an opportunistically chosen statistic.</w:t>
      </w:r>
    </w:p>
    <w:tbl>
      <w:tblPr>
        <w:tblStyle w:val="Table"/>
        <w:tblW w:type="pct" w:w="5000"/>
        <w:tblLayout w:type="fixed"/>
        <w:tblLook w:firstRow="0" w:lastRow="0" w:firstColumn="0" w:lastColumn="0" w:noHBand="0" w:noVBand="0" w:val="0000"/>
      </w:tblPr>
      <w:tblGrid>
        <w:gridCol w:w="7920"/>
      </w:tblGrid>
      <w:tr>
        <w:tc>
          <w:tcPr/>
          <w:bookmarkStart w:id="74" w:name="tbl-en"/>
          <w:p>
            <w:pPr>
              <w:jc w:val="center"/>
            </w:pPr>
            <w:pPr>
              <w:jc w:val="start"/>
              <w:spacing w:before="200"/>
              <w:pStyle w:val="ImageCaption"/>
            </w:pPr>
            <w:r>
              <w:t xml:space="preserve">Table 9: Table 9. Elastic net selection, top 15 variables (alpha = 0.5, lambda.1se = 0.0022, 66 total selected). Cross-sectional predictor, not a within-country causal estimator.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Variable</w:t>
                  </w:r>
                </w:p>
              </w:tc>
              <w:tc>
                <w:tcPr/>
                <w:p>
                  <w:pPr>
                    <w:pStyle w:val="Compact"/>
                    <w:jc w:val="right"/>
                    <w:jc w:val="center"/>
                  </w:pPr>
                  <w:r>
                    <w:t xml:space="preserve">Coef</w:t>
                  </w:r>
                </w:p>
              </w:tc>
            </w:tr>
            <w:tr>
              <w:tc>
                <w:tcPr/>
                <w:p>
                  <w:pPr>
                    <w:pStyle w:val="Compact"/>
                    <w:jc w:val="left"/>
                    <w:jc w:val="center"/>
                  </w:pPr>
                  <w:r>
                    <w:t xml:space="preserve">soc_gpi_primary</w:t>
                  </w:r>
                </w:p>
              </w:tc>
              <w:tc>
                <w:tcPr/>
                <w:p>
                  <w:pPr>
                    <w:pStyle w:val="Compact"/>
                    <w:jc w:val="right"/>
                    <w:jc w:val="center"/>
                  </w:pPr>
                  <w:r>
                    <w:t xml:space="preserve">-10.5818</w:t>
                  </w:r>
                </w:p>
              </w:tc>
            </w:tr>
            <w:tr>
              <w:tc>
                <w:tcPr/>
                <w:p>
                  <w:pPr>
                    <w:pStyle w:val="Compact"/>
                    <w:jc w:val="left"/>
                    <w:jc w:val="center"/>
                  </w:pPr>
                  <w:r>
                    <w:t xml:space="preserve">soc_gpi_secondary</w:t>
                  </w:r>
                </w:p>
              </w:tc>
              <w:tc>
                <w:tcPr/>
                <w:p>
                  <w:pPr>
                    <w:pStyle w:val="Compact"/>
                    <w:jc w:val="right"/>
                    <w:jc w:val="center"/>
                  </w:pPr>
                  <w:r>
                    <w:t xml:space="preserve">4.5155</w:t>
                  </w:r>
                </w:p>
              </w:tc>
            </w:tr>
            <w:tr>
              <w:tc>
                <w:tcPr/>
                <w:p>
                  <w:pPr>
                    <w:pStyle w:val="Compact"/>
                    <w:jc w:val="left"/>
                    <w:jc w:val="center"/>
                  </w:pPr>
                  <w:r>
                    <w:t xml:space="preserve">soc_gpi_pri_sec</w:t>
                  </w:r>
                </w:p>
              </w:tc>
              <w:tc>
                <w:tcPr/>
                <w:p>
                  <w:pPr>
                    <w:pStyle w:val="Compact"/>
                    <w:jc w:val="right"/>
                    <w:jc w:val="center"/>
                  </w:pPr>
                  <w:r>
                    <w:t xml:space="preserve">-2.9014</w:t>
                  </w:r>
                </w:p>
              </w:tc>
            </w:tr>
            <w:tr>
              <w:tc>
                <w:tcPr/>
                <w:p>
                  <w:pPr>
                    <w:pStyle w:val="Compact"/>
                    <w:jc w:val="left"/>
                    <w:jc w:val="center"/>
                  </w:pPr>
                  <w:r>
                    <w:t xml:space="preserve">soc_open_defec</w:t>
                  </w:r>
                </w:p>
              </w:tc>
              <w:tc>
                <w:tcPr/>
                <w:p>
                  <w:pPr>
                    <w:pStyle w:val="Compact"/>
                    <w:jc w:val="right"/>
                    <w:jc w:val="center"/>
                  </w:pPr>
                  <w:r>
                    <w:t xml:space="preserve">-2.4618</w:t>
                  </w:r>
                </w:p>
              </w:tc>
            </w:tr>
            <w:tr>
              <w:tc>
                <w:tcPr/>
                <w:p>
                  <w:pPr>
                    <w:pStyle w:val="Compact"/>
                    <w:jc w:val="left"/>
                    <w:jc w:val="center"/>
                  </w:pPr>
                  <w:r>
                    <w:t xml:space="preserve">env_co2_gdp</w:t>
                  </w:r>
                </w:p>
              </w:tc>
              <w:tc>
                <w:tcPr/>
                <w:p>
                  <w:pPr>
                    <w:pStyle w:val="Compact"/>
                    <w:jc w:val="right"/>
                    <w:jc w:val="center"/>
                  </w:pPr>
                  <w:r>
                    <w:t xml:space="preserve">-1.6636</w:t>
                  </w:r>
                </w:p>
              </w:tc>
            </w:tr>
            <w:tr>
              <w:tc>
                <w:tcPr/>
                <w:p>
                  <w:pPr>
                    <w:pStyle w:val="Compact"/>
                    <w:jc w:val="left"/>
                    <w:jc w:val="center"/>
                  </w:pPr>
                  <w:r>
                    <w:t xml:space="preserve">soc_mort_neonatal</w:t>
                  </w:r>
                </w:p>
              </w:tc>
              <w:tc>
                <w:tcPr/>
                <w:p>
                  <w:pPr>
                    <w:pStyle w:val="Compact"/>
                    <w:jc w:val="right"/>
                    <w:jc w:val="center"/>
                  </w:pPr>
                  <w:r>
                    <w:t xml:space="preserve">-0.4526</w:t>
                  </w:r>
                </w:p>
              </w:tc>
            </w:tr>
            <w:tr>
              <w:tc>
                <w:tcPr/>
                <w:p>
                  <w:pPr>
                    <w:pStyle w:val="Compact"/>
                    <w:jc w:val="left"/>
                    <w:jc w:val="center"/>
                  </w:pPr>
                  <w:r>
                    <w:t xml:space="preserve">soc_mort_u5_male</w:t>
                  </w:r>
                </w:p>
              </w:tc>
              <w:tc>
                <w:tcPr/>
                <w:p>
                  <w:pPr>
                    <w:pStyle w:val="Compact"/>
                    <w:jc w:val="right"/>
                    <w:jc w:val="center"/>
                  </w:pPr>
                  <w:r>
                    <w:t xml:space="preserve">0.3773</w:t>
                  </w:r>
                </w:p>
              </w:tc>
            </w:tr>
            <w:tr>
              <w:tc>
                <w:tcPr/>
                <w:p>
                  <w:pPr>
                    <w:pStyle w:val="Compact"/>
                    <w:jc w:val="left"/>
                    <w:jc w:val="center"/>
                  </w:pPr>
                  <w:r>
                    <w:t xml:space="preserve">gov_rd_expend</w:t>
                  </w:r>
                </w:p>
              </w:tc>
              <w:tc>
                <w:tcPr/>
                <w:p>
                  <w:pPr>
                    <w:pStyle w:val="Compact"/>
                    <w:jc w:val="right"/>
                    <w:jc w:val="center"/>
                  </w:pPr>
                  <w:r>
                    <w:t xml:space="preserve">0.2868</w:t>
                  </w:r>
                </w:p>
              </w:tc>
            </w:tr>
            <w:tr>
              <w:tc>
                <w:tcPr/>
                <w:p>
                  <w:pPr>
                    <w:pStyle w:val="Compact"/>
                    <w:jc w:val="left"/>
                    <w:jc w:val="center"/>
                  </w:pPr>
                  <w:r>
                    <w:t xml:space="preserve">soc_edu_pri_dur</w:t>
                  </w:r>
                </w:p>
              </w:tc>
              <w:tc>
                <w:tcPr/>
                <w:p>
                  <w:pPr>
                    <w:pStyle w:val="Compact"/>
                    <w:jc w:val="right"/>
                    <w:jc w:val="center"/>
                  </w:pPr>
                  <w:r>
                    <w:t xml:space="preserve">-0.2833</w:t>
                  </w:r>
                </w:p>
              </w:tc>
            </w:tr>
            <w:tr>
              <w:tc>
                <w:tcPr/>
                <w:p>
                  <w:pPr>
                    <w:pStyle w:val="Compact"/>
                    <w:jc w:val="left"/>
                    <w:jc w:val="center"/>
                  </w:pPr>
                  <w:r>
                    <w:t xml:space="preserve">soc_mort_infant</w:t>
                  </w:r>
                </w:p>
              </w:tc>
              <w:tc>
                <w:tcPr/>
                <w:p>
                  <w:pPr>
                    <w:pStyle w:val="Compact"/>
                    <w:jc w:val="right"/>
                    <w:jc w:val="center"/>
                  </w:pPr>
                  <w:r>
                    <w:t xml:space="preserve">-0.2652</w:t>
                  </w:r>
                </w:p>
              </w:tc>
            </w:tr>
            <w:tr>
              <w:tc>
                <w:tcPr/>
                <w:p>
                  <w:pPr>
                    <w:pStyle w:val="Compact"/>
                    <w:jc w:val="left"/>
                    <w:jc w:val="center"/>
                  </w:pPr>
                  <w:r>
                    <w:t xml:space="preserve">soc_mort_poison</w:t>
                  </w:r>
                </w:p>
              </w:tc>
              <w:tc>
                <w:tcPr/>
                <w:p>
                  <w:pPr>
                    <w:pStyle w:val="Compact"/>
                    <w:jc w:val="right"/>
                    <w:jc w:val="center"/>
                  </w:pPr>
                  <w:r>
                    <w:t xml:space="preserve">-0.1835</w:t>
                  </w:r>
                </w:p>
              </w:tc>
            </w:tr>
            <w:tr>
              <w:tc>
                <w:tcPr/>
                <w:p>
                  <w:pPr>
                    <w:pStyle w:val="Compact"/>
                    <w:jc w:val="left"/>
                    <w:jc w:val="center"/>
                  </w:pPr>
                  <w:r>
                    <w:t xml:space="preserve">soc_edu_sec_dur</w:t>
                  </w:r>
                </w:p>
              </w:tc>
              <w:tc>
                <w:tcPr/>
                <w:p>
                  <w:pPr>
                    <w:pStyle w:val="Compact"/>
                    <w:jc w:val="right"/>
                    <w:jc w:val="center"/>
                  </w:pPr>
                  <w:r>
                    <w:t xml:space="preserve">-0.1708</w:t>
                  </w:r>
                </w:p>
              </w:tc>
            </w:tr>
            <w:tr>
              <w:tc>
                <w:tcPr/>
                <w:p>
                  <w:pPr>
                    <w:pStyle w:val="Compact"/>
                    <w:jc w:val="left"/>
                    <w:jc w:val="center"/>
                  </w:pPr>
                  <w:r>
                    <w:t xml:space="preserve">soc_life_expect</w:t>
                  </w:r>
                </w:p>
              </w:tc>
              <w:tc>
                <w:tcPr/>
                <w:p>
                  <w:pPr>
                    <w:pStyle w:val="Compact"/>
                    <w:jc w:val="right"/>
                    <w:jc w:val="center"/>
                  </w:pPr>
                  <w:r>
                    <w:t xml:space="preserve">0.1500</w:t>
                  </w:r>
                </w:p>
              </w:tc>
            </w:tr>
            <w:tr>
              <w:tc>
                <w:tcPr/>
                <w:p>
                  <w:pPr>
                    <w:pStyle w:val="Compact"/>
                    <w:jc w:val="left"/>
                    <w:jc w:val="center"/>
                  </w:pPr>
                  <w:r>
                    <w:t xml:space="preserve">soc_water_basic</w:t>
                  </w:r>
                </w:p>
              </w:tc>
              <w:tc>
                <w:tcPr/>
                <w:p>
                  <w:pPr>
                    <w:pStyle w:val="Compact"/>
                    <w:jc w:val="right"/>
                    <w:jc w:val="center"/>
                  </w:pPr>
                  <w:r>
                    <w:t xml:space="preserve">0.1473</w:t>
                  </w:r>
                </w:p>
              </w:tc>
            </w:tr>
            <w:tr>
              <w:tc>
                <w:tcPr/>
                <w:p>
                  <w:pPr>
                    <w:pStyle w:val="Compact"/>
                    <w:jc w:val="left"/>
                    <w:jc w:val="center"/>
                  </w:pPr>
                  <w:r>
                    <w:t xml:space="preserve">env_nd_gain_idx</w:t>
                  </w:r>
                </w:p>
              </w:tc>
              <w:tc>
                <w:tcPr/>
                <w:p>
                  <w:pPr>
                    <w:pStyle w:val="Compact"/>
                    <w:jc w:val="right"/>
                    <w:jc w:val="center"/>
                  </w:pPr>
                  <w:r>
                    <w:t xml:space="preserve">0.1443</w:t>
                  </w:r>
                </w:p>
              </w:tc>
            </w:tr>
          </w:tbl>
          <w:bookmarkEnd w:id="7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5" w:name="tbl-rf"/>
          <w:p>
            <w:pPr>
              <w:jc w:val="center"/>
            </w:pPr>
            <w:pPr>
              <w:jc w:val="start"/>
              <w:spacing w:before="200"/>
              <w:pStyle w:val="ImageCaption"/>
            </w:pPr>
            <w:r>
              <w:t xml:space="preserve">Table 10: Table 10. Random forest variable importance, top 15 (cross-sectional, pooled). Naive in-sample R² = 0.958. Country-blocked CV R² (74 features) = 0.321. Country-blocked CV R² (5 theory-sparse features only) = -0.008. TWFE within R² (5 features) = 0.299.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jc w:val="center"/>
                  </w:pPr>
                  <w:r>
                    <w:t xml:space="preserve">Rank</w:t>
                  </w:r>
                </w:p>
              </w:tc>
              <w:tc>
                <w:tcPr/>
                <w:p>
                  <w:pPr>
                    <w:pStyle w:val="Compact"/>
                    <w:jc w:val="left"/>
                    <w:jc w:val="center"/>
                  </w:pPr>
                  <w:r>
                    <w:t xml:space="preserve">Variable</w:t>
                  </w:r>
                </w:p>
              </w:tc>
              <w:tc>
                <w:tcPr/>
                <w:p>
                  <w:pPr>
                    <w:pStyle w:val="Compact"/>
                    <w:jc w:val="left"/>
                    <w:jc w:val="center"/>
                  </w:pPr>
                  <w:r>
                    <w:t xml:space="preserve">Pillar</w:t>
                  </w:r>
                </w:p>
              </w:tc>
              <w:tc>
                <w:tcPr/>
                <w:p>
                  <w:pPr>
                    <w:pStyle w:val="Compact"/>
                    <w:jc w:val="right"/>
                    <w:jc w:val="center"/>
                  </w:pPr>
                  <w:r>
                    <w:t xml:space="preserve">IncMSE</w:t>
                  </w:r>
                </w:p>
              </w:tc>
            </w:tr>
            <w:tr>
              <w:tc>
                <w:tcPr/>
                <w:p>
                  <w:pPr>
                    <w:pStyle w:val="Compact"/>
                    <w:jc w:val="left"/>
                    <w:jc w:val="center"/>
                  </w:pPr>
                  <w:r>
                    <w:t xml:space="preserve">soc_net_migration</w:t>
                  </w:r>
                </w:p>
              </w:tc>
              <w:tc>
                <w:tcPr/>
                <w:p>
                  <w:pPr>
                    <w:pStyle w:val="Compact"/>
                    <w:jc w:val="right"/>
                    <w:jc w:val="center"/>
                  </w:pPr>
                  <w:r>
                    <w:t xml:space="preserve">1</w:t>
                  </w:r>
                </w:p>
              </w:tc>
              <w:tc>
                <w:tcPr/>
                <w:p>
                  <w:pPr>
                    <w:pStyle w:val="Compact"/>
                    <w:jc w:val="left"/>
                    <w:jc w:val="center"/>
                  </w:pPr>
                  <w:r>
                    <w:t xml:space="preserve">soc_net_migration</w:t>
                  </w:r>
                </w:p>
              </w:tc>
              <w:tc>
                <w:tcPr/>
                <w:p>
                  <w:pPr>
                    <w:pStyle w:val="Compact"/>
                    <w:jc w:val="left"/>
                    <w:jc w:val="center"/>
                  </w:pPr>
                  <w:r>
                    <w:t xml:space="preserve">Social</w:t>
                  </w:r>
                </w:p>
              </w:tc>
              <w:tc>
                <w:tcPr/>
                <w:p>
                  <w:pPr>
                    <w:pStyle w:val="Compact"/>
                    <w:jc w:val="right"/>
                    <w:jc w:val="center"/>
                  </w:pPr>
                  <w:r>
                    <w:t xml:space="preserve">19.50</w:t>
                  </w:r>
                </w:p>
              </w:tc>
            </w:tr>
            <w:tr>
              <w:tc>
                <w:tcPr/>
                <w:p>
                  <w:pPr>
                    <w:pStyle w:val="Compact"/>
                    <w:jc w:val="left"/>
                    <w:jc w:val="center"/>
                  </w:pPr>
                  <w:r>
                    <w:t xml:space="preserve">soc_sanit_basic</w:t>
                  </w:r>
                </w:p>
              </w:tc>
              <w:tc>
                <w:tcPr/>
                <w:p>
                  <w:pPr>
                    <w:pStyle w:val="Compact"/>
                    <w:jc w:val="right"/>
                    <w:jc w:val="center"/>
                  </w:pPr>
                  <w:r>
                    <w:t xml:space="preserve">2</w:t>
                  </w:r>
                </w:p>
              </w:tc>
              <w:tc>
                <w:tcPr/>
                <w:p>
                  <w:pPr>
                    <w:pStyle w:val="Compact"/>
                    <w:jc w:val="left"/>
                    <w:jc w:val="center"/>
                  </w:pPr>
                  <w:r>
                    <w:t xml:space="preserve">soc_sanit_basic</w:t>
                  </w:r>
                </w:p>
              </w:tc>
              <w:tc>
                <w:tcPr/>
                <w:p>
                  <w:pPr>
                    <w:pStyle w:val="Compact"/>
                    <w:jc w:val="left"/>
                    <w:jc w:val="center"/>
                  </w:pPr>
                  <w:r>
                    <w:t xml:space="preserve">Social</w:t>
                  </w:r>
                </w:p>
              </w:tc>
              <w:tc>
                <w:tcPr/>
                <w:p>
                  <w:pPr>
                    <w:pStyle w:val="Compact"/>
                    <w:jc w:val="right"/>
                    <w:jc w:val="center"/>
                  </w:pPr>
                  <w:r>
                    <w:t xml:space="preserve">14.78</w:t>
                  </w:r>
                </w:p>
              </w:tc>
            </w:tr>
            <w:tr>
              <w:tc>
                <w:tcPr/>
                <w:p>
                  <w:pPr>
                    <w:pStyle w:val="Compact"/>
                    <w:jc w:val="left"/>
                    <w:jc w:val="center"/>
                  </w:pPr>
                  <w:r>
                    <w:t xml:space="preserve">gov_account_bal_pct</w:t>
                  </w:r>
                </w:p>
              </w:tc>
              <w:tc>
                <w:tcPr/>
                <w:p>
                  <w:pPr>
                    <w:pStyle w:val="Compact"/>
                    <w:jc w:val="right"/>
                    <w:jc w:val="center"/>
                  </w:pPr>
                  <w:r>
                    <w:t xml:space="preserve">3</w:t>
                  </w:r>
                </w:p>
              </w:tc>
              <w:tc>
                <w:tcPr/>
                <w:p>
                  <w:pPr>
                    <w:pStyle w:val="Compact"/>
                    <w:jc w:val="left"/>
                    <w:jc w:val="center"/>
                  </w:pPr>
                  <w:r>
                    <w:t xml:space="preserve">gov_account_bal_pct</w:t>
                  </w:r>
                </w:p>
              </w:tc>
              <w:tc>
                <w:tcPr/>
                <w:p>
                  <w:pPr>
                    <w:pStyle w:val="Compact"/>
                    <w:jc w:val="left"/>
                    <w:jc w:val="center"/>
                  </w:pPr>
                  <w:r>
                    <w:t xml:space="preserve">Governance</w:t>
                  </w:r>
                </w:p>
              </w:tc>
              <w:tc>
                <w:tcPr/>
                <w:p>
                  <w:pPr>
                    <w:pStyle w:val="Compact"/>
                    <w:jc w:val="right"/>
                    <w:jc w:val="center"/>
                  </w:pPr>
                  <w:r>
                    <w:t xml:space="preserve">14.48</w:t>
                  </w:r>
                </w:p>
              </w:tc>
            </w:tr>
            <w:tr>
              <w:tc>
                <w:tcPr/>
                <w:p>
                  <w:pPr>
                    <w:pStyle w:val="Compact"/>
                    <w:jc w:val="left"/>
                    <w:jc w:val="center"/>
                  </w:pPr>
                  <w:r>
                    <w:t xml:space="preserve">soc_mort_maternal</w:t>
                  </w:r>
                </w:p>
              </w:tc>
              <w:tc>
                <w:tcPr/>
                <w:p>
                  <w:pPr>
                    <w:pStyle w:val="Compact"/>
                    <w:jc w:val="right"/>
                    <w:jc w:val="center"/>
                  </w:pPr>
                  <w:r>
                    <w:t xml:space="preserve">4</w:t>
                  </w:r>
                </w:p>
              </w:tc>
              <w:tc>
                <w:tcPr/>
                <w:p>
                  <w:pPr>
                    <w:pStyle w:val="Compact"/>
                    <w:jc w:val="left"/>
                    <w:jc w:val="center"/>
                  </w:pPr>
                  <w:r>
                    <w:t xml:space="preserve">soc_mort_maternal</w:t>
                  </w:r>
                </w:p>
              </w:tc>
              <w:tc>
                <w:tcPr/>
                <w:p>
                  <w:pPr>
                    <w:pStyle w:val="Compact"/>
                    <w:jc w:val="left"/>
                    <w:jc w:val="center"/>
                  </w:pPr>
                  <w:r>
                    <w:t xml:space="preserve">Social</w:t>
                  </w:r>
                </w:p>
              </w:tc>
              <w:tc>
                <w:tcPr/>
                <w:p>
                  <w:pPr>
                    <w:pStyle w:val="Compact"/>
                    <w:jc w:val="right"/>
                    <w:jc w:val="center"/>
                  </w:pPr>
                  <w:r>
                    <w:t xml:space="preserve">14.46</w:t>
                  </w:r>
                </w:p>
              </w:tc>
            </w:tr>
            <w:tr>
              <w:tc>
                <w:tcPr/>
                <w:p>
                  <w:pPr>
                    <w:pStyle w:val="Compact"/>
                    <w:jc w:val="left"/>
                    <w:jc w:val="center"/>
                  </w:pPr>
                  <w:r>
                    <w:t xml:space="preserve">soc_health_exp</w:t>
                  </w:r>
                </w:p>
              </w:tc>
              <w:tc>
                <w:tcPr/>
                <w:p>
                  <w:pPr>
                    <w:pStyle w:val="Compact"/>
                    <w:jc w:val="right"/>
                    <w:jc w:val="center"/>
                  </w:pPr>
                  <w:r>
                    <w:t xml:space="preserve">5</w:t>
                  </w:r>
                </w:p>
              </w:tc>
              <w:tc>
                <w:tcPr/>
                <w:p>
                  <w:pPr>
                    <w:pStyle w:val="Compact"/>
                    <w:jc w:val="left"/>
                    <w:jc w:val="center"/>
                  </w:pPr>
                  <w:r>
                    <w:t xml:space="preserve">soc_health_exp</w:t>
                  </w:r>
                </w:p>
              </w:tc>
              <w:tc>
                <w:tcPr/>
                <w:p>
                  <w:pPr>
                    <w:pStyle w:val="Compact"/>
                    <w:jc w:val="left"/>
                    <w:jc w:val="center"/>
                  </w:pPr>
                  <w:r>
                    <w:t xml:space="preserve">Social</w:t>
                  </w:r>
                </w:p>
              </w:tc>
              <w:tc>
                <w:tcPr/>
                <w:p>
                  <w:pPr>
                    <w:pStyle w:val="Compact"/>
                    <w:jc w:val="right"/>
                    <w:jc w:val="center"/>
                  </w:pPr>
                  <w:r>
                    <w:t xml:space="preserve">13.56</w:t>
                  </w:r>
                </w:p>
              </w:tc>
            </w:tr>
            <w:tr>
              <w:tc>
                <w:tcPr/>
                <w:p>
                  <w:pPr>
                    <w:pStyle w:val="Compact"/>
                    <w:jc w:val="left"/>
                    <w:jc w:val="center"/>
                  </w:pPr>
                  <w:r>
                    <w:t xml:space="preserve">soc_suicide_rate</w:t>
                  </w:r>
                </w:p>
              </w:tc>
              <w:tc>
                <w:tcPr/>
                <w:p>
                  <w:pPr>
                    <w:pStyle w:val="Compact"/>
                    <w:jc w:val="right"/>
                    <w:jc w:val="center"/>
                  </w:pPr>
                  <w:r>
                    <w:t xml:space="preserve">6</w:t>
                  </w:r>
                </w:p>
              </w:tc>
              <w:tc>
                <w:tcPr/>
                <w:p>
                  <w:pPr>
                    <w:pStyle w:val="Compact"/>
                    <w:jc w:val="left"/>
                    <w:jc w:val="center"/>
                  </w:pPr>
                  <w:r>
                    <w:t xml:space="preserve">soc_suicide_rate</w:t>
                  </w:r>
                </w:p>
              </w:tc>
              <w:tc>
                <w:tcPr/>
                <w:p>
                  <w:pPr>
                    <w:pStyle w:val="Compact"/>
                    <w:jc w:val="left"/>
                    <w:jc w:val="center"/>
                  </w:pPr>
                  <w:r>
                    <w:t xml:space="preserve">Social</w:t>
                  </w:r>
                </w:p>
              </w:tc>
              <w:tc>
                <w:tcPr/>
                <w:p>
                  <w:pPr>
                    <w:pStyle w:val="Compact"/>
                    <w:jc w:val="right"/>
                    <w:jc w:val="center"/>
                  </w:pPr>
                  <w:r>
                    <w:t xml:space="preserve">13.48</w:t>
                  </w:r>
                </w:p>
              </w:tc>
            </w:tr>
            <w:tr>
              <w:tc>
                <w:tcPr/>
                <w:p>
                  <w:pPr>
                    <w:pStyle w:val="Compact"/>
                    <w:jc w:val="left"/>
                    <w:jc w:val="center"/>
                  </w:pPr>
                  <w:r>
                    <w:t xml:space="preserve">soc_sanit_improved</w:t>
                  </w:r>
                </w:p>
              </w:tc>
              <w:tc>
                <w:tcPr/>
                <w:p>
                  <w:pPr>
                    <w:pStyle w:val="Compact"/>
                    <w:jc w:val="right"/>
                    <w:jc w:val="center"/>
                  </w:pPr>
                  <w:r>
                    <w:t xml:space="preserve">7</w:t>
                  </w:r>
                </w:p>
              </w:tc>
              <w:tc>
                <w:tcPr/>
                <w:p>
                  <w:pPr>
                    <w:pStyle w:val="Compact"/>
                    <w:jc w:val="left"/>
                    <w:jc w:val="center"/>
                  </w:pPr>
                  <w:r>
                    <w:t xml:space="preserve">soc_sanit_improved</w:t>
                  </w:r>
                </w:p>
              </w:tc>
              <w:tc>
                <w:tcPr/>
                <w:p>
                  <w:pPr>
                    <w:pStyle w:val="Compact"/>
                    <w:jc w:val="left"/>
                    <w:jc w:val="center"/>
                  </w:pPr>
                  <w:r>
                    <w:t xml:space="preserve">Social</w:t>
                  </w:r>
                </w:p>
              </w:tc>
              <w:tc>
                <w:tcPr/>
                <w:p>
                  <w:pPr>
                    <w:pStyle w:val="Compact"/>
                    <w:jc w:val="right"/>
                    <w:jc w:val="center"/>
                  </w:pPr>
                  <w:r>
                    <w:t xml:space="preserve">13.14</w:t>
                  </w:r>
                </w:p>
              </w:tc>
            </w:tr>
            <w:tr>
              <w:tc>
                <w:tcPr/>
                <w:p>
                  <w:pPr>
                    <w:pStyle w:val="Compact"/>
                    <w:jc w:val="left"/>
                    <w:jc w:val="center"/>
                  </w:pPr>
                  <w:r>
                    <w:t xml:space="preserve">gov_pol_stability</w:t>
                  </w:r>
                </w:p>
              </w:tc>
              <w:tc>
                <w:tcPr/>
                <w:p>
                  <w:pPr>
                    <w:pStyle w:val="Compact"/>
                    <w:jc w:val="right"/>
                    <w:jc w:val="center"/>
                  </w:pPr>
                  <w:r>
                    <w:t xml:space="preserve">8</w:t>
                  </w:r>
                </w:p>
              </w:tc>
              <w:tc>
                <w:tcPr/>
                <w:p>
                  <w:pPr>
                    <w:pStyle w:val="Compact"/>
                    <w:jc w:val="left"/>
                    <w:jc w:val="center"/>
                  </w:pPr>
                  <w:r>
                    <w:t xml:space="preserve">gov_pol_stability</w:t>
                  </w:r>
                </w:p>
              </w:tc>
              <w:tc>
                <w:tcPr/>
                <w:p>
                  <w:pPr>
                    <w:pStyle w:val="Compact"/>
                    <w:jc w:val="left"/>
                    <w:jc w:val="center"/>
                  </w:pPr>
                  <w:r>
                    <w:t xml:space="preserve">Governance</w:t>
                  </w:r>
                </w:p>
              </w:tc>
              <w:tc>
                <w:tcPr/>
                <w:p>
                  <w:pPr>
                    <w:pStyle w:val="Compact"/>
                    <w:jc w:val="right"/>
                    <w:jc w:val="center"/>
                  </w:pPr>
                  <w:r>
                    <w:t xml:space="preserve">12.19</w:t>
                  </w:r>
                </w:p>
              </w:tc>
            </w:tr>
            <w:tr>
              <w:tc>
                <w:tcPr/>
                <w:p>
                  <w:pPr>
                    <w:pStyle w:val="Compact"/>
                    <w:jc w:val="left"/>
                    <w:jc w:val="center"/>
                  </w:pPr>
                  <w:r>
                    <w:t xml:space="preserve">soc_sanit_safe_urb</w:t>
                  </w:r>
                </w:p>
              </w:tc>
              <w:tc>
                <w:tcPr/>
                <w:p>
                  <w:pPr>
                    <w:pStyle w:val="Compact"/>
                    <w:jc w:val="right"/>
                    <w:jc w:val="center"/>
                  </w:pPr>
                  <w:r>
                    <w:t xml:space="preserve">9</w:t>
                  </w:r>
                </w:p>
              </w:tc>
              <w:tc>
                <w:tcPr/>
                <w:p>
                  <w:pPr>
                    <w:pStyle w:val="Compact"/>
                    <w:jc w:val="left"/>
                    <w:jc w:val="center"/>
                  </w:pPr>
                  <w:r>
                    <w:t xml:space="preserve">soc_sanit_safe_urb</w:t>
                  </w:r>
                </w:p>
              </w:tc>
              <w:tc>
                <w:tcPr/>
                <w:p>
                  <w:pPr>
                    <w:pStyle w:val="Compact"/>
                    <w:jc w:val="left"/>
                    <w:jc w:val="center"/>
                  </w:pPr>
                  <w:r>
                    <w:t xml:space="preserve">Social</w:t>
                  </w:r>
                </w:p>
              </w:tc>
              <w:tc>
                <w:tcPr/>
                <w:p>
                  <w:pPr>
                    <w:pStyle w:val="Compact"/>
                    <w:jc w:val="right"/>
                    <w:jc w:val="center"/>
                  </w:pPr>
                  <w:r>
                    <w:t xml:space="preserve">12.02</w:t>
                  </w:r>
                </w:p>
              </w:tc>
            </w:tr>
            <w:tr>
              <w:tc>
                <w:tcPr/>
                <w:p>
                  <w:pPr>
                    <w:pStyle w:val="Compact"/>
                    <w:jc w:val="left"/>
                    <w:jc w:val="center"/>
                  </w:pPr>
                  <w:r>
                    <w:t xml:space="preserve">soc_mort_general</w:t>
                  </w:r>
                </w:p>
              </w:tc>
              <w:tc>
                <w:tcPr/>
                <w:p>
                  <w:pPr>
                    <w:pStyle w:val="Compact"/>
                    <w:jc w:val="right"/>
                    <w:jc w:val="center"/>
                  </w:pPr>
                  <w:r>
                    <w:t xml:space="preserve">10</w:t>
                  </w:r>
                </w:p>
              </w:tc>
              <w:tc>
                <w:tcPr/>
                <w:p>
                  <w:pPr>
                    <w:pStyle w:val="Compact"/>
                    <w:jc w:val="left"/>
                    <w:jc w:val="center"/>
                  </w:pPr>
                  <w:r>
                    <w:t xml:space="preserve">soc_mort_general</w:t>
                  </w:r>
                </w:p>
              </w:tc>
              <w:tc>
                <w:tcPr/>
                <w:p>
                  <w:pPr>
                    <w:pStyle w:val="Compact"/>
                    <w:jc w:val="left"/>
                    <w:jc w:val="center"/>
                  </w:pPr>
                  <w:r>
                    <w:t xml:space="preserve">Social</w:t>
                  </w:r>
                </w:p>
              </w:tc>
              <w:tc>
                <w:tcPr/>
                <w:p>
                  <w:pPr>
                    <w:pStyle w:val="Compact"/>
                    <w:jc w:val="right"/>
                    <w:jc w:val="center"/>
                  </w:pPr>
                  <w:r>
                    <w:t xml:space="preserve">11.87</w:t>
                  </w:r>
                </w:p>
              </w:tc>
            </w:tr>
            <w:tr>
              <w:tc>
                <w:tcPr/>
                <w:p>
                  <w:pPr>
                    <w:pStyle w:val="Compact"/>
                    <w:jc w:val="left"/>
                    <w:jc w:val="center"/>
                  </w:pPr>
                  <w:r>
                    <w:t xml:space="preserve">env_co2_capita</w:t>
                  </w:r>
                </w:p>
              </w:tc>
              <w:tc>
                <w:tcPr/>
                <w:p>
                  <w:pPr>
                    <w:pStyle w:val="Compact"/>
                    <w:jc w:val="right"/>
                    <w:jc w:val="center"/>
                  </w:pPr>
                  <w:r>
                    <w:t xml:space="preserve">11</w:t>
                  </w:r>
                </w:p>
              </w:tc>
              <w:tc>
                <w:tcPr/>
                <w:p>
                  <w:pPr>
                    <w:pStyle w:val="Compact"/>
                    <w:jc w:val="left"/>
                    <w:jc w:val="center"/>
                  </w:pPr>
                  <w:r>
                    <w:t xml:space="preserve">env_co2_capita</w:t>
                  </w:r>
                </w:p>
              </w:tc>
              <w:tc>
                <w:tcPr/>
                <w:p>
                  <w:pPr>
                    <w:pStyle w:val="Compact"/>
                    <w:jc w:val="left"/>
                    <w:jc w:val="center"/>
                  </w:pPr>
                  <w:r>
                    <w:t xml:space="preserve">Environment</w:t>
                  </w:r>
                </w:p>
              </w:tc>
              <w:tc>
                <w:tcPr/>
                <w:p>
                  <w:pPr>
                    <w:pStyle w:val="Compact"/>
                    <w:jc w:val="right"/>
                    <w:jc w:val="center"/>
                  </w:pPr>
                  <w:r>
                    <w:t xml:space="preserve">11.82</w:t>
                  </w:r>
                </w:p>
              </w:tc>
            </w:tr>
            <w:tr>
              <w:tc>
                <w:tcPr/>
                <w:p>
                  <w:pPr>
                    <w:pStyle w:val="Compact"/>
                    <w:jc w:val="left"/>
                    <w:jc w:val="center"/>
                  </w:pPr>
                  <w:r>
                    <w:t xml:space="preserve">gov_voice_acc</w:t>
                  </w:r>
                </w:p>
              </w:tc>
              <w:tc>
                <w:tcPr/>
                <w:p>
                  <w:pPr>
                    <w:pStyle w:val="Compact"/>
                    <w:jc w:val="right"/>
                    <w:jc w:val="center"/>
                  </w:pPr>
                  <w:r>
                    <w:t xml:space="preserve">12</w:t>
                  </w:r>
                </w:p>
              </w:tc>
              <w:tc>
                <w:tcPr/>
                <w:p>
                  <w:pPr>
                    <w:pStyle w:val="Compact"/>
                    <w:jc w:val="left"/>
                    <w:jc w:val="center"/>
                  </w:pPr>
                  <w:r>
                    <w:t xml:space="preserve">gov_voice_acc</w:t>
                  </w:r>
                </w:p>
              </w:tc>
              <w:tc>
                <w:tcPr/>
                <w:p>
                  <w:pPr>
                    <w:pStyle w:val="Compact"/>
                    <w:jc w:val="left"/>
                    <w:jc w:val="center"/>
                  </w:pPr>
                  <w:r>
                    <w:t xml:space="preserve">Governance</w:t>
                  </w:r>
                </w:p>
              </w:tc>
              <w:tc>
                <w:tcPr/>
                <w:p>
                  <w:pPr>
                    <w:pStyle w:val="Compact"/>
                    <w:jc w:val="right"/>
                    <w:jc w:val="center"/>
                  </w:pPr>
                  <w:r>
                    <w:t xml:space="preserve">11.68</w:t>
                  </w:r>
                </w:p>
              </w:tc>
            </w:tr>
            <w:tr>
              <w:tc>
                <w:tcPr/>
                <w:p>
                  <w:pPr>
                    <w:pStyle w:val="Compact"/>
                    <w:jc w:val="left"/>
                    <w:jc w:val="center"/>
                  </w:pPr>
                  <w:r>
                    <w:t xml:space="preserve">gov_rd_expend</w:t>
                  </w:r>
                </w:p>
              </w:tc>
              <w:tc>
                <w:tcPr/>
                <w:p>
                  <w:pPr>
                    <w:pStyle w:val="Compact"/>
                    <w:jc w:val="right"/>
                    <w:jc w:val="center"/>
                  </w:pPr>
                  <w:r>
                    <w:t xml:space="preserve">13</w:t>
                  </w:r>
                </w:p>
              </w:tc>
              <w:tc>
                <w:tcPr/>
                <w:p>
                  <w:pPr>
                    <w:pStyle w:val="Compact"/>
                    <w:jc w:val="left"/>
                    <w:jc w:val="center"/>
                  </w:pPr>
                  <w:r>
                    <w:t xml:space="preserve">gov_rd_expend</w:t>
                  </w:r>
                </w:p>
              </w:tc>
              <w:tc>
                <w:tcPr/>
                <w:p>
                  <w:pPr>
                    <w:pStyle w:val="Compact"/>
                    <w:jc w:val="left"/>
                    <w:jc w:val="center"/>
                  </w:pPr>
                  <w:r>
                    <w:t xml:space="preserve">Governance</w:t>
                  </w:r>
                </w:p>
              </w:tc>
              <w:tc>
                <w:tcPr/>
                <w:p>
                  <w:pPr>
                    <w:pStyle w:val="Compact"/>
                    <w:jc w:val="right"/>
                    <w:jc w:val="center"/>
                  </w:pPr>
                  <w:r>
                    <w:t xml:space="preserve">11.62</w:t>
                  </w:r>
                </w:p>
              </w:tc>
            </w:tr>
            <w:tr>
              <w:tc>
                <w:tcPr/>
                <w:p>
                  <w:pPr>
                    <w:pStyle w:val="Compact"/>
                    <w:jc w:val="left"/>
                    <w:jc w:val="center"/>
                  </w:pPr>
                  <w:r>
                    <w:t xml:space="preserve">soc_gini_index</w:t>
                  </w:r>
                </w:p>
              </w:tc>
              <w:tc>
                <w:tcPr/>
                <w:p>
                  <w:pPr>
                    <w:pStyle w:val="Compact"/>
                    <w:jc w:val="right"/>
                    <w:jc w:val="center"/>
                  </w:pPr>
                  <w:r>
                    <w:t xml:space="preserve">14</w:t>
                  </w:r>
                </w:p>
              </w:tc>
              <w:tc>
                <w:tcPr/>
                <w:p>
                  <w:pPr>
                    <w:pStyle w:val="Compact"/>
                    <w:jc w:val="left"/>
                    <w:jc w:val="center"/>
                  </w:pPr>
                  <w:r>
                    <w:t xml:space="preserve">soc_gini_index</w:t>
                  </w:r>
                </w:p>
              </w:tc>
              <w:tc>
                <w:tcPr/>
                <w:p>
                  <w:pPr>
                    <w:pStyle w:val="Compact"/>
                    <w:jc w:val="left"/>
                    <w:jc w:val="center"/>
                  </w:pPr>
                  <w:r>
                    <w:t xml:space="preserve">Social</w:t>
                  </w:r>
                </w:p>
              </w:tc>
              <w:tc>
                <w:tcPr/>
                <w:p>
                  <w:pPr>
                    <w:pStyle w:val="Compact"/>
                    <w:jc w:val="right"/>
                    <w:jc w:val="center"/>
                  </w:pPr>
                  <w:r>
                    <w:t xml:space="preserve">11.55</w:t>
                  </w:r>
                </w:p>
              </w:tc>
            </w:tr>
            <w:tr>
              <w:tc>
                <w:tcPr/>
                <w:p>
                  <w:pPr>
                    <w:pStyle w:val="Compact"/>
                    <w:jc w:val="left"/>
                    <w:jc w:val="center"/>
                  </w:pPr>
                  <w:r>
                    <w:t xml:space="preserve">gov_rule_law</w:t>
                  </w:r>
                </w:p>
              </w:tc>
              <w:tc>
                <w:tcPr/>
                <w:p>
                  <w:pPr>
                    <w:pStyle w:val="Compact"/>
                    <w:jc w:val="right"/>
                    <w:jc w:val="center"/>
                  </w:pPr>
                  <w:r>
                    <w:t xml:space="preserve">15</w:t>
                  </w:r>
                </w:p>
              </w:tc>
              <w:tc>
                <w:tcPr/>
                <w:p>
                  <w:pPr>
                    <w:pStyle w:val="Compact"/>
                    <w:jc w:val="left"/>
                    <w:jc w:val="center"/>
                  </w:pPr>
                  <w:r>
                    <w:t xml:space="preserve">gov_rule_law</w:t>
                  </w:r>
                </w:p>
              </w:tc>
              <w:tc>
                <w:tcPr/>
                <w:p>
                  <w:pPr>
                    <w:pStyle w:val="Compact"/>
                    <w:jc w:val="left"/>
                    <w:jc w:val="center"/>
                  </w:pPr>
                  <w:r>
                    <w:t xml:space="preserve">Governance</w:t>
                  </w:r>
                </w:p>
              </w:tc>
              <w:tc>
                <w:tcPr/>
                <w:p>
                  <w:pPr>
                    <w:pStyle w:val="Compact"/>
                    <w:jc w:val="right"/>
                    <w:jc w:val="center"/>
                  </w:pPr>
                  <w:r>
                    <w:t xml:space="preserve">11.51</w:t>
                  </w:r>
                </w:p>
              </w:tc>
            </w:tr>
          </w:tbl>
          <w:bookmarkEnd w:id="75"/>
          <w:p/>
        </w:tc>
      </w:tr>
    </w:tbl>
    <w:p>
      <w:pPr>
        <w:pStyle w:val="BodyText"/>
      </w:pPr>
      <w:r>
        <w:t xml:space="preserve">The naive in-sample R² (0.958) versus country-blocked CV R² (0.321) gap confirms heavy memorisation of country-level features. The apples-to-apples comparison restricts both methods to the same five theory-sparse features: random-forest country-blocked CV R² is -0.008 and TWFE within R² is 0.299. The two are similar in magnitude on their respective scales (one is unconditional out-of-country prediction, the other is residual within-country variance share), and crucially the linear specification is not predictively dominated by the more flexible non-parametric alternative when both are restricted to the same feature set. This is one piece of evidence supporting the choice of two-way fixed effects with the theory-sparse feature set.</w:t>
      </w:r>
    </w:p>
    <w:bookmarkEnd w:id="76"/>
    <w:bookmarkStart w:id="80" w:name="specification-fragility"/>
    <w:p>
      <w:pPr>
        <w:pStyle w:val="Heading2"/>
      </w:pPr>
      <w:r>
        <w:t xml:space="preserve">Specification fragility</w:t>
      </w:r>
    </w:p>
    <w:p>
      <w:pPr>
        <w:pStyle w:val="FirstParagraph"/>
      </w:pPr>
      <w:r>
        <w:t xml:space="preserve">The kitchen-sink specification, which retains the full governance pillar alongside additional environmental and social controls, suppresses the corruption coefficient. Table 11 traces this through a sequential build-up of governance regressors. The corruption coefficient flips sign and loses significance at the step where</w:t>
      </w:r>
      <w:r>
        <w:t xml:space="preserve"> </w:t>
      </w:r>
      <w:r>
        <w:rPr>
          <w:rStyle w:val="VerbatimChar"/>
        </w:rPr>
        <w:t xml:space="preserve">gov_rule_law</w:t>
      </w:r>
      <w:r>
        <w:t xml:space="preserve"> </w:t>
      </w:r>
      <w:r>
        <w:t xml:space="preserve">enters.</w:t>
      </w:r>
    </w:p>
    <w:tbl>
      <w:tblPr>
        <w:tblStyle w:val="Table"/>
        <w:tblW w:type="pct" w:w="5000"/>
        <w:tblLayout w:type="fixed"/>
        <w:tblLook w:firstRow="0" w:lastRow="0" w:firstColumn="0" w:lastColumn="0" w:noHBand="0" w:noVBand="0" w:val="0000"/>
      </w:tblPr>
      <w:tblGrid>
        <w:gridCol w:w="7920"/>
      </w:tblGrid>
      <w:tr>
        <w:tc>
          <w:tcPr/>
          <w:bookmarkStart w:id="77" w:name="tbl-buildup"/>
          <w:p>
            <w:pPr>
              <w:jc w:val="center"/>
            </w:pPr>
            <w:pPr>
              <w:jc w:val="start"/>
              <w:spacing w:before="200"/>
              <w:pStyle w:val="ImageCaption"/>
            </w:pPr>
            <w:r>
              <w:t xml:space="preserve">Table 11: Table 11. Sequential build-up of governance regressors. The corruption coefficient flips at Step 3 when gov_rule_law enters. (DK SEs.)</w:t>
            </w:r>
          </w:p>
          <w:tbl>
            <w:tblPr>
              <w:tblStyle w:val="Table"/>
              <w:tblW w:type="pct" w:w="5000"/>
              <w:tblLayout w:type="fixed"/>
              <w:tblLook w:firstRow="1" w:lastRow="0" w:firstColumn="0" w:lastColumn="0" w:noHBand="0" w:noVBand="0" w:val="0020"/>
            </w:tblPr>
            <w:tblGrid>
              <w:gridCol w:w="306"/>
              <w:gridCol w:w="5341"/>
              <w:gridCol w:w="798"/>
              <w:gridCol w:w="429"/>
              <w:gridCol w:w="429"/>
              <w:gridCol w:w="613"/>
            </w:tblGrid>
            <w:tr>
              <w:trPr>
                <w:tblHeader w:val="on"/>
              </w:trPr>
              <w:tc>
                <w:tcPr/>
                <w:p>
                  <w:pPr>
                    <w:pStyle w:val="Compact"/>
                    <w:jc w:val="right"/>
                    <w:jc w:val="center"/>
                  </w:pPr>
                  <w:r>
                    <w:t xml:space="preserve">Step</w:t>
                  </w:r>
                </w:p>
              </w:tc>
              <w:tc>
                <w:tcPr/>
                <w:p>
                  <w:pPr>
                    <w:pStyle w:val="Compact"/>
                    <w:jc w:val="left"/>
                    <w:jc w:val="center"/>
                  </w:pPr>
                  <w:r>
                    <w:t xml:space="preserve">Specification</w:t>
                  </w:r>
                </w:p>
              </w:tc>
              <w:tc>
                <w:tcPr/>
                <w:p>
                  <w:pPr>
                    <w:pStyle w:val="Compact"/>
                    <w:jc w:val="right"/>
                    <w:jc w:val="center"/>
                  </w:pPr>
                  <w:r>
                    <w:t xml:space="preserve">corruption β</w:t>
                  </w:r>
                </w:p>
              </w:tc>
              <w:tc>
                <w:tcPr/>
                <w:p>
                  <w:pPr>
                    <w:pStyle w:val="Compact"/>
                    <w:jc w:val="right"/>
                    <w:jc w:val="center"/>
                  </w:pPr>
                  <w:r>
                    <w:t xml:space="preserve">SE</w:t>
                  </w:r>
                </w:p>
              </w:tc>
              <w:tc>
                <w:tcPr/>
                <w:p>
                  <w:pPr>
                    <w:pStyle w:val="Compact"/>
                    <w:jc w:val="left"/>
                    <w:jc w:val="center"/>
                  </w:pPr>
                  <w:r>
                    <w:t xml:space="preserve">p</w:t>
                  </w:r>
                </w:p>
              </w:tc>
              <w:tc>
                <w:tcPr/>
                <w:p>
                  <w:pPr>
                    <w:pStyle w:val="Compact"/>
                    <w:jc w:val="right"/>
                    <w:jc w:val="center"/>
                  </w:pPr>
                  <w:r>
                    <w:t xml:space="preserve">Within R²</w:t>
                  </w:r>
                </w:p>
              </w:tc>
            </w:tr>
            <w:tr>
              <w:tc>
                <w:tcPr/>
                <w:p>
                  <w:pPr>
                    <w:pStyle w:val="Compact"/>
                    <w:jc w:val="right"/>
                    <w:jc w:val="center"/>
                  </w:pPr>
                  <w:r>
                    <w:t xml:space="preserve">1</w:t>
                  </w:r>
                </w:p>
              </w:tc>
              <w:tc>
                <w:tcPr/>
                <w:p>
                  <w:pPr>
                    <w:pStyle w:val="Compact"/>
                    <w:jc w:val="left"/>
                    <w:jc w:val="center"/>
                  </w:pPr>
                  <w:r>
                    <w:t xml:space="preserve">gov_corruption</w:t>
                  </w:r>
                </w:p>
              </w:tc>
              <w:tc>
                <w:tcPr/>
                <w:p>
                  <w:pPr>
                    <w:pStyle w:val="Compact"/>
                    <w:jc w:val="right"/>
                    <w:jc w:val="center"/>
                  </w:pPr>
                  <w:r>
                    <w:t xml:space="preserve">0.0092</w:t>
                  </w:r>
                </w:p>
              </w:tc>
              <w:tc>
                <w:tcPr/>
                <w:p>
                  <w:pPr>
                    <w:pStyle w:val="Compact"/>
                    <w:jc w:val="right"/>
                    <w:jc w:val="center"/>
                  </w:pPr>
                  <w:r>
                    <w:t xml:space="preserve">0.0026</w:t>
                  </w:r>
                </w:p>
              </w:tc>
              <w:tc>
                <w:tcPr/>
                <w:p>
                  <w:pPr>
                    <w:pStyle w:val="Compact"/>
                    <w:jc w:val="left"/>
                    <w:jc w:val="center"/>
                  </w:pPr>
                  <w:r>
                    <w:t xml:space="preserve">0.0004</w:t>
                  </w:r>
                </w:p>
              </w:tc>
              <w:tc>
                <w:tcPr/>
                <w:p>
                  <w:pPr>
                    <w:pStyle w:val="Compact"/>
                    <w:jc w:val="right"/>
                    <w:jc w:val="center"/>
                  </w:pPr>
                  <w:r>
                    <w:t xml:space="preserve">0.061</w:t>
                  </w:r>
                </w:p>
              </w:tc>
            </w:tr>
            <w:tr>
              <w:tc>
                <w:tcPr/>
                <w:p>
                  <w:pPr>
                    <w:pStyle w:val="Compact"/>
                    <w:jc w:val="right"/>
                    <w:jc w:val="center"/>
                  </w:pPr>
                  <w:r>
                    <w:t xml:space="preserve">2</w:t>
                  </w:r>
                </w:p>
              </w:tc>
              <w:tc>
                <w:tcPr/>
                <w:p>
                  <w:pPr>
                    <w:pStyle w:val="Compact"/>
                    <w:jc w:val="left"/>
                    <w:jc w:val="center"/>
                  </w:pPr>
                  <w:r>
                    <w:t xml:space="preserve">gov_corruption + gov_gdp_capita</w:t>
                  </w:r>
                </w:p>
              </w:tc>
              <w:tc>
                <w:tcPr/>
                <w:p>
                  <w:pPr>
                    <w:pStyle w:val="Compact"/>
                    <w:jc w:val="right"/>
                    <w:jc w:val="center"/>
                  </w:pPr>
                  <w:r>
                    <w:t xml:space="preserve">0.0113</w:t>
                  </w:r>
                </w:p>
              </w:tc>
              <w:tc>
                <w:tcPr/>
                <w:p>
                  <w:pPr>
                    <w:pStyle w:val="Compact"/>
                    <w:jc w:val="right"/>
                    <w:jc w:val="center"/>
                  </w:pPr>
                  <w:r>
                    <w:t xml:space="preserve">0.0030</w:t>
                  </w:r>
                </w:p>
              </w:tc>
              <w:tc>
                <w:tcPr/>
                <w:p>
                  <w:pPr>
                    <w:pStyle w:val="Compact"/>
                    <w:jc w:val="left"/>
                    <w:jc w:val="center"/>
                  </w:pPr>
                  <w:r>
                    <w:t xml:space="preserve">0.0002</w:t>
                  </w:r>
                </w:p>
              </w:tc>
              <w:tc>
                <w:tcPr/>
                <w:p>
                  <w:pPr>
                    <w:pStyle w:val="Compact"/>
                    <w:jc w:val="right"/>
                    <w:jc w:val="center"/>
                  </w:pPr>
                  <w:r>
                    <w:t xml:space="preserve">0.155</w:t>
                  </w:r>
                </w:p>
              </w:tc>
            </w:tr>
            <w:tr>
              <w:tc>
                <w:tcPr/>
                <w:p>
                  <w:pPr>
                    <w:pStyle w:val="Compact"/>
                    <w:jc w:val="right"/>
                    <w:jc w:val="center"/>
                  </w:pPr>
                  <w:r>
                    <w:t xml:space="preserve">3</w:t>
                  </w:r>
                </w:p>
              </w:tc>
              <w:tc>
                <w:tcPr/>
                <w:p>
                  <w:pPr>
                    <w:pStyle w:val="Compact"/>
                    <w:jc w:val="left"/>
                    <w:jc w:val="center"/>
                  </w:pPr>
                  <w:r>
                    <w:t xml:space="preserve">gov_corruption + gov_gdp_capita + gov_rule_law</w:t>
                  </w:r>
                </w:p>
              </w:tc>
              <w:tc>
                <w:tcPr/>
                <w:p>
                  <w:pPr>
                    <w:pStyle w:val="Compact"/>
                    <w:jc w:val="right"/>
                    <w:jc w:val="center"/>
                  </w:pPr>
                  <w:r>
                    <w:t xml:space="preserve">-0.0008</w:t>
                  </w:r>
                </w:p>
              </w:tc>
              <w:tc>
                <w:tcPr/>
                <w:p>
                  <w:pPr>
                    <w:pStyle w:val="Compact"/>
                    <w:jc w:val="right"/>
                    <w:jc w:val="center"/>
                  </w:pPr>
                  <w:r>
                    <w:t xml:space="preserve">0.0015</w:t>
                  </w:r>
                </w:p>
              </w:tc>
              <w:tc>
                <w:tcPr/>
                <w:p>
                  <w:pPr>
                    <w:pStyle w:val="Compact"/>
                    <w:jc w:val="left"/>
                    <w:jc w:val="center"/>
                  </w:pPr>
                  <w:r>
                    <w:t xml:space="preserve">0.6047</w:t>
                  </w:r>
                </w:p>
              </w:tc>
              <w:tc>
                <w:tcPr/>
                <w:p>
                  <w:pPr>
                    <w:pStyle w:val="Compact"/>
                    <w:jc w:val="right"/>
                    <w:jc w:val="center"/>
                  </w:pPr>
                  <w:r>
                    <w:t xml:space="preserve">0.276</w:t>
                  </w:r>
                </w:p>
              </w:tc>
            </w:tr>
            <w:tr>
              <w:tc>
                <w:tcPr/>
                <w:p>
                  <w:pPr>
                    <w:pStyle w:val="Compact"/>
                    <w:jc w:val="right"/>
                    <w:jc w:val="center"/>
                  </w:pPr>
                  <w:r>
                    <w:t xml:space="preserve">4</w:t>
                  </w:r>
                </w:p>
              </w:tc>
              <w:tc>
                <w:tcPr/>
                <w:p>
                  <w:pPr>
                    <w:pStyle w:val="Compact"/>
                    <w:jc w:val="left"/>
                    <w:jc w:val="center"/>
                  </w:pPr>
                  <w:r>
                    <w:t xml:space="preserve">gov_corruption + gov_gdp_capita + gov_rule_law + gov_effectiveness</w:t>
                  </w:r>
                </w:p>
              </w:tc>
              <w:tc>
                <w:tcPr/>
                <w:p>
                  <w:pPr>
                    <w:pStyle w:val="Compact"/>
                    <w:jc w:val="right"/>
                    <w:jc w:val="center"/>
                  </w:pPr>
                  <w:r>
                    <w:t xml:space="preserve">-0.0017</w:t>
                  </w:r>
                </w:p>
              </w:tc>
              <w:tc>
                <w:tcPr/>
                <w:p>
                  <w:pPr>
                    <w:pStyle w:val="Compact"/>
                    <w:jc w:val="right"/>
                    <w:jc w:val="center"/>
                  </w:pPr>
                  <w:r>
                    <w:t xml:space="preserve">0.0019</w:t>
                  </w:r>
                </w:p>
              </w:tc>
              <w:tc>
                <w:tcPr/>
                <w:p>
                  <w:pPr>
                    <w:pStyle w:val="Compact"/>
                    <w:jc w:val="left"/>
                    <w:jc w:val="center"/>
                  </w:pPr>
                  <w:r>
                    <w:t xml:space="preserve">0.3858</w:t>
                  </w:r>
                </w:p>
              </w:tc>
              <w:tc>
                <w:tcPr/>
                <w:p>
                  <w:pPr>
                    <w:pStyle w:val="Compact"/>
                    <w:jc w:val="right"/>
                    <w:jc w:val="center"/>
                  </w:pPr>
                  <w:r>
                    <w:t xml:space="preserve">0.285</w:t>
                  </w:r>
                </w:p>
              </w:tc>
            </w:tr>
            <w:tr>
              <w:tc>
                <w:tcPr/>
                <w:p>
                  <w:pPr>
                    <w:pStyle w:val="Compact"/>
                    <w:jc w:val="right"/>
                    <w:jc w:val="center"/>
                  </w:pPr>
                  <w:r>
                    <w:t xml:space="preserve">5</w:t>
                  </w:r>
                </w:p>
              </w:tc>
              <w:tc>
                <w:tcPr/>
                <w:p>
                  <w:pPr>
                    <w:pStyle w:val="Compact"/>
                    <w:jc w:val="left"/>
                    <w:jc w:val="center"/>
                  </w:pPr>
                  <w:r>
                    <w:t xml:space="preserve">gov_corruption + gov_gdp_capita + gov_rule_law + gov_effectiveness + gov_pol_stability</w:t>
                  </w:r>
                </w:p>
              </w:tc>
              <w:tc>
                <w:tcPr/>
                <w:p>
                  <w:pPr>
                    <w:pStyle w:val="Compact"/>
                    <w:jc w:val="right"/>
                    <w:jc w:val="center"/>
                  </w:pPr>
                  <w:r>
                    <w:t xml:space="preserve">-0.0017</w:t>
                  </w:r>
                </w:p>
              </w:tc>
              <w:tc>
                <w:tcPr/>
                <w:p>
                  <w:pPr>
                    <w:pStyle w:val="Compact"/>
                    <w:jc w:val="right"/>
                    <w:jc w:val="center"/>
                  </w:pPr>
                  <w:r>
                    <w:t xml:space="preserve">0.0019</w:t>
                  </w:r>
                </w:p>
              </w:tc>
              <w:tc>
                <w:tcPr/>
                <w:p>
                  <w:pPr>
                    <w:pStyle w:val="Compact"/>
                    <w:jc w:val="left"/>
                    <w:jc w:val="center"/>
                  </w:pPr>
                  <w:r>
                    <w:t xml:space="preserve">0.386</w:t>
                  </w:r>
                </w:p>
              </w:tc>
              <w:tc>
                <w:tcPr/>
                <w:p>
                  <w:pPr>
                    <w:pStyle w:val="Compact"/>
                    <w:jc w:val="right"/>
                    <w:jc w:val="center"/>
                  </w:pPr>
                  <w:r>
                    <w:t xml:space="preserve">0.285</w:t>
                  </w:r>
                </w:p>
              </w:tc>
            </w:tr>
          </w:tbl>
          <w:bookmarkEnd w:id="77"/>
          <w:p/>
        </w:tc>
      </w:tr>
    </w:tbl>
    <w:p>
      <w:pPr>
        <w:pStyle w:val="BodyText"/>
      </w:pPr>
      <w:r>
        <w:t xml:space="preserve">The two specifications answer different conditional questions. The theory-sparse coefficient on</w:t>
      </w:r>
      <w:r>
        <w:t xml:space="preserve"> </w:t>
      </w:r>
      <w:r>
        <w:rPr>
          <w:rStyle w:val="VerbatimChar"/>
        </w:rPr>
        <w:t xml:space="preserve">gov_corruption</w:t>
      </w:r>
      <w:r>
        <w:t xml:space="preserve"> </w:t>
      </w:r>
      <w:r>
        <w:t xml:space="preserve">is the partial association conditional on development and the non-governance ESG channels. The kitchen-sink coefficient is the partial association conditional on the full governance pillar — which is dominated by</w:t>
      </w:r>
      <w:r>
        <w:t xml:space="preserve"> </w:t>
      </w:r>
      <w:r>
        <w:rPr>
          <w:rStyle w:val="VerbatimChar"/>
        </w:rPr>
        <w:t xml:space="preserve">gov_rule_law</w:t>
      </w:r>
      <w:r>
        <w:t xml:space="preserve"> </w:t>
      </w:r>
      <w:r>
        <w:t xml:space="preserve">because the two variables share 62% of within-country variance (Table 12). This is a within-pillar redundancy issue, not a specification-fragility issue, and we frame it accordingly. Neither coefficient is privileged a priori; the theory-sparse choice is anchored in the tourism-corruption literature (Section 4.5).</w:t>
      </w:r>
    </w:p>
    <w:tbl>
      <w:tblPr>
        <w:tblStyle w:val="Table"/>
        <w:tblW w:type="pct" w:w="5000"/>
        <w:tblLayout w:type="fixed"/>
        <w:tblLook w:firstRow="0" w:lastRow="0" w:firstColumn="0" w:lastColumn="0" w:noHBand="0" w:noVBand="0" w:val="0000"/>
      </w:tblPr>
      <w:tblGrid>
        <w:gridCol w:w="7920"/>
      </w:tblGrid>
      <w:tr>
        <w:tc>
          <w:tcPr/>
          <w:bookmarkStart w:id="78" w:name="tbl-correlations"/>
          <w:p>
            <w:pPr>
              <w:jc w:val="center"/>
            </w:pPr>
            <w:pPr>
              <w:jc w:val="start"/>
              <w:spacing w:before="200"/>
              <w:pStyle w:val="ImageCaption"/>
            </w:pPr>
            <w:r>
              <w:t xml:space="preserve">Table 12: Table 12. Within-country pairwise correlations among governance pillar variables (after country-mean demeaning).</w:t>
            </w:r>
          </w:p>
          <w:tbl>
            <w:tblPr>
              <w:tblStyle w:val="Table"/>
              <w:tblW w:type="pct" w:w="5000"/>
              <w:tblLayout w:type="fixed"/>
              <w:tblLook w:firstRow="1" w:lastRow="0" w:firstColumn="0" w:lastColumn="0" w:noHBand="0" w:noVBand="0" w:val="0020"/>
            </w:tblPr>
            <w:tblGrid>
              <w:gridCol w:w="1469"/>
              <w:gridCol w:w="1224"/>
              <w:gridCol w:w="1469"/>
              <w:gridCol w:w="1061"/>
              <w:gridCol w:w="1469"/>
              <w:gridCol w:w="1224"/>
            </w:tblGrid>
            <w:tr>
              <w:trPr>
                <w:tblHeader w:val="on"/>
              </w:trPr>
              <w:tc>
                <w:tcPr/>
                <w:p>
                  <w:pPr>
                    <w:pStyle w:val="Compact"/>
                    <w:jc w:val="left"/>
                    <w:jc w:val="center"/>
                  </w:pPr>
                  <w:r>
                    <w:t xml:space="preserve">Variable</w:t>
                  </w:r>
                </w:p>
              </w:tc>
              <w:tc>
                <w:tcPr/>
                <w:p>
                  <w:pPr>
                    <w:pStyle w:val="Compact"/>
                    <w:jc w:val="right"/>
                    <w:jc w:val="center"/>
                  </w:pPr>
                  <w:r>
                    <w:t xml:space="preserve">gov_corruption</w:t>
                  </w:r>
                </w:p>
              </w:tc>
              <w:tc>
                <w:tcPr/>
                <w:p>
                  <w:pPr>
                    <w:pStyle w:val="Compact"/>
                    <w:jc w:val="right"/>
                    <w:jc w:val="center"/>
                  </w:pPr>
                  <w:r>
                    <w:t xml:space="preserve">gov_effectiveness</w:t>
                  </w:r>
                </w:p>
              </w:tc>
              <w:tc>
                <w:tcPr/>
                <w:p>
                  <w:pPr>
                    <w:pStyle w:val="Compact"/>
                    <w:jc w:val="right"/>
                    <w:jc w:val="center"/>
                  </w:pPr>
                  <w:r>
                    <w:t xml:space="preserve">gov_rule_law</w:t>
                  </w:r>
                </w:p>
              </w:tc>
              <w:tc>
                <w:tcPr/>
                <w:p>
                  <w:pPr>
                    <w:pStyle w:val="Compact"/>
                    <w:jc w:val="right"/>
                    <w:jc w:val="center"/>
                  </w:pPr>
                  <w:r>
                    <w:t xml:space="preserve">gov_pol_stability</w:t>
                  </w:r>
                </w:p>
              </w:tc>
              <w:tc>
                <w:tcPr/>
                <w:p>
                  <w:pPr>
                    <w:pStyle w:val="Compact"/>
                    <w:jc w:val="right"/>
                    <w:jc w:val="center"/>
                  </w:pPr>
                  <w:r>
                    <w:t xml:space="preserve">gov_gdp_capita</w:t>
                  </w:r>
                </w:p>
              </w:tc>
            </w:tr>
            <w:tr>
              <w:tc>
                <w:tcPr/>
                <w:p>
                  <w:pPr>
                    <w:pStyle w:val="Compact"/>
                    <w:jc w:val="left"/>
                    <w:jc w:val="center"/>
                  </w:pPr>
                  <w:r>
                    <w:t xml:space="preserve">gov_corruption</w:t>
                  </w:r>
                </w:p>
              </w:tc>
              <w:tc>
                <w:tcPr/>
                <w:p>
                  <w:pPr>
                    <w:pStyle w:val="Compact"/>
                    <w:jc w:val="right"/>
                    <w:jc w:val="center"/>
                  </w:pPr>
                  <w:r>
                    <w:t xml:space="preserve">1.000</w:t>
                  </w:r>
                </w:p>
              </w:tc>
              <w:tc>
                <w:tcPr/>
                <w:p>
                  <w:pPr>
                    <w:pStyle w:val="Compact"/>
                    <w:jc w:val="right"/>
                    <w:jc w:val="center"/>
                  </w:pPr>
                  <w:r>
                    <w:t xml:space="preserve">0.521</w:t>
                  </w:r>
                </w:p>
              </w:tc>
              <w:tc>
                <w:tcPr/>
                <w:p>
                  <w:pPr>
                    <w:pStyle w:val="Compact"/>
                    <w:jc w:val="right"/>
                    <w:jc w:val="center"/>
                  </w:pPr>
                  <w:r>
                    <w:t xml:space="preserve">0.624</w:t>
                  </w:r>
                </w:p>
              </w:tc>
              <w:tc>
                <w:tcPr/>
                <w:p>
                  <w:pPr>
                    <w:pStyle w:val="Compact"/>
                    <w:jc w:val="right"/>
                    <w:jc w:val="center"/>
                  </w:pPr>
                  <w:r>
                    <w:t xml:space="preserve">0.218</w:t>
                  </w:r>
                </w:p>
              </w:tc>
              <w:tc>
                <w:tcPr/>
                <w:p>
                  <w:pPr>
                    <w:pStyle w:val="Compact"/>
                    <w:jc w:val="right"/>
                    <w:jc w:val="center"/>
                  </w:pPr>
                  <w:r>
                    <w:t xml:space="preserve">-0.016</w:t>
                  </w:r>
                </w:p>
              </w:tc>
            </w:tr>
            <w:tr>
              <w:tc>
                <w:tcPr/>
                <w:p>
                  <w:pPr>
                    <w:pStyle w:val="Compact"/>
                    <w:jc w:val="left"/>
                    <w:jc w:val="center"/>
                  </w:pPr>
                  <w:r>
                    <w:t xml:space="preserve">gov_effectiveness</w:t>
                  </w:r>
                </w:p>
              </w:tc>
              <w:tc>
                <w:tcPr/>
                <w:p>
                  <w:pPr>
                    <w:pStyle w:val="Compact"/>
                    <w:jc w:val="right"/>
                    <w:jc w:val="center"/>
                  </w:pPr>
                  <w:r>
                    <w:t xml:space="preserve">0.521</w:t>
                  </w:r>
                </w:p>
              </w:tc>
              <w:tc>
                <w:tcPr/>
                <w:p>
                  <w:pPr>
                    <w:pStyle w:val="Compact"/>
                    <w:jc w:val="right"/>
                    <w:jc w:val="center"/>
                  </w:pPr>
                  <w:r>
                    <w:t xml:space="preserve">1.000</w:t>
                  </w:r>
                </w:p>
              </w:tc>
              <w:tc>
                <w:tcPr/>
                <w:p>
                  <w:pPr>
                    <w:pStyle w:val="Compact"/>
                    <w:jc w:val="right"/>
                    <w:jc w:val="center"/>
                  </w:pPr>
                  <w:r>
                    <w:t xml:space="preserve">0.587</w:t>
                  </w:r>
                </w:p>
              </w:tc>
              <w:tc>
                <w:tcPr/>
                <w:p>
                  <w:pPr>
                    <w:pStyle w:val="Compact"/>
                    <w:jc w:val="right"/>
                    <w:jc w:val="center"/>
                  </w:pPr>
                  <w:r>
                    <w:t xml:space="preserve">0.270</w:t>
                  </w:r>
                </w:p>
              </w:tc>
              <w:tc>
                <w:tcPr/>
                <w:p>
                  <w:pPr>
                    <w:pStyle w:val="Compact"/>
                    <w:jc w:val="right"/>
                    <w:jc w:val="center"/>
                  </w:pPr>
                  <w:r>
                    <w:t xml:space="preserve">-0.072</w:t>
                  </w:r>
                </w:p>
              </w:tc>
            </w:tr>
            <w:tr>
              <w:tc>
                <w:tcPr/>
                <w:p>
                  <w:pPr>
                    <w:pStyle w:val="Compact"/>
                    <w:jc w:val="left"/>
                    <w:jc w:val="center"/>
                  </w:pPr>
                  <w:r>
                    <w:t xml:space="preserve">gov_rule_law</w:t>
                  </w:r>
                </w:p>
              </w:tc>
              <w:tc>
                <w:tcPr/>
                <w:p>
                  <w:pPr>
                    <w:pStyle w:val="Compact"/>
                    <w:jc w:val="right"/>
                    <w:jc w:val="center"/>
                  </w:pPr>
                  <w:r>
                    <w:t xml:space="preserve">0.624</w:t>
                  </w:r>
                </w:p>
              </w:tc>
              <w:tc>
                <w:tcPr/>
                <w:p>
                  <w:pPr>
                    <w:pStyle w:val="Compact"/>
                    <w:jc w:val="right"/>
                    <w:jc w:val="center"/>
                  </w:pPr>
                  <w:r>
                    <w:t xml:space="preserve">0.587</w:t>
                  </w:r>
                </w:p>
              </w:tc>
              <w:tc>
                <w:tcPr/>
                <w:p>
                  <w:pPr>
                    <w:pStyle w:val="Compact"/>
                    <w:jc w:val="right"/>
                    <w:jc w:val="center"/>
                  </w:pPr>
                  <w:r>
                    <w:t xml:space="preserve">1.000</w:t>
                  </w:r>
                </w:p>
              </w:tc>
              <w:tc>
                <w:tcPr/>
                <w:p>
                  <w:pPr>
                    <w:pStyle w:val="Compact"/>
                    <w:jc w:val="right"/>
                    <w:jc w:val="center"/>
                  </w:pPr>
                  <w:r>
                    <w:t xml:space="preserve">0.188</w:t>
                  </w:r>
                </w:p>
              </w:tc>
              <w:tc>
                <w:tcPr/>
                <w:p>
                  <w:pPr>
                    <w:pStyle w:val="Compact"/>
                    <w:jc w:val="right"/>
                    <w:jc w:val="center"/>
                  </w:pPr>
                  <w:r>
                    <w:t xml:space="preserve">0.081</w:t>
                  </w:r>
                </w:p>
              </w:tc>
            </w:tr>
            <w:tr>
              <w:tc>
                <w:tcPr/>
                <w:p>
                  <w:pPr>
                    <w:pStyle w:val="Compact"/>
                    <w:jc w:val="left"/>
                    <w:jc w:val="center"/>
                  </w:pPr>
                  <w:r>
                    <w:t xml:space="preserve">gov_pol_stability</w:t>
                  </w:r>
                </w:p>
              </w:tc>
              <w:tc>
                <w:tcPr/>
                <w:p>
                  <w:pPr>
                    <w:pStyle w:val="Compact"/>
                    <w:jc w:val="right"/>
                    <w:jc w:val="center"/>
                  </w:pPr>
                  <w:r>
                    <w:t xml:space="preserve">0.218</w:t>
                  </w:r>
                </w:p>
              </w:tc>
              <w:tc>
                <w:tcPr/>
                <w:p>
                  <w:pPr>
                    <w:pStyle w:val="Compact"/>
                    <w:jc w:val="right"/>
                    <w:jc w:val="center"/>
                  </w:pPr>
                  <w:r>
                    <w:t xml:space="preserve">0.270</w:t>
                  </w:r>
                </w:p>
              </w:tc>
              <w:tc>
                <w:tcPr/>
                <w:p>
                  <w:pPr>
                    <w:pStyle w:val="Compact"/>
                    <w:jc w:val="right"/>
                    <w:jc w:val="center"/>
                  </w:pPr>
                  <w:r>
                    <w:t xml:space="preserve">0.188</w:t>
                  </w:r>
                </w:p>
              </w:tc>
              <w:tc>
                <w:tcPr/>
                <w:p>
                  <w:pPr>
                    <w:pStyle w:val="Compact"/>
                    <w:jc w:val="right"/>
                    <w:jc w:val="center"/>
                  </w:pPr>
                  <w:r>
                    <w:t xml:space="preserve">1.000</w:t>
                  </w:r>
                </w:p>
              </w:tc>
              <w:tc>
                <w:tcPr/>
                <w:p>
                  <w:pPr>
                    <w:pStyle w:val="Compact"/>
                    <w:jc w:val="right"/>
                    <w:jc w:val="center"/>
                  </w:pPr>
                  <w:r>
                    <w:t xml:space="preserve">-0.347</w:t>
                  </w:r>
                </w:p>
              </w:tc>
            </w:tr>
            <w:tr>
              <w:tc>
                <w:tcPr/>
                <w:p>
                  <w:pPr>
                    <w:pStyle w:val="Compact"/>
                    <w:jc w:val="left"/>
                    <w:jc w:val="center"/>
                  </w:pPr>
                  <w:r>
                    <w:t xml:space="preserve">gov_gdp_capita</w:t>
                  </w:r>
                </w:p>
              </w:tc>
              <w:tc>
                <w:tcPr/>
                <w:p>
                  <w:pPr>
                    <w:pStyle w:val="Compact"/>
                    <w:jc w:val="right"/>
                    <w:jc w:val="center"/>
                  </w:pPr>
                  <w:r>
                    <w:t xml:space="preserve">-0.016</w:t>
                  </w:r>
                </w:p>
              </w:tc>
              <w:tc>
                <w:tcPr/>
                <w:p>
                  <w:pPr>
                    <w:pStyle w:val="Compact"/>
                    <w:jc w:val="right"/>
                    <w:jc w:val="center"/>
                  </w:pPr>
                  <w:r>
                    <w:t xml:space="preserve">-0.072</w:t>
                  </w:r>
                </w:p>
              </w:tc>
              <w:tc>
                <w:tcPr/>
                <w:p>
                  <w:pPr>
                    <w:pStyle w:val="Compact"/>
                    <w:jc w:val="right"/>
                    <w:jc w:val="center"/>
                  </w:pPr>
                  <w:r>
                    <w:t xml:space="preserve">0.081</w:t>
                  </w:r>
                </w:p>
              </w:tc>
              <w:tc>
                <w:tcPr/>
                <w:p>
                  <w:pPr>
                    <w:pStyle w:val="Compact"/>
                    <w:jc w:val="right"/>
                    <w:jc w:val="center"/>
                  </w:pPr>
                  <w:r>
                    <w:t xml:space="preserve">-0.347</w:t>
                  </w:r>
                </w:p>
              </w:tc>
              <w:tc>
                <w:tcPr/>
                <w:p>
                  <w:pPr>
                    <w:pStyle w:val="Compact"/>
                    <w:jc w:val="right"/>
                    <w:jc w:val="center"/>
                  </w:pPr>
                  <w:r>
                    <w:t xml:space="preserve">1.000</w:t>
                  </w:r>
                </w:p>
              </w:tc>
            </w:tr>
          </w:tbl>
          <w:bookmarkEnd w:id="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9" w:name="tbl-ks-comparison"/>
          <w:p>
            <w:pPr>
              <w:jc w:val="center"/>
            </w:pPr>
            <w:pPr>
              <w:jc w:val="start"/>
              <w:spacing w:before="200"/>
              <w:pStyle w:val="ImageCaption"/>
            </w:pPr>
            <w:r>
              <w:t xml:space="preserve">Table 13: Table 13. Theory-sparse versus kitchen-sink specification on the four headline regressors (DK SEs).</w:t>
            </w:r>
          </w:p>
          <w:tbl>
            <w:tblPr>
              <w:tblStyle w:val="Table"/>
              <w:tblW w:type="pct" w:w="5000"/>
              <w:tblLayout w:type="fixed"/>
              <w:tblLook w:firstRow="1" w:lastRow="0" w:firstColumn="0" w:lastColumn="0" w:noHBand="0" w:noVBand="0" w:val="0020"/>
            </w:tblPr>
            <w:tblGrid>
              <w:gridCol w:w="1821"/>
              <w:gridCol w:w="2772"/>
              <w:gridCol w:w="1504"/>
              <w:gridCol w:w="633"/>
              <w:gridCol w:w="554"/>
              <w:gridCol w:w="633"/>
            </w:tblGrid>
            <w:tr>
              <w:trPr>
                <w:tblHeader w:val="on"/>
              </w:trPr>
              <w:tc>
                <w:tcPr/>
                <w:p>
                  <w:pPr>
                    <w:pStyle w:val="Compact"/>
                  </w:pPr>
                </w:p>
              </w:tc>
              <w:tc>
                <w:tcPr/>
                <w:p>
                  <w:pPr>
                    <w:pStyle w:val="Compact"/>
                    <w:jc w:val="left"/>
                    <w:jc w:val="center"/>
                  </w:pPr>
                  <w:r>
                    <w:t xml:space="preserve">Specification</w:t>
                  </w: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r>
            <w:tr>
              <w:tc>
                <w:tcPr/>
                <w:p>
                  <w:pPr>
                    <w:pStyle w:val="Compact"/>
                    <w:jc w:val="left"/>
                    <w:jc w:val="center"/>
                  </w:pPr>
                  <w:r>
                    <w:t xml:space="preserve">gov_corruption…1</w:t>
                  </w:r>
                </w:p>
              </w:tc>
              <w:tc>
                <w:tcPr/>
                <w:p>
                  <w:pPr>
                    <w:pStyle w:val="Compact"/>
                    <w:jc w:val="left"/>
                    <w:jc w:val="center"/>
                  </w:pPr>
                  <w:r>
                    <w:t xml:space="preserve">Theory-sparse (within R^2 = 0.299)</w:t>
                  </w:r>
                </w:p>
              </w:tc>
              <w:tc>
                <w:tcPr/>
                <w:p>
                  <w:pPr>
                    <w:pStyle w:val="Compact"/>
                    <w:jc w:val="left"/>
                    <w:jc w:val="center"/>
                  </w:pPr>
                  <w:r>
                    <w:t xml:space="preserve">gov_corruption</w:t>
                  </w:r>
                </w:p>
              </w:tc>
              <w:tc>
                <w:tcPr/>
                <w:p>
                  <w:pPr>
                    <w:pStyle w:val="Compact"/>
                    <w:jc w:val="right"/>
                    <w:jc w:val="center"/>
                  </w:pPr>
                  <w:r>
                    <w:t xml:space="preserve">0.0098</w:t>
                  </w:r>
                </w:p>
              </w:tc>
              <w:tc>
                <w:tcPr/>
                <w:p>
                  <w:pPr>
                    <w:pStyle w:val="Compact"/>
                    <w:jc w:val="right"/>
                    <w:jc w:val="center"/>
                  </w:pPr>
                  <w:r>
                    <w:t xml:space="preserve">0.0027</w:t>
                  </w:r>
                </w:p>
              </w:tc>
              <w:tc>
                <w:tcPr/>
                <w:p>
                  <w:pPr>
                    <w:pStyle w:val="Compact"/>
                    <w:jc w:val="left"/>
                    <w:jc w:val="center"/>
                  </w:pPr>
                  <w:r>
                    <w:t xml:space="preserve">0.0002</w:t>
                  </w:r>
                </w:p>
              </w:tc>
            </w:tr>
            <w:tr>
              <w:tc>
                <w:tcPr/>
                <w:p>
                  <w:pPr>
                    <w:pStyle w:val="Compact"/>
                    <w:jc w:val="left"/>
                    <w:jc w:val="center"/>
                  </w:pPr>
                  <w:r>
                    <w:t xml:space="preserve">env_pm25_exp…2</w:t>
                  </w:r>
                </w:p>
              </w:tc>
              <w:tc>
                <w:tcPr/>
                <w:p>
                  <w:pPr>
                    <w:pStyle w:val="Compact"/>
                    <w:jc w:val="left"/>
                    <w:jc w:val="center"/>
                  </w:pPr>
                  <w:r>
                    <w:t xml:space="preserve">Theory-sparse (within R^2 = 0.299)</w:t>
                  </w:r>
                </w:p>
              </w:tc>
              <w:tc>
                <w:tcPr/>
                <w:p>
                  <w:pPr>
                    <w:pStyle w:val="Compact"/>
                    <w:jc w:val="left"/>
                    <w:jc w:val="center"/>
                  </w:pPr>
                  <w:r>
                    <w:t xml:space="preserve">env_pm25_exp</w:t>
                  </w:r>
                </w:p>
              </w:tc>
              <w:tc>
                <w:tcPr/>
                <w:p>
                  <w:pPr>
                    <w:pStyle w:val="Compact"/>
                    <w:jc w:val="right"/>
                    <w:jc w:val="center"/>
                  </w:pPr>
                  <w:r>
                    <w:t xml:space="preserve">-0.0117</w:t>
                  </w:r>
                </w:p>
              </w:tc>
              <w:tc>
                <w:tcPr/>
                <w:p>
                  <w:pPr>
                    <w:pStyle w:val="Compact"/>
                    <w:jc w:val="right"/>
                    <w:jc w:val="center"/>
                  </w:pPr>
                  <w:r>
                    <w:t xml:space="preserve">0.0091</w:t>
                  </w:r>
                </w:p>
              </w:tc>
              <w:tc>
                <w:tcPr/>
                <w:p>
                  <w:pPr>
                    <w:pStyle w:val="Compact"/>
                    <w:jc w:val="left"/>
                    <w:jc w:val="center"/>
                  </w:pPr>
                  <w:r>
                    <w:t xml:space="preserve">0.1982</w:t>
                  </w:r>
                </w:p>
              </w:tc>
            </w:tr>
            <w:tr>
              <w:tc>
                <w:tcPr/>
                <w:p>
                  <w:pPr>
                    <w:pStyle w:val="Compact"/>
                    <w:jc w:val="left"/>
                    <w:jc w:val="center"/>
                  </w:pPr>
                  <w:r>
                    <w:t xml:space="preserve">soc_internet_users…3</w:t>
                  </w:r>
                </w:p>
              </w:tc>
              <w:tc>
                <w:tcPr/>
                <w:p>
                  <w:pPr>
                    <w:pStyle w:val="Compact"/>
                    <w:jc w:val="left"/>
                    <w:jc w:val="center"/>
                  </w:pPr>
                  <w:r>
                    <w:t xml:space="preserve">Theory-sparse (within R^2 = 0.299)</w:t>
                  </w:r>
                </w:p>
              </w:tc>
              <w:tc>
                <w:tcPr/>
                <w:p>
                  <w:pPr>
                    <w:pStyle w:val="Compact"/>
                    <w:jc w:val="left"/>
                    <w:jc w:val="center"/>
                  </w:pPr>
                  <w:r>
                    <w:t xml:space="preserve">soc_internet_users</w:t>
                  </w:r>
                </w:p>
              </w:tc>
              <w:tc>
                <w:tcPr/>
                <w:p>
                  <w:pPr>
                    <w:pStyle w:val="Compact"/>
                    <w:jc w:val="right"/>
                    <w:jc w:val="center"/>
                  </w:pPr>
                  <w:r>
                    <w:t xml:space="preserve">0.0065</w:t>
                  </w:r>
                </w:p>
              </w:tc>
              <w:tc>
                <w:tcPr/>
                <w:p>
                  <w:pPr>
                    <w:pStyle w:val="Compact"/>
                    <w:jc w:val="right"/>
                    <w:jc w:val="center"/>
                  </w:pPr>
                  <w:r>
                    <w:t xml:space="preserve">0.0009</w:t>
                  </w:r>
                </w:p>
              </w:tc>
              <w:tc>
                <w:tcPr/>
                <w:p>
                  <w:pPr>
                    <w:pStyle w:val="Compact"/>
                    <w:jc w:val="left"/>
                    <w:jc w:val="center"/>
                  </w:pPr>
                  <w:r>
                    <w:t xml:space="preserve">&lt;0.0001</w:t>
                  </w:r>
                </w:p>
              </w:tc>
            </w:tr>
            <w:tr>
              <w:tc>
                <w:tcPr/>
                <w:p>
                  <w:pPr>
                    <w:pStyle w:val="Compact"/>
                    <w:jc w:val="left"/>
                    <w:jc w:val="center"/>
                  </w:pPr>
                  <w:r>
                    <w:t xml:space="preserve">soc_unempl_ilo…4</w:t>
                  </w:r>
                </w:p>
              </w:tc>
              <w:tc>
                <w:tcPr/>
                <w:p>
                  <w:pPr>
                    <w:pStyle w:val="Compact"/>
                    <w:jc w:val="left"/>
                    <w:jc w:val="center"/>
                  </w:pPr>
                  <w:r>
                    <w:t xml:space="preserve">Theory-sparse (within R^2 = 0.299)</w:t>
                  </w:r>
                </w:p>
              </w:tc>
              <w:tc>
                <w:tcPr/>
                <w:p>
                  <w:pPr>
                    <w:pStyle w:val="Compact"/>
                    <w:jc w:val="left"/>
                    <w:jc w:val="center"/>
                  </w:pPr>
                  <w:r>
                    <w:t xml:space="preserve">soc_unempl_ilo</w:t>
                  </w:r>
                </w:p>
              </w:tc>
              <w:tc>
                <w:tcPr/>
                <w:p>
                  <w:pPr>
                    <w:pStyle w:val="Compact"/>
                    <w:jc w:val="right"/>
                    <w:jc w:val="center"/>
                  </w:pPr>
                  <w:r>
                    <w:t xml:space="preserve">-0.0131</w:t>
                  </w:r>
                </w:p>
              </w:tc>
              <w:tc>
                <w:tcPr/>
                <w:p>
                  <w:pPr>
                    <w:pStyle w:val="Compact"/>
                    <w:jc w:val="right"/>
                    <w:jc w:val="center"/>
                  </w:pPr>
                  <w:r>
                    <w:t xml:space="preserve">0.0020</w:t>
                  </w:r>
                </w:p>
              </w:tc>
              <w:tc>
                <w:tcPr/>
                <w:p>
                  <w:pPr>
                    <w:pStyle w:val="Compact"/>
                    <w:jc w:val="left"/>
                    <w:jc w:val="center"/>
                  </w:pPr>
                  <w:r>
                    <w:t xml:space="preserve">&lt;0.0001</w:t>
                  </w:r>
                </w:p>
              </w:tc>
            </w:tr>
            <w:tr>
              <w:tc>
                <w:tcPr/>
                <w:p>
                  <w:pPr>
                    <w:pStyle w:val="Compact"/>
                    <w:jc w:val="left"/>
                    <w:jc w:val="center"/>
                  </w:pPr>
                  <w:r>
                    <w:t xml:space="preserve">gov_corruption…5</w:t>
                  </w:r>
                </w:p>
              </w:tc>
              <w:tc>
                <w:tcPr/>
                <w:p>
                  <w:pPr>
                    <w:pStyle w:val="Compact"/>
                    <w:jc w:val="left"/>
                    <w:jc w:val="center"/>
                  </w:pPr>
                  <w:r>
                    <w:t xml:space="preserve">Kitchen-sink (within R^2 = 0.532)</w:t>
                  </w:r>
                </w:p>
              </w:tc>
              <w:tc>
                <w:tcPr/>
                <w:p>
                  <w:pPr>
                    <w:pStyle w:val="Compact"/>
                    <w:jc w:val="left"/>
                    <w:jc w:val="center"/>
                  </w:pPr>
                  <w:r>
                    <w:t xml:space="preserve">gov_corruption</w:t>
                  </w:r>
                </w:p>
              </w:tc>
              <w:tc>
                <w:tcPr/>
                <w:p>
                  <w:pPr>
                    <w:pStyle w:val="Compact"/>
                    <w:jc w:val="right"/>
                    <w:jc w:val="center"/>
                  </w:pPr>
                  <w:r>
                    <w:t xml:space="preserve">-0.0016</w:t>
                  </w:r>
                </w:p>
              </w:tc>
              <w:tc>
                <w:tcPr/>
                <w:p>
                  <w:pPr>
                    <w:pStyle w:val="Compact"/>
                    <w:jc w:val="right"/>
                    <w:jc w:val="center"/>
                  </w:pPr>
                  <w:r>
                    <w:t xml:space="preserve">0.0015</w:t>
                  </w:r>
                </w:p>
              </w:tc>
              <w:tc>
                <w:tcPr/>
                <w:p>
                  <w:pPr>
                    <w:pStyle w:val="Compact"/>
                    <w:jc w:val="left"/>
                    <w:jc w:val="center"/>
                  </w:pPr>
                  <w:r>
                    <w:t xml:space="preserve">0.2762</w:t>
                  </w:r>
                </w:p>
              </w:tc>
            </w:tr>
            <w:tr>
              <w:tc>
                <w:tcPr/>
                <w:p>
                  <w:pPr>
                    <w:pStyle w:val="Compact"/>
                    <w:jc w:val="left"/>
                    <w:jc w:val="center"/>
                  </w:pPr>
                  <w:r>
                    <w:t xml:space="preserve">env_pm25_exp…6</w:t>
                  </w:r>
                </w:p>
              </w:tc>
              <w:tc>
                <w:tcPr/>
                <w:p>
                  <w:pPr>
                    <w:pStyle w:val="Compact"/>
                    <w:jc w:val="left"/>
                    <w:jc w:val="center"/>
                  </w:pPr>
                  <w:r>
                    <w:t xml:space="preserve">Kitchen-sink (within R^2 = 0.532)</w:t>
                  </w:r>
                </w:p>
              </w:tc>
              <w:tc>
                <w:tcPr/>
                <w:p>
                  <w:pPr>
                    <w:pStyle w:val="Compact"/>
                    <w:jc w:val="left"/>
                    <w:jc w:val="center"/>
                  </w:pPr>
                  <w:r>
                    <w:t xml:space="preserve">env_pm25_exp</w:t>
                  </w:r>
                </w:p>
              </w:tc>
              <w:tc>
                <w:tcPr/>
                <w:p>
                  <w:pPr>
                    <w:pStyle w:val="Compact"/>
                    <w:jc w:val="right"/>
                    <w:jc w:val="center"/>
                  </w:pPr>
                  <w:r>
                    <w:t xml:space="preserve">-0.0101</w:t>
                  </w:r>
                </w:p>
              </w:tc>
              <w:tc>
                <w:tcPr/>
                <w:p>
                  <w:pPr>
                    <w:pStyle w:val="Compact"/>
                    <w:jc w:val="right"/>
                    <w:jc w:val="center"/>
                  </w:pPr>
                  <w:r>
                    <w:t xml:space="preserve">0.0044</w:t>
                  </w:r>
                </w:p>
              </w:tc>
              <w:tc>
                <w:tcPr/>
                <w:p>
                  <w:pPr>
                    <w:pStyle w:val="Compact"/>
                    <w:jc w:val="left"/>
                    <w:jc w:val="center"/>
                  </w:pPr>
                  <w:r>
                    <w:t xml:space="preserve">0.0223</w:t>
                  </w:r>
                </w:p>
              </w:tc>
            </w:tr>
            <w:tr>
              <w:tc>
                <w:tcPr/>
                <w:p>
                  <w:pPr>
                    <w:pStyle w:val="Compact"/>
                    <w:jc w:val="left"/>
                    <w:jc w:val="center"/>
                  </w:pPr>
                  <w:r>
                    <w:t xml:space="preserve">soc_internet_users…7</w:t>
                  </w:r>
                </w:p>
              </w:tc>
              <w:tc>
                <w:tcPr/>
                <w:p>
                  <w:pPr>
                    <w:pStyle w:val="Compact"/>
                    <w:jc w:val="left"/>
                    <w:jc w:val="center"/>
                  </w:pPr>
                  <w:r>
                    <w:t xml:space="preserve">Kitchen-sink (within R^2 = 0.532)</w:t>
                  </w:r>
                </w:p>
              </w:tc>
              <w:tc>
                <w:tcPr/>
                <w:p>
                  <w:pPr>
                    <w:pStyle w:val="Compact"/>
                    <w:jc w:val="left"/>
                    <w:jc w:val="center"/>
                  </w:pPr>
                  <w:r>
                    <w:t xml:space="preserve">soc_internet_users</w:t>
                  </w:r>
                </w:p>
              </w:tc>
              <w:tc>
                <w:tcPr/>
                <w:p>
                  <w:pPr>
                    <w:pStyle w:val="Compact"/>
                    <w:jc w:val="right"/>
                    <w:jc w:val="center"/>
                  </w:pPr>
                  <w:r>
                    <w:t xml:space="preserve">0.0033</w:t>
                  </w:r>
                </w:p>
              </w:tc>
              <w:tc>
                <w:tcPr/>
                <w:p>
                  <w:pPr>
                    <w:pStyle w:val="Compact"/>
                    <w:jc w:val="right"/>
                    <w:jc w:val="center"/>
                  </w:pPr>
                  <w:r>
                    <w:t xml:space="preserve">0.0010</w:t>
                  </w:r>
                </w:p>
              </w:tc>
              <w:tc>
                <w:tcPr/>
                <w:p>
                  <w:pPr>
                    <w:pStyle w:val="Compact"/>
                    <w:jc w:val="left"/>
                    <w:jc w:val="center"/>
                  </w:pPr>
                  <w:r>
                    <w:t xml:space="preserve">0.0012</w:t>
                  </w:r>
                </w:p>
              </w:tc>
            </w:tr>
            <w:tr>
              <w:tc>
                <w:tcPr/>
                <w:p>
                  <w:pPr>
                    <w:pStyle w:val="Compact"/>
                    <w:jc w:val="left"/>
                    <w:jc w:val="center"/>
                  </w:pPr>
                  <w:r>
                    <w:t xml:space="preserve">soc_unempl_ilo…8</w:t>
                  </w:r>
                </w:p>
              </w:tc>
              <w:tc>
                <w:tcPr/>
                <w:p>
                  <w:pPr>
                    <w:pStyle w:val="Compact"/>
                    <w:jc w:val="left"/>
                    <w:jc w:val="center"/>
                  </w:pPr>
                  <w:r>
                    <w:t xml:space="preserve">Kitchen-sink (within R^2 = 0.532)</w:t>
                  </w:r>
                </w:p>
              </w:tc>
              <w:tc>
                <w:tcPr/>
                <w:p>
                  <w:pPr>
                    <w:pStyle w:val="Compact"/>
                    <w:jc w:val="left"/>
                    <w:jc w:val="center"/>
                  </w:pPr>
                  <w:r>
                    <w:t xml:space="preserve">soc_unempl_ilo</w:t>
                  </w:r>
                </w:p>
              </w:tc>
              <w:tc>
                <w:tcPr/>
                <w:p>
                  <w:pPr>
                    <w:pStyle w:val="Compact"/>
                    <w:jc w:val="right"/>
                    <w:jc w:val="center"/>
                  </w:pPr>
                  <w:r>
                    <w:t xml:space="preserve">-0.0067</w:t>
                  </w:r>
                </w:p>
              </w:tc>
              <w:tc>
                <w:tcPr/>
                <w:p>
                  <w:pPr>
                    <w:pStyle w:val="Compact"/>
                    <w:jc w:val="right"/>
                    <w:jc w:val="center"/>
                  </w:pPr>
                  <w:r>
                    <w:t xml:space="preserve">0.0025</w:t>
                  </w:r>
                </w:p>
              </w:tc>
              <w:tc>
                <w:tcPr/>
                <w:p>
                  <w:pPr>
                    <w:pStyle w:val="Compact"/>
                    <w:jc w:val="left"/>
                    <w:jc w:val="center"/>
                  </w:pPr>
                  <w:r>
                    <w:t xml:space="preserve">0.0072</w:t>
                  </w:r>
                </w:p>
              </w:tc>
            </w:tr>
          </w:tbl>
          <w:bookmarkEnd w:id="79"/>
          <w:p/>
        </w:tc>
      </w:tr>
    </w:tbl>
    <w:bookmarkEnd w:id="80"/>
    <w:bookmarkStart w:id="100" w:name="X0d344a2e3b7cebef525ee5f217d8c969d9ae6fb"/>
    <w:p>
      <w:pPr>
        <w:pStyle w:val="Heading2"/>
      </w:pPr>
      <w:r>
        <w:t xml:space="preserve">Imputation, winsorization, and within-country variation</w:t>
      </w:r>
    </w:p>
    <w:tbl>
      <w:tblPr>
        <w:tblStyle w:val="Table"/>
        <w:tblW w:type="pct" w:w="5000"/>
        <w:tblLayout w:type="fixed"/>
        <w:tblLook w:firstRow="0" w:lastRow="0" w:firstColumn="0" w:lastColumn="0" w:noHBand="0" w:noVBand="0" w:val="0000"/>
      </w:tblPr>
      <w:tblGrid>
        <w:gridCol w:w="7920"/>
      </w:tblGrid>
      <w:tr>
        <w:tc>
          <w:tcPr/>
          <w:bookmarkStart w:id="81" w:name="tbl-imputation-rates"/>
          <w:p>
            <w:pPr>
              <w:jc w:val="center"/>
            </w:pPr>
            <w:pPr>
              <w:jc w:val="start"/>
              <w:spacing w:before="200"/>
              <w:pStyle w:val="ImageCaption"/>
            </w:pPr>
            <w:r>
              <w:t xml:space="preserve">Table 14: Table 14. Imputation provenance for headline regressors (per cent of cells).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Variable</w:t>
                  </w:r>
                </w:p>
              </w:tc>
              <w:tc>
                <w:tcPr/>
                <w:p>
                  <w:pPr>
                    <w:pStyle w:val="Compact"/>
                    <w:jc w:val="right"/>
                    <w:jc w:val="center"/>
                  </w:pPr>
                  <w:r>
                    <w:t xml:space="preserve">edge_fill</w:t>
                  </w:r>
                </w:p>
              </w:tc>
              <w:tc>
                <w:tcPr/>
                <w:p>
                  <w:pPr>
                    <w:pStyle w:val="Compact"/>
                    <w:jc w:val="right"/>
                    <w:jc w:val="center"/>
                  </w:pPr>
                  <w:r>
                    <w:t xml:space="preserve">global_median</w:t>
                  </w:r>
                </w:p>
              </w:tc>
              <w:tc>
                <w:tcPr/>
                <w:p>
                  <w:pPr>
                    <w:pStyle w:val="Compact"/>
                    <w:jc w:val="right"/>
                    <w:jc w:val="center"/>
                  </w:pPr>
                  <w:r>
                    <w:t xml:space="preserve">original</w:t>
                  </w:r>
                </w:p>
              </w:tc>
              <w:tc>
                <w:tcPr/>
                <w:p>
                  <w:pPr>
                    <w:pStyle w:val="Compact"/>
                    <w:jc w:val="right"/>
                    <w:jc w:val="center"/>
                  </w:pPr>
                  <w:r>
                    <w:t xml:space="preserve">linear_interp</w:t>
                  </w:r>
                </w:p>
              </w:tc>
            </w:tr>
            <w:tr>
              <w:tc>
                <w:tcPr/>
                <w:p>
                  <w:pPr>
                    <w:pStyle w:val="Compact"/>
                    <w:jc w:val="left"/>
                    <w:jc w:val="center"/>
                  </w:pPr>
                  <w:r>
                    <w:t xml:space="preserve">env_pm25_exp</w:t>
                  </w:r>
                </w:p>
              </w:tc>
              <w:tc>
                <w:tcPr/>
                <w:p>
                  <w:pPr>
                    <w:pStyle w:val="Compact"/>
                    <w:jc w:val="right"/>
                    <w:jc w:val="center"/>
                  </w:pPr>
                  <w:r>
                    <w:t xml:space="preserve">8.3</w:t>
                  </w:r>
                </w:p>
              </w:tc>
              <w:tc>
                <w:tcPr/>
                <w:p>
                  <w:pPr>
                    <w:pStyle w:val="Compact"/>
                    <w:jc w:val="right"/>
                    <w:jc w:val="center"/>
                  </w:pPr>
                  <w:r>
                    <w:t xml:space="preserve">4.2</w:t>
                  </w:r>
                </w:p>
              </w:tc>
              <w:tc>
                <w:tcPr/>
                <w:p>
                  <w:pPr>
                    <w:pStyle w:val="Compact"/>
                    <w:jc w:val="right"/>
                    <w:jc w:val="center"/>
                  </w:pPr>
                  <w:r>
                    <w:t xml:space="preserve">87.5</w:t>
                  </w:r>
                </w:p>
              </w:tc>
              <w:tc>
                <w:tcPr/>
                <w:p>
                  <w:pPr>
                    <w:pStyle w:val="Compact"/>
                    <w:jc w:val="right"/>
                    <w:jc w:val="center"/>
                  </w:pPr>
                  <w:r>
                    <w:t xml:space="preserve">0.0</w:t>
                  </w:r>
                </w:p>
              </w:tc>
            </w:tr>
            <w:tr>
              <w:tc>
                <w:tcPr/>
                <w:p>
                  <w:pPr>
                    <w:pStyle w:val="Compact"/>
                    <w:jc w:val="left"/>
                    <w:jc w:val="center"/>
                  </w:pPr>
                  <w:r>
                    <w:t xml:space="preserve">gov_corruption</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95.8</w:t>
                  </w:r>
                </w:p>
              </w:tc>
              <w:tc>
                <w:tcPr/>
                <w:p>
                  <w:pPr>
                    <w:pStyle w:val="Compact"/>
                    <w:jc w:val="right"/>
                    <w:jc w:val="center"/>
                  </w:pPr>
                  <w:r>
                    <w:t xml:space="preserve">4.2</w:t>
                  </w:r>
                </w:p>
              </w:tc>
            </w:tr>
            <w:tr>
              <w:tc>
                <w:tcPr/>
                <w:p>
                  <w:pPr>
                    <w:pStyle w:val="Compact"/>
                    <w:jc w:val="left"/>
                    <w:jc w:val="center"/>
                  </w:pPr>
                  <w:r>
                    <w:t xml:space="preserve">gov_gdp_capita</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100.0</w:t>
                  </w:r>
                </w:p>
              </w:tc>
              <w:tc>
                <w:tcPr/>
                <w:p>
                  <w:pPr>
                    <w:pStyle w:val="Compact"/>
                    <w:jc w:val="right"/>
                    <w:jc w:val="center"/>
                  </w:pPr>
                  <w:r>
                    <w:t xml:space="preserve">0.0</w:t>
                  </w:r>
                </w:p>
              </w:tc>
            </w:tr>
            <w:tr>
              <w:tc>
                <w:tcPr/>
                <w:p>
                  <w:pPr>
                    <w:pStyle w:val="Compact"/>
                    <w:jc w:val="left"/>
                    <w:jc w:val="center"/>
                  </w:pPr>
                  <w:r>
                    <w:t xml:space="preserve">soc_internet_users</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100.0</w:t>
                  </w:r>
                </w:p>
              </w:tc>
              <w:tc>
                <w:tcPr/>
                <w:p>
                  <w:pPr>
                    <w:pStyle w:val="Compact"/>
                    <w:jc w:val="right"/>
                    <w:jc w:val="center"/>
                  </w:pPr>
                  <w:r>
                    <w:t xml:space="preserve">0.0</w:t>
                  </w:r>
                </w:p>
              </w:tc>
            </w:tr>
            <w:tr>
              <w:tc>
                <w:tcPr/>
                <w:p>
                  <w:pPr>
                    <w:pStyle w:val="Compact"/>
                    <w:jc w:val="left"/>
                    <w:jc w:val="center"/>
                  </w:pPr>
                  <w:r>
                    <w:t xml:space="preserve">soc_unempl_ilo</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100.0</w:t>
                  </w:r>
                </w:p>
              </w:tc>
              <w:tc>
                <w:tcPr/>
                <w:p>
                  <w:pPr>
                    <w:pStyle w:val="Compact"/>
                    <w:jc w:val="right"/>
                    <w:jc w:val="center"/>
                  </w:pPr>
                  <w:r>
                    <w:t xml:space="preserve">0.0</w:t>
                  </w:r>
                </w:p>
              </w:tc>
            </w:tr>
          </w:tbl>
          <w:bookmarkEnd w:id="8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2" w:name="tbl-distinct-values"/>
          <w:p>
            <w:pPr>
              <w:jc w:val="center"/>
            </w:pPr>
            <w:pPr>
              <w:jc w:val="start"/>
              <w:spacing w:before="200"/>
              <w:pStyle w:val="ImageCaption"/>
            </w:pPr>
            <w:r>
              <w:t xml:space="preserve">Table 15: Table 15. Within-country distinct-value counts across 24-year panel.</w:t>
            </w:r>
          </w:p>
          <w:tbl>
            <w:tblPr>
              <w:tblStyle w:val="Table"/>
              <w:tblW w:type="pct" w:w="5000"/>
              <w:tblLayout w:type="fixed"/>
              <w:tblLook w:firstRow="1" w:lastRow="0" w:firstColumn="0" w:lastColumn="0" w:noHBand="0" w:noVBand="0" w:val="0020"/>
            </w:tblPr>
            <w:tblGrid>
              <w:gridCol w:w="1881"/>
              <w:gridCol w:w="1287"/>
              <w:gridCol w:w="1584"/>
              <w:gridCol w:w="1287"/>
              <w:gridCol w:w="1881"/>
            </w:tblGrid>
            <w:tr>
              <w:trPr>
                <w:tblHeader w:val="on"/>
              </w:trPr>
              <w:tc>
                <w:tcPr/>
                <w:p>
                  <w:pPr>
                    <w:pStyle w:val="Compact"/>
                    <w:jc w:val="left"/>
                    <w:jc w:val="center"/>
                  </w:pPr>
                  <w:r>
                    <w:t xml:space="preserve">Variable</w:t>
                  </w:r>
                </w:p>
              </w:tc>
              <w:tc>
                <w:tcPr/>
                <w:p>
                  <w:pPr>
                    <w:pStyle w:val="Compact"/>
                    <w:jc w:val="right"/>
                    <w:jc w:val="center"/>
                  </w:pPr>
                  <w:r>
                    <w:t xml:space="preserve">Min distinct</w:t>
                  </w:r>
                </w:p>
              </w:tc>
              <w:tc>
                <w:tcPr/>
                <w:p>
                  <w:pPr>
                    <w:pStyle w:val="Compact"/>
                    <w:jc w:val="right"/>
                    <w:jc w:val="center"/>
                  </w:pPr>
                  <w:r>
                    <w:t xml:space="preserve">Median distinct</w:t>
                  </w:r>
                </w:p>
              </w:tc>
              <w:tc>
                <w:tcPr/>
                <w:p>
                  <w:pPr>
                    <w:pStyle w:val="Compact"/>
                    <w:jc w:val="right"/>
                    <w:jc w:val="center"/>
                  </w:pPr>
                  <w:r>
                    <w:t xml:space="preserve">Max distinct</w:t>
                  </w:r>
                </w:p>
              </w:tc>
              <w:tc>
                <w:tcPr/>
                <w:p>
                  <w:pPr>
                    <w:pStyle w:val="Compact"/>
                    <w:jc w:val="right"/>
                    <w:jc w:val="center"/>
                  </w:pPr>
                  <w:r>
                    <w:t xml:space="preserve">Countries below 15</w:t>
                  </w:r>
                </w:p>
              </w:tc>
            </w:tr>
            <w:tr>
              <w:tc>
                <w:tcPr/>
                <w:p>
                  <w:pPr>
                    <w:pStyle w:val="Compact"/>
                    <w:jc w:val="left"/>
                    <w:jc w:val="center"/>
                  </w:pPr>
                  <w:r>
                    <w:t xml:space="preserve">env_pm25_exp</w:t>
                  </w:r>
                </w:p>
              </w:tc>
              <w:tc>
                <w:tcPr/>
                <w:p>
                  <w:pPr>
                    <w:pStyle w:val="Compact"/>
                    <w:jc w:val="right"/>
                    <w:jc w:val="center"/>
                  </w:pPr>
                  <w:r>
                    <w:t xml:space="preserve">16</w:t>
                  </w: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0</w:t>
                  </w:r>
                </w:p>
              </w:tc>
            </w:tr>
            <w:tr>
              <w:tc>
                <w:tcPr/>
                <w:p>
                  <w:pPr>
                    <w:pStyle w:val="Compact"/>
                    <w:jc w:val="left"/>
                    <w:jc w:val="center"/>
                  </w:pPr>
                  <w:r>
                    <w:t xml:space="preserve">gov_corruption</w:t>
                  </w:r>
                </w:p>
              </w:tc>
              <w:tc>
                <w:tcPr/>
                <w:p>
                  <w:pPr>
                    <w:pStyle w:val="Compact"/>
                    <w:jc w:val="right"/>
                    <w:jc w:val="center"/>
                  </w:pPr>
                  <w:r>
                    <w:t xml:space="preserve">9</w:t>
                  </w:r>
                </w:p>
              </w:tc>
              <w:tc>
                <w:tcPr/>
                <w:p>
                  <w:pPr>
                    <w:pStyle w:val="Compact"/>
                    <w:jc w:val="right"/>
                    <w:jc w:val="center"/>
                  </w:pPr>
                  <w:r>
                    <w:t xml:space="preserve">22</w:t>
                  </w:r>
                </w:p>
              </w:tc>
              <w:tc>
                <w:tcPr/>
                <w:p>
                  <w:pPr>
                    <w:pStyle w:val="Compact"/>
                    <w:jc w:val="right"/>
                    <w:jc w:val="center"/>
                  </w:pPr>
                  <w:r>
                    <w:t xml:space="preserve">24</w:t>
                  </w:r>
                </w:p>
              </w:tc>
              <w:tc>
                <w:tcPr/>
                <w:p>
                  <w:pPr>
                    <w:pStyle w:val="Compact"/>
                    <w:jc w:val="right"/>
                    <w:jc w:val="center"/>
                  </w:pPr>
                  <w:r>
                    <w:t xml:space="preserve">2</w:t>
                  </w:r>
                </w:p>
              </w:tc>
            </w:tr>
            <w:tr>
              <w:tc>
                <w:tcPr/>
                <w:p>
                  <w:pPr>
                    <w:pStyle w:val="Compact"/>
                    <w:jc w:val="left"/>
                    <w:jc w:val="center"/>
                  </w:pPr>
                  <w:r>
                    <w:t xml:space="preserve">gov_gdp_capita</w:t>
                  </w:r>
                </w:p>
              </w:tc>
              <w:tc>
                <w:tcPr/>
                <w:p>
                  <w:pPr>
                    <w:pStyle w:val="Compact"/>
                    <w:jc w:val="right"/>
                    <w:jc w:val="center"/>
                  </w:pPr>
                  <w:r>
                    <w:t xml:space="preserve">18</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0</w:t>
                  </w:r>
                </w:p>
              </w:tc>
            </w:tr>
            <w:tr>
              <w:tc>
                <w:tcPr/>
                <w:p>
                  <w:pPr>
                    <w:pStyle w:val="Compact"/>
                    <w:jc w:val="left"/>
                    <w:jc w:val="center"/>
                  </w:pPr>
                  <w:r>
                    <w:t xml:space="preserve">soc_internet_users</w:t>
                  </w:r>
                </w:p>
              </w:tc>
              <w:tc>
                <w:tcPr/>
                <w:p>
                  <w:pPr>
                    <w:pStyle w:val="Compact"/>
                    <w:jc w:val="right"/>
                    <w:jc w:val="center"/>
                  </w:pPr>
                  <w:r>
                    <w:t xml:space="preserve">19</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0</w:t>
                  </w:r>
                </w:p>
              </w:tc>
            </w:tr>
            <w:tr>
              <w:tc>
                <w:tcPr/>
                <w:p>
                  <w:pPr>
                    <w:pStyle w:val="Compact"/>
                    <w:jc w:val="left"/>
                    <w:jc w:val="center"/>
                  </w:pPr>
                  <w:r>
                    <w:t xml:space="preserve">soc_unempl_ilo</w:t>
                  </w:r>
                </w:p>
              </w:tc>
              <w:tc>
                <w:tcPr/>
                <w:p>
                  <w:pPr>
                    <w:pStyle w:val="Compact"/>
                    <w:jc w:val="right"/>
                    <w:jc w:val="center"/>
                  </w:pPr>
                  <w:r>
                    <w:t xml:space="preserve">21</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0</w:t>
                  </w:r>
                </w:p>
              </w:tc>
            </w:tr>
          </w:tbl>
          <w:bookmarkEnd w:id="8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3" w:name="tbl-strict-subsample"/>
          <w:p>
            <w:pPr>
              <w:jc w:val="center"/>
            </w:pPr>
            <w:pPr>
              <w:jc w:val="start"/>
              <w:spacing w:before="200"/>
              <w:pStyle w:val="ImageCaption"/>
            </w:pPr>
            <w:r>
              <w:t xml:space="preserve">Table 16: Table 16. Strict subsample reestimation (n = 621, within R-squared = 0.314, DK SEs). Bounds global-median contamination on env_pm25_exp.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c>
                <w:tcPr/>
                <w:p>
                  <w:pPr>
                    <w:pStyle w:val="Compact"/>
                    <w:jc w:val="left"/>
                    <w:jc w:val="center"/>
                  </w:pPr>
                  <w:r>
                    <w:t xml:space="preserve">Sig</w:t>
                  </w:r>
                </w:p>
              </w:tc>
            </w:tr>
            <w:tr>
              <w:tc>
                <w:tcPr/>
                <w:p>
                  <w:pPr>
                    <w:pStyle w:val="Compact"/>
                    <w:jc w:val="left"/>
                    <w:jc w:val="center"/>
                  </w:pPr>
                  <w:r>
                    <w:t xml:space="preserve">gov_corruption</w:t>
                  </w:r>
                </w:p>
              </w:tc>
              <w:tc>
                <w:tcPr/>
                <w:p>
                  <w:pPr>
                    <w:pStyle w:val="Compact"/>
                    <w:jc w:val="left"/>
                    <w:jc w:val="center"/>
                  </w:pPr>
                  <w:r>
                    <w:t xml:space="preserve">gov_corruption</w:t>
                  </w:r>
                </w:p>
              </w:tc>
              <w:tc>
                <w:tcPr/>
                <w:p>
                  <w:pPr>
                    <w:pStyle w:val="Compact"/>
                    <w:jc w:val="right"/>
                    <w:jc w:val="center"/>
                  </w:pPr>
                  <w:r>
                    <w:t xml:space="preserve">0.0107</w:t>
                  </w:r>
                </w:p>
              </w:tc>
              <w:tc>
                <w:tcPr/>
                <w:p>
                  <w:pPr>
                    <w:pStyle w:val="Compact"/>
                    <w:jc w:val="right"/>
                    <w:jc w:val="center"/>
                  </w:pPr>
                  <w:r>
                    <w:t xml:space="preserve">0.0027</w:t>
                  </w:r>
                </w:p>
              </w:tc>
              <w:tc>
                <w:tcPr/>
                <w:p>
                  <w:pPr>
                    <w:pStyle w:val="Compact"/>
                    <w:jc w:val="left"/>
                    <w:jc w:val="center"/>
                  </w:pPr>
                  <w:r>
                    <w:t xml:space="preserve">0.0001</w:t>
                  </w:r>
                </w:p>
              </w:tc>
              <w:tc>
                <w:tcPr/>
                <w:p>
                  <w:pPr>
                    <w:pStyle w:val="Compact"/>
                    <w:jc w:val="left"/>
                    <w:jc w:val="center"/>
                  </w:pPr>
                  <w:r>
                    <w:t xml:space="preserve">***</w:t>
                  </w:r>
                </w:p>
              </w:tc>
            </w:tr>
            <w:tr>
              <w:tc>
                <w:tcPr/>
                <w:p>
                  <w:pPr>
                    <w:pStyle w:val="Compact"/>
                    <w:jc w:val="left"/>
                    <w:jc w:val="center"/>
                  </w:pPr>
                  <w:r>
                    <w:t xml:space="preserve">env_pm25_exp</w:t>
                  </w:r>
                </w:p>
              </w:tc>
              <w:tc>
                <w:tcPr/>
                <w:p>
                  <w:pPr>
                    <w:pStyle w:val="Compact"/>
                    <w:jc w:val="left"/>
                    <w:jc w:val="center"/>
                  </w:pPr>
                  <w:r>
                    <w:t xml:space="preserve">env_pm25_exp</w:t>
                  </w:r>
                </w:p>
              </w:tc>
              <w:tc>
                <w:tcPr/>
                <w:p>
                  <w:pPr>
                    <w:pStyle w:val="Compact"/>
                    <w:jc w:val="right"/>
                    <w:jc w:val="center"/>
                  </w:pPr>
                  <w:r>
                    <w:t xml:space="preserve">-0.0266</w:t>
                  </w:r>
                </w:p>
              </w:tc>
              <w:tc>
                <w:tcPr/>
                <w:p>
                  <w:pPr>
                    <w:pStyle w:val="Compact"/>
                    <w:jc w:val="right"/>
                    <w:jc w:val="center"/>
                  </w:pPr>
                  <w:r>
                    <w:t xml:space="preserve">0.0110</w:t>
                  </w:r>
                </w:p>
              </w:tc>
              <w:tc>
                <w:tcPr/>
                <w:p>
                  <w:pPr>
                    <w:pStyle w:val="Compact"/>
                    <w:jc w:val="left"/>
                    <w:jc w:val="center"/>
                  </w:pPr>
                  <w:r>
                    <w:t xml:space="preserve">0.0164</w:t>
                  </w:r>
                </w:p>
              </w:tc>
              <w:tc>
                <w:tcPr/>
                <w:p>
                  <w:pPr>
                    <w:pStyle w:val="Compact"/>
                    <w:jc w:val="left"/>
                    <w:jc w:val="center"/>
                  </w:pPr>
                  <w:r>
                    <w:t xml:space="preserve">**</w:t>
                  </w:r>
                </w:p>
              </w:tc>
            </w:tr>
            <w:tr>
              <w:tc>
                <w:tcPr/>
                <w:p>
                  <w:pPr>
                    <w:pStyle w:val="Compact"/>
                    <w:jc w:val="left"/>
                    <w:jc w:val="center"/>
                  </w:pPr>
                  <w:r>
                    <w:t xml:space="preserve">soc_internet_users</w:t>
                  </w:r>
                </w:p>
              </w:tc>
              <w:tc>
                <w:tcPr/>
                <w:p>
                  <w:pPr>
                    <w:pStyle w:val="Compact"/>
                    <w:jc w:val="left"/>
                    <w:jc w:val="center"/>
                  </w:pPr>
                  <w:r>
                    <w:t xml:space="preserve">soc_internet_users</w:t>
                  </w:r>
                </w:p>
              </w:tc>
              <w:tc>
                <w:tcPr/>
                <w:p>
                  <w:pPr>
                    <w:pStyle w:val="Compact"/>
                    <w:jc w:val="right"/>
                    <w:jc w:val="center"/>
                  </w:pPr>
                  <w:r>
                    <w:t xml:space="preserve">0.0063</w:t>
                  </w:r>
                </w:p>
              </w:tc>
              <w:tc>
                <w:tcPr/>
                <w:p>
                  <w:pPr>
                    <w:pStyle w:val="Compact"/>
                    <w:jc w:val="right"/>
                    <w:jc w:val="center"/>
                  </w:pPr>
                  <w:r>
                    <w:t xml:space="preserve">0.0010</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soc_unempl_ilo</w:t>
                  </w:r>
                </w:p>
              </w:tc>
              <w:tc>
                <w:tcPr/>
                <w:p>
                  <w:pPr>
                    <w:pStyle w:val="Compact"/>
                    <w:jc w:val="left"/>
                    <w:jc w:val="center"/>
                  </w:pPr>
                  <w:r>
                    <w:t xml:space="preserve">soc_unempl_ilo</w:t>
                  </w:r>
                </w:p>
              </w:tc>
              <w:tc>
                <w:tcPr/>
                <w:p>
                  <w:pPr>
                    <w:pStyle w:val="Compact"/>
                    <w:jc w:val="right"/>
                    <w:jc w:val="center"/>
                  </w:pPr>
                  <w:r>
                    <w:t xml:space="preserve">-0.0131</w:t>
                  </w:r>
                </w:p>
              </w:tc>
              <w:tc>
                <w:tcPr/>
                <w:p>
                  <w:pPr>
                    <w:pStyle w:val="Compact"/>
                    <w:jc w:val="right"/>
                    <w:jc w:val="center"/>
                  </w:pPr>
                  <w:r>
                    <w:t xml:space="preserve">0.0023</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gov_gdp_capita</w:t>
                  </w:r>
                </w:p>
              </w:tc>
              <w:tc>
                <w:tcPr/>
                <w:p>
                  <w:pPr>
                    <w:pStyle w:val="Compact"/>
                    <w:jc w:val="left"/>
                    <w:jc w:val="center"/>
                  </w:pPr>
                  <w:r>
                    <w:t xml:space="preserve">gov_gdp_capita</w:t>
                  </w:r>
                </w:p>
              </w:tc>
              <w:tc>
                <w:tcPr/>
                <w:p>
                  <w:pPr>
                    <w:pStyle w:val="Compact"/>
                    <w:jc w:val="right"/>
                    <w:jc w:val="center"/>
                  </w:pPr>
                  <w:r>
                    <w:t xml:space="preserve">-0.0787</w:t>
                  </w:r>
                </w:p>
              </w:tc>
              <w:tc>
                <w:tcPr/>
                <w:p>
                  <w:pPr>
                    <w:pStyle w:val="Compact"/>
                    <w:jc w:val="right"/>
                    <w:jc w:val="center"/>
                  </w:pPr>
                  <w:r>
                    <w:t xml:space="preserve">0.0106</w:t>
                  </w:r>
                </w:p>
              </w:tc>
              <w:tc>
                <w:tcPr/>
                <w:p>
                  <w:pPr>
                    <w:pStyle w:val="Compact"/>
                    <w:jc w:val="left"/>
                    <w:jc w:val="center"/>
                  </w:pPr>
                  <w:r>
                    <w:t xml:space="preserve">&lt;0.0001</w:t>
                  </w:r>
                </w:p>
              </w:tc>
              <w:tc>
                <w:tcPr/>
                <w:p>
                  <w:pPr>
                    <w:pStyle w:val="Compact"/>
                    <w:jc w:val="left"/>
                    <w:jc w:val="center"/>
                  </w:pPr>
                  <w:r>
                    <w:t xml:space="preserve">***</w:t>
                  </w:r>
                </w:p>
              </w:tc>
            </w:tr>
          </w:tbl>
          <w:bookmarkEnd w:id="8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4" w:name="tbl-winsorization"/>
          <w:p>
            <w:pPr>
              <w:jc w:val="center"/>
            </w:pPr>
            <w:pPr>
              <w:jc w:val="start"/>
              <w:spacing w:before="200"/>
              <w:pStyle w:val="ImageCaption"/>
            </w:pPr>
            <w:r>
              <w:t xml:space="preserve">Table 17: Table 17. Winsorization sensitivity (DK SEs).</w:t>
            </w:r>
          </w:p>
          <w:tbl>
            <w:tblPr>
              <w:tblStyle w:val="Table"/>
              <w:tblW w:type="pct" w:w="5000"/>
              <w:tblLayout w:type="fixed"/>
              <w:tblLook w:firstRow="1" w:lastRow="0" w:firstColumn="0" w:lastColumn="0" w:noHBand="0" w:noVBand="0" w:val="0020"/>
            </w:tblPr>
            <w:tblGrid>
              <w:gridCol w:w="1840"/>
              <w:gridCol w:w="2720"/>
              <w:gridCol w:w="1520"/>
              <w:gridCol w:w="640"/>
              <w:gridCol w:w="560"/>
              <w:gridCol w:w="640"/>
            </w:tblGrid>
            <w:tr>
              <w:trPr>
                <w:tblHeader w:val="on"/>
              </w:trPr>
              <w:tc>
                <w:tcPr/>
                <w:p>
                  <w:pPr>
                    <w:pStyle w:val="Compact"/>
                  </w:pPr>
                </w:p>
              </w:tc>
              <w:tc>
                <w:tcPr/>
                <w:p>
                  <w:pPr>
                    <w:pStyle w:val="Compact"/>
                    <w:jc w:val="left"/>
                    <w:jc w:val="center"/>
                  </w:pPr>
                  <w:r>
                    <w:t xml:space="preserve">Specification</w:t>
                  </w: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r>
            <w:tr>
              <w:tc>
                <w:tcPr/>
                <w:p>
                  <w:pPr>
                    <w:pStyle w:val="Compact"/>
                    <w:jc w:val="left"/>
                    <w:jc w:val="center"/>
                  </w:pPr>
                  <w:r>
                    <w:t xml:space="preserve">gov_corruption…1</w:t>
                  </w:r>
                </w:p>
              </w:tc>
              <w:tc>
                <w:tcPr/>
                <w:p>
                  <w:pPr>
                    <w:pStyle w:val="Compact"/>
                    <w:jc w:val="left"/>
                    <w:jc w:val="center"/>
                  </w:pPr>
                  <w:r>
                    <w:t xml:space="preserve">Winsorized (within R^2 = 0.299)</w:t>
                  </w:r>
                </w:p>
              </w:tc>
              <w:tc>
                <w:tcPr/>
                <w:p>
                  <w:pPr>
                    <w:pStyle w:val="Compact"/>
                    <w:jc w:val="left"/>
                    <w:jc w:val="center"/>
                  </w:pPr>
                  <w:r>
                    <w:t xml:space="preserve">gov_corruption</w:t>
                  </w:r>
                </w:p>
              </w:tc>
              <w:tc>
                <w:tcPr/>
                <w:p>
                  <w:pPr>
                    <w:pStyle w:val="Compact"/>
                    <w:jc w:val="right"/>
                    <w:jc w:val="center"/>
                  </w:pPr>
                  <w:r>
                    <w:t xml:space="preserve">0.0098</w:t>
                  </w:r>
                </w:p>
              </w:tc>
              <w:tc>
                <w:tcPr/>
                <w:p>
                  <w:pPr>
                    <w:pStyle w:val="Compact"/>
                    <w:jc w:val="right"/>
                    <w:jc w:val="center"/>
                  </w:pPr>
                  <w:r>
                    <w:t xml:space="preserve">0.0027</w:t>
                  </w:r>
                </w:p>
              </w:tc>
              <w:tc>
                <w:tcPr/>
                <w:p>
                  <w:pPr>
                    <w:pStyle w:val="Compact"/>
                    <w:jc w:val="left"/>
                    <w:jc w:val="center"/>
                  </w:pPr>
                  <w:r>
                    <w:t xml:space="preserve">0.0002</w:t>
                  </w:r>
                </w:p>
              </w:tc>
            </w:tr>
            <w:tr>
              <w:tc>
                <w:tcPr/>
                <w:p>
                  <w:pPr>
                    <w:pStyle w:val="Compact"/>
                    <w:jc w:val="left"/>
                    <w:jc w:val="center"/>
                  </w:pPr>
                  <w:r>
                    <w:t xml:space="preserve">env_pm25_exp…2</w:t>
                  </w:r>
                </w:p>
              </w:tc>
              <w:tc>
                <w:tcPr/>
                <w:p>
                  <w:pPr>
                    <w:pStyle w:val="Compact"/>
                    <w:jc w:val="left"/>
                    <w:jc w:val="center"/>
                  </w:pPr>
                  <w:r>
                    <w:t xml:space="preserve">Winsorized (within R^2 = 0.299)</w:t>
                  </w:r>
                </w:p>
              </w:tc>
              <w:tc>
                <w:tcPr/>
                <w:p>
                  <w:pPr>
                    <w:pStyle w:val="Compact"/>
                    <w:jc w:val="left"/>
                    <w:jc w:val="center"/>
                  </w:pPr>
                  <w:r>
                    <w:t xml:space="preserve">env_pm25_exp</w:t>
                  </w:r>
                </w:p>
              </w:tc>
              <w:tc>
                <w:tcPr/>
                <w:p>
                  <w:pPr>
                    <w:pStyle w:val="Compact"/>
                    <w:jc w:val="right"/>
                    <w:jc w:val="center"/>
                  </w:pPr>
                  <w:r>
                    <w:t xml:space="preserve">-0.0117</w:t>
                  </w:r>
                </w:p>
              </w:tc>
              <w:tc>
                <w:tcPr/>
                <w:p>
                  <w:pPr>
                    <w:pStyle w:val="Compact"/>
                    <w:jc w:val="right"/>
                    <w:jc w:val="center"/>
                  </w:pPr>
                  <w:r>
                    <w:t xml:space="preserve">0.0091</w:t>
                  </w:r>
                </w:p>
              </w:tc>
              <w:tc>
                <w:tcPr/>
                <w:p>
                  <w:pPr>
                    <w:pStyle w:val="Compact"/>
                    <w:jc w:val="left"/>
                    <w:jc w:val="center"/>
                  </w:pPr>
                  <w:r>
                    <w:t xml:space="preserve">0.1982</w:t>
                  </w:r>
                </w:p>
              </w:tc>
            </w:tr>
            <w:tr>
              <w:tc>
                <w:tcPr/>
                <w:p>
                  <w:pPr>
                    <w:pStyle w:val="Compact"/>
                    <w:jc w:val="left"/>
                    <w:jc w:val="center"/>
                  </w:pPr>
                  <w:r>
                    <w:t xml:space="preserve">soc_internet_users…3</w:t>
                  </w:r>
                </w:p>
              </w:tc>
              <w:tc>
                <w:tcPr/>
                <w:p>
                  <w:pPr>
                    <w:pStyle w:val="Compact"/>
                    <w:jc w:val="left"/>
                    <w:jc w:val="center"/>
                  </w:pPr>
                  <w:r>
                    <w:t xml:space="preserve">Winsorized (within R^2 = 0.299)</w:t>
                  </w:r>
                </w:p>
              </w:tc>
              <w:tc>
                <w:tcPr/>
                <w:p>
                  <w:pPr>
                    <w:pStyle w:val="Compact"/>
                    <w:jc w:val="left"/>
                    <w:jc w:val="center"/>
                  </w:pPr>
                  <w:r>
                    <w:t xml:space="preserve">soc_internet_users</w:t>
                  </w:r>
                </w:p>
              </w:tc>
              <w:tc>
                <w:tcPr/>
                <w:p>
                  <w:pPr>
                    <w:pStyle w:val="Compact"/>
                    <w:jc w:val="right"/>
                    <w:jc w:val="center"/>
                  </w:pPr>
                  <w:r>
                    <w:t xml:space="preserve">0.0065</w:t>
                  </w:r>
                </w:p>
              </w:tc>
              <w:tc>
                <w:tcPr/>
                <w:p>
                  <w:pPr>
                    <w:pStyle w:val="Compact"/>
                    <w:jc w:val="right"/>
                    <w:jc w:val="center"/>
                  </w:pPr>
                  <w:r>
                    <w:t xml:space="preserve">0.0009</w:t>
                  </w:r>
                </w:p>
              </w:tc>
              <w:tc>
                <w:tcPr/>
                <w:p>
                  <w:pPr>
                    <w:pStyle w:val="Compact"/>
                    <w:jc w:val="left"/>
                    <w:jc w:val="center"/>
                  </w:pPr>
                  <w:r>
                    <w:t xml:space="preserve">&lt;0.0001</w:t>
                  </w:r>
                </w:p>
              </w:tc>
            </w:tr>
            <w:tr>
              <w:tc>
                <w:tcPr/>
                <w:p>
                  <w:pPr>
                    <w:pStyle w:val="Compact"/>
                    <w:jc w:val="left"/>
                    <w:jc w:val="center"/>
                  </w:pPr>
                  <w:r>
                    <w:t xml:space="preserve">soc_unempl_ilo…4</w:t>
                  </w:r>
                </w:p>
              </w:tc>
              <w:tc>
                <w:tcPr/>
                <w:p>
                  <w:pPr>
                    <w:pStyle w:val="Compact"/>
                    <w:jc w:val="left"/>
                    <w:jc w:val="center"/>
                  </w:pPr>
                  <w:r>
                    <w:t xml:space="preserve">Winsorized (within R^2 = 0.299)</w:t>
                  </w:r>
                </w:p>
              </w:tc>
              <w:tc>
                <w:tcPr/>
                <w:p>
                  <w:pPr>
                    <w:pStyle w:val="Compact"/>
                    <w:jc w:val="left"/>
                    <w:jc w:val="center"/>
                  </w:pPr>
                  <w:r>
                    <w:t xml:space="preserve">soc_unempl_ilo</w:t>
                  </w:r>
                </w:p>
              </w:tc>
              <w:tc>
                <w:tcPr/>
                <w:p>
                  <w:pPr>
                    <w:pStyle w:val="Compact"/>
                    <w:jc w:val="right"/>
                    <w:jc w:val="center"/>
                  </w:pPr>
                  <w:r>
                    <w:t xml:space="preserve">-0.0131</w:t>
                  </w:r>
                </w:p>
              </w:tc>
              <w:tc>
                <w:tcPr/>
                <w:p>
                  <w:pPr>
                    <w:pStyle w:val="Compact"/>
                    <w:jc w:val="right"/>
                    <w:jc w:val="center"/>
                  </w:pPr>
                  <w:r>
                    <w:t xml:space="preserve">0.0020</w:t>
                  </w:r>
                </w:p>
              </w:tc>
              <w:tc>
                <w:tcPr/>
                <w:p>
                  <w:pPr>
                    <w:pStyle w:val="Compact"/>
                    <w:jc w:val="left"/>
                    <w:jc w:val="center"/>
                  </w:pPr>
                  <w:r>
                    <w:t xml:space="preserve">&lt;0.0001</w:t>
                  </w:r>
                </w:p>
              </w:tc>
            </w:tr>
            <w:tr>
              <w:tc>
                <w:tcPr/>
                <w:p>
                  <w:pPr>
                    <w:pStyle w:val="Compact"/>
                    <w:jc w:val="left"/>
                    <w:jc w:val="center"/>
                  </w:pPr>
                  <w:r>
                    <w:t xml:space="preserve">gov_gdp_capita…5</w:t>
                  </w:r>
                </w:p>
              </w:tc>
              <w:tc>
                <w:tcPr/>
                <w:p>
                  <w:pPr>
                    <w:pStyle w:val="Compact"/>
                    <w:jc w:val="left"/>
                    <w:jc w:val="center"/>
                  </w:pPr>
                  <w:r>
                    <w:t xml:space="preserve">Winsorized (within R^2 = 0.299)</w:t>
                  </w:r>
                </w:p>
              </w:tc>
              <w:tc>
                <w:tcPr/>
                <w:p>
                  <w:pPr>
                    <w:pStyle w:val="Compact"/>
                    <w:jc w:val="left"/>
                    <w:jc w:val="center"/>
                  </w:pPr>
                  <w:r>
                    <w:t xml:space="preserve">gov_gdp_capita</w:t>
                  </w:r>
                </w:p>
              </w:tc>
              <w:tc>
                <w:tcPr/>
                <w:p>
                  <w:pPr>
                    <w:pStyle w:val="Compact"/>
                    <w:jc w:val="right"/>
                    <w:jc w:val="center"/>
                  </w:pPr>
                  <w:r>
                    <w:t xml:space="preserve">-0.0758</w:t>
                  </w:r>
                </w:p>
              </w:tc>
              <w:tc>
                <w:tcPr/>
                <w:p>
                  <w:pPr>
                    <w:pStyle w:val="Compact"/>
                    <w:jc w:val="right"/>
                    <w:jc w:val="center"/>
                  </w:pPr>
                  <w:r>
                    <w:t xml:space="preserve">0.0118</w:t>
                  </w:r>
                </w:p>
              </w:tc>
              <w:tc>
                <w:tcPr/>
                <w:p>
                  <w:pPr>
                    <w:pStyle w:val="Compact"/>
                    <w:jc w:val="left"/>
                    <w:jc w:val="center"/>
                  </w:pPr>
                  <w:r>
                    <w:t xml:space="preserve">&lt;0.0001</w:t>
                  </w:r>
                </w:p>
              </w:tc>
            </w:tr>
            <w:tr>
              <w:tc>
                <w:tcPr/>
                <w:p>
                  <w:pPr>
                    <w:pStyle w:val="Compact"/>
                    <w:jc w:val="left"/>
                    <w:jc w:val="center"/>
                  </w:pPr>
                  <w:r>
                    <w:t xml:space="preserve">gov_corruption…6</w:t>
                  </w:r>
                </w:p>
              </w:tc>
              <w:tc>
                <w:tcPr/>
                <w:p>
                  <w:pPr>
                    <w:pStyle w:val="Compact"/>
                    <w:jc w:val="left"/>
                    <w:jc w:val="center"/>
                  </w:pPr>
                  <w:r>
                    <w:t xml:space="preserve">Unwinsorized (within R^2 = 0.294)</w:t>
                  </w:r>
                </w:p>
              </w:tc>
              <w:tc>
                <w:tcPr/>
                <w:p>
                  <w:pPr>
                    <w:pStyle w:val="Compact"/>
                    <w:jc w:val="left"/>
                    <w:jc w:val="center"/>
                  </w:pPr>
                  <w:r>
                    <w:t xml:space="preserve">gov_corruption</w:t>
                  </w:r>
                </w:p>
              </w:tc>
              <w:tc>
                <w:tcPr/>
                <w:p>
                  <w:pPr>
                    <w:pStyle w:val="Compact"/>
                    <w:jc w:val="right"/>
                    <w:jc w:val="center"/>
                  </w:pPr>
                  <w:r>
                    <w:t xml:space="preserve">0.0096</w:t>
                  </w:r>
                </w:p>
              </w:tc>
              <w:tc>
                <w:tcPr/>
                <w:p>
                  <w:pPr>
                    <w:pStyle w:val="Compact"/>
                    <w:jc w:val="right"/>
                    <w:jc w:val="center"/>
                  </w:pPr>
                  <w:r>
                    <w:t xml:space="preserve">0.0026</w:t>
                  </w:r>
                </w:p>
              </w:tc>
              <w:tc>
                <w:tcPr/>
                <w:p>
                  <w:pPr>
                    <w:pStyle w:val="Compact"/>
                    <w:jc w:val="left"/>
                    <w:jc w:val="center"/>
                  </w:pPr>
                  <w:r>
                    <w:t xml:space="preserve">0.0002</w:t>
                  </w:r>
                </w:p>
              </w:tc>
            </w:tr>
            <w:tr>
              <w:tc>
                <w:tcPr/>
                <w:p>
                  <w:pPr>
                    <w:pStyle w:val="Compact"/>
                    <w:jc w:val="left"/>
                    <w:jc w:val="center"/>
                  </w:pPr>
                  <w:r>
                    <w:t xml:space="preserve">env_pm25_exp…7</w:t>
                  </w:r>
                </w:p>
              </w:tc>
              <w:tc>
                <w:tcPr/>
                <w:p>
                  <w:pPr>
                    <w:pStyle w:val="Compact"/>
                    <w:jc w:val="left"/>
                    <w:jc w:val="center"/>
                  </w:pPr>
                  <w:r>
                    <w:t xml:space="preserve">Unwinsorized (within R^2 = 0.294)</w:t>
                  </w:r>
                </w:p>
              </w:tc>
              <w:tc>
                <w:tcPr/>
                <w:p>
                  <w:pPr>
                    <w:pStyle w:val="Compact"/>
                    <w:jc w:val="left"/>
                    <w:jc w:val="center"/>
                  </w:pPr>
                  <w:r>
                    <w:t xml:space="preserve">env_pm25_exp</w:t>
                  </w:r>
                </w:p>
              </w:tc>
              <w:tc>
                <w:tcPr/>
                <w:p>
                  <w:pPr>
                    <w:pStyle w:val="Compact"/>
                    <w:jc w:val="right"/>
                    <w:jc w:val="center"/>
                  </w:pPr>
                  <w:r>
                    <w:t xml:space="preserve">-0.0117</w:t>
                  </w:r>
                </w:p>
              </w:tc>
              <w:tc>
                <w:tcPr/>
                <w:p>
                  <w:pPr>
                    <w:pStyle w:val="Compact"/>
                    <w:jc w:val="right"/>
                    <w:jc w:val="center"/>
                  </w:pPr>
                  <w:r>
                    <w:t xml:space="preserve">0.0091</w:t>
                  </w:r>
                </w:p>
              </w:tc>
              <w:tc>
                <w:tcPr/>
                <w:p>
                  <w:pPr>
                    <w:pStyle w:val="Compact"/>
                    <w:jc w:val="left"/>
                    <w:jc w:val="center"/>
                  </w:pPr>
                  <w:r>
                    <w:t xml:space="preserve">0.1993</w:t>
                  </w:r>
                </w:p>
              </w:tc>
            </w:tr>
            <w:tr>
              <w:tc>
                <w:tcPr/>
                <w:p>
                  <w:pPr>
                    <w:pStyle w:val="Compact"/>
                    <w:jc w:val="left"/>
                    <w:jc w:val="center"/>
                  </w:pPr>
                  <w:r>
                    <w:t xml:space="preserve">soc_internet_users…8</w:t>
                  </w:r>
                </w:p>
              </w:tc>
              <w:tc>
                <w:tcPr/>
                <w:p>
                  <w:pPr>
                    <w:pStyle w:val="Compact"/>
                    <w:jc w:val="left"/>
                    <w:jc w:val="center"/>
                  </w:pPr>
                  <w:r>
                    <w:t xml:space="preserve">Unwinsorized (within R^2 = 0.294)</w:t>
                  </w:r>
                </w:p>
              </w:tc>
              <w:tc>
                <w:tcPr/>
                <w:p>
                  <w:pPr>
                    <w:pStyle w:val="Compact"/>
                    <w:jc w:val="left"/>
                    <w:jc w:val="center"/>
                  </w:pPr>
                  <w:r>
                    <w:t xml:space="preserve">soc_internet_users</w:t>
                  </w:r>
                </w:p>
              </w:tc>
              <w:tc>
                <w:tcPr/>
                <w:p>
                  <w:pPr>
                    <w:pStyle w:val="Compact"/>
                    <w:jc w:val="right"/>
                    <w:jc w:val="center"/>
                  </w:pPr>
                  <w:r>
                    <w:t xml:space="preserve">0.0065</w:t>
                  </w:r>
                </w:p>
              </w:tc>
              <w:tc>
                <w:tcPr/>
                <w:p>
                  <w:pPr>
                    <w:pStyle w:val="Compact"/>
                    <w:jc w:val="right"/>
                    <w:jc w:val="center"/>
                  </w:pPr>
                  <w:r>
                    <w:t xml:space="preserve">0.0009</w:t>
                  </w:r>
                </w:p>
              </w:tc>
              <w:tc>
                <w:tcPr/>
                <w:p>
                  <w:pPr>
                    <w:pStyle w:val="Compact"/>
                    <w:jc w:val="left"/>
                    <w:jc w:val="center"/>
                  </w:pPr>
                  <w:r>
                    <w:t xml:space="preserve">&lt;0.0001</w:t>
                  </w:r>
                </w:p>
              </w:tc>
            </w:tr>
            <w:tr>
              <w:tc>
                <w:tcPr/>
                <w:p>
                  <w:pPr>
                    <w:pStyle w:val="Compact"/>
                    <w:jc w:val="left"/>
                    <w:jc w:val="center"/>
                  </w:pPr>
                  <w:r>
                    <w:t xml:space="preserve">soc_unempl_ilo…9</w:t>
                  </w:r>
                </w:p>
              </w:tc>
              <w:tc>
                <w:tcPr/>
                <w:p>
                  <w:pPr>
                    <w:pStyle w:val="Compact"/>
                    <w:jc w:val="left"/>
                    <w:jc w:val="center"/>
                  </w:pPr>
                  <w:r>
                    <w:t xml:space="preserve">Unwinsorized (within R^2 = 0.294)</w:t>
                  </w:r>
                </w:p>
              </w:tc>
              <w:tc>
                <w:tcPr/>
                <w:p>
                  <w:pPr>
                    <w:pStyle w:val="Compact"/>
                    <w:jc w:val="left"/>
                    <w:jc w:val="center"/>
                  </w:pPr>
                  <w:r>
                    <w:t xml:space="preserve">soc_unempl_ilo</w:t>
                  </w:r>
                </w:p>
              </w:tc>
              <w:tc>
                <w:tcPr/>
                <w:p>
                  <w:pPr>
                    <w:pStyle w:val="Compact"/>
                    <w:jc w:val="right"/>
                    <w:jc w:val="center"/>
                  </w:pPr>
                  <w:r>
                    <w:t xml:space="preserve">-0.0125</w:t>
                  </w:r>
                </w:p>
              </w:tc>
              <w:tc>
                <w:tcPr/>
                <w:p>
                  <w:pPr>
                    <w:pStyle w:val="Compact"/>
                    <w:jc w:val="right"/>
                    <w:jc w:val="center"/>
                  </w:pPr>
                  <w:r>
                    <w:t xml:space="preserve">0.0020</w:t>
                  </w:r>
                </w:p>
              </w:tc>
              <w:tc>
                <w:tcPr/>
                <w:p>
                  <w:pPr>
                    <w:pStyle w:val="Compact"/>
                    <w:jc w:val="left"/>
                    <w:jc w:val="center"/>
                  </w:pPr>
                  <w:r>
                    <w:t xml:space="preserve">&lt;0.0001</w:t>
                  </w:r>
                </w:p>
              </w:tc>
            </w:tr>
            <w:tr>
              <w:tc>
                <w:tcPr/>
                <w:p>
                  <w:pPr>
                    <w:pStyle w:val="Compact"/>
                    <w:jc w:val="left"/>
                    <w:jc w:val="center"/>
                  </w:pPr>
                  <w:r>
                    <w:t xml:space="preserve">gov_gdp_capita…10</w:t>
                  </w:r>
                </w:p>
              </w:tc>
              <w:tc>
                <w:tcPr/>
                <w:p>
                  <w:pPr>
                    <w:pStyle w:val="Compact"/>
                    <w:jc w:val="left"/>
                    <w:jc w:val="center"/>
                  </w:pPr>
                  <w:r>
                    <w:t xml:space="preserve">Unwinsorized (within R^2 = 0.294)</w:t>
                  </w:r>
                </w:p>
              </w:tc>
              <w:tc>
                <w:tcPr/>
                <w:p>
                  <w:pPr>
                    <w:pStyle w:val="Compact"/>
                    <w:jc w:val="left"/>
                    <w:jc w:val="center"/>
                  </w:pPr>
                  <w:r>
                    <w:t xml:space="preserve">gov_gdp_capita</w:t>
                  </w:r>
                </w:p>
              </w:tc>
              <w:tc>
                <w:tcPr/>
                <w:p>
                  <w:pPr>
                    <w:pStyle w:val="Compact"/>
                    <w:jc w:val="right"/>
                    <w:jc w:val="center"/>
                  </w:pPr>
                  <w:r>
                    <w:t xml:space="preserve">-0.0700</w:t>
                  </w:r>
                </w:p>
              </w:tc>
              <w:tc>
                <w:tcPr/>
                <w:p>
                  <w:pPr>
                    <w:pStyle w:val="Compact"/>
                    <w:jc w:val="right"/>
                    <w:jc w:val="center"/>
                  </w:pPr>
                  <w:r>
                    <w:t xml:space="preserve">0.0110</w:t>
                  </w:r>
                </w:p>
              </w:tc>
              <w:tc>
                <w:tcPr/>
                <w:p>
                  <w:pPr>
                    <w:pStyle w:val="Compact"/>
                    <w:jc w:val="left"/>
                    <w:jc w:val="center"/>
                  </w:pPr>
                  <w:r>
                    <w:t xml:space="preserve">&lt;0.0001</w:t>
                  </w:r>
                </w:p>
              </w:tc>
            </w:tr>
          </w:tbl>
          <w:bookmarkEnd w:id="84"/>
          <w:p/>
        </w:tc>
      </w:tr>
    </w:tbl>
    <w:bookmarkStart w:id="86" w:name="country-specific-time-trends-h1-caveat"/>
    <w:p>
      <w:pPr>
        <w:pStyle w:val="Heading3"/>
      </w:pPr>
      <w:r>
        <w:t xml:space="preserve">Country-specific time trends — H1 caveat</w:t>
      </w:r>
    </w:p>
    <w:p>
      <w:pPr>
        <w:pStyle w:val="FirstParagraph"/>
      </w:pPr>
      <w:r>
        <w:t xml:space="preserve">Table 18 adds country-specific linear time trends.</w:t>
      </w:r>
      <w:r>
        <w:t xml:space="preserve"> </w:t>
      </w:r>
      <w:r>
        <w:rPr>
          <w:b/>
          <w:bCs/>
        </w:rPr>
        <w:t xml:space="preserve">The coefficient on</w:t>
      </w:r>
      <w:r>
        <w:rPr>
          <w:b/>
          <w:bCs/>
        </w:rPr>
        <w:t xml:space="preserve"> </w:t>
      </w:r>
      <w:r>
        <w:rPr>
          <w:rStyle w:val="VerbatimChar"/>
          <w:b/>
          <w:bCs/>
        </w:rPr>
        <w:t xml:space="preserve">gov_corruption</w:t>
      </w:r>
      <w:r>
        <w:rPr>
          <w:b/>
          <w:bCs/>
        </w:rPr>
        <w:t xml:space="preserve"> </w:t>
      </w:r>
      <w:r>
        <w:rPr>
          <w:b/>
          <w:bCs/>
        </w:rPr>
        <w:t xml:space="preserve">flips sign and is significant at the 5% level in the negative direction.</w:t>
      </w:r>
      <w:r>
        <w:t xml:space="preserve"> </w:t>
      </w:r>
      <w:r>
        <w:t xml:space="preserve">This is the key piece of evidence behind the H1 reframe in Section 3 and Section 5.2. Once persistent country reform trajectories are absorbed, the residual year-on-year deviations in corruption control display the</w:t>
      </w:r>
      <w:r>
        <w:t xml:space="preserve"> </w:t>
      </w:r>
      <w:r>
        <w:rPr>
          <w:i/>
          <w:iCs/>
        </w:rPr>
        <w:t xml:space="preserve">opposite</w:t>
      </w:r>
      <w:r>
        <w:t xml:space="preserve"> </w:t>
      </w:r>
      <w:r>
        <w:t xml:space="preserve">sign association with arrivals. The H1 finding in Table 3 is therefore identified off long-run trend co-movement (corruption reform and tourism development both rising along persistent country-specific trajectories over 2000-2023), not off year-on-year deviations from those trajectories. We accept this evidence and frame H1 throughout the paper as a long-run-trend result. The H2-H4 coefficients hold direction under the country-trends specification and can therefore continue to be read as within-country structural deviations.</w:t>
      </w:r>
    </w:p>
    <w:tbl>
      <w:tblPr>
        <w:tblStyle w:val="Table"/>
        <w:tblW w:type="pct" w:w="5000"/>
        <w:tblLayout w:type="fixed"/>
        <w:tblLook w:firstRow="0" w:lastRow="0" w:firstColumn="0" w:lastColumn="0" w:noHBand="0" w:noVBand="0" w:val="0000"/>
      </w:tblPr>
      <w:tblGrid>
        <w:gridCol w:w="7920"/>
      </w:tblGrid>
      <w:tr>
        <w:tc>
          <w:tcPr/>
          <w:bookmarkStart w:id="85" w:name="tbl-ctt"/>
          <w:p>
            <w:pPr>
              <w:jc w:val="center"/>
            </w:pPr>
            <w:pPr>
              <w:jc w:val="start"/>
              <w:spacing w:before="200"/>
              <w:pStyle w:val="ImageCaption"/>
            </w:pPr>
            <w:r>
              <w:t xml:space="preserve">Table 18: Table 18. Country-specific linear time trends (feols, within R-squared = 0.132). Identifies within-country deviations from country-specific trends. NOTE the sign flip on gov_corruption — this is the country-trends evidence behind the H1 reframe (long-run trend co-movement, not within-country deviation).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c>
                <w:tcPr/>
                <w:p>
                  <w:pPr>
                    <w:pStyle w:val="Compact"/>
                    <w:jc w:val="left"/>
                    <w:jc w:val="center"/>
                  </w:pPr>
                  <w:r>
                    <w:t xml:space="preserve">Sig</w:t>
                  </w:r>
                </w:p>
              </w:tc>
            </w:tr>
            <w:tr>
              <w:tc>
                <w:tcPr/>
                <w:p>
                  <w:pPr>
                    <w:pStyle w:val="Compact"/>
                    <w:jc w:val="left"/>
                    <w:jc w:val="center"/>
                  </w:pPr>
                  <w:r>
                    <w:t xml:space="preserve">gov_corruption</w:t>
                  </w:r>
                </w:p>
              </w:tc>
              <w:tc>
                <w:tcPr/>
                <w:p>
                  <w:pPr>
                    <w:pStyle w:val="Compact"/>
                    <w:jc w:val="left"/>
                    <w:jc w:val="center"/>
                  </w:pPr>
                  <w:r>
                    <w:t xml:space="preserve">gov_corruption</w:t>
                  </w:r>
                </w:p>
              </w:tc>
              <w:tc>
                <w:tcPr/>
                <w:p>
                  <w:pPr>
                    <w:pStyle w:val="Compact"/>
                    <w:jc w:val="right"/>
                    <w:jc w:val="center"/>
                  </w:pPr>
                  <w:r>
                    <w:t xml:space="preserve">-0.0033</w:t>
                  </w:r>
                </w:p>
              </w:tc>
              <w:tc>
                <w:tcPr/>
                <w:p>
                  <w:pPr>
                    <w:pStyle w:val="Compact"/>
                    <w:jc w:val="right"/>
                    <w:jc w:val="center"/>
                  </w:pPr>
                  <w:r>
                    <w:t xml:space="preserve">0.0015</w:t>
                  </w:r>
                </w:p>
              </w:tc>
              <w:tc>
                <w:tcPr/>
                <w:p>
                  <w:pPr>
                    <w:pStyle w:val="Compact"/>
                    <w:jc w:val="left"/>
                    <w:jc w:val="center"/>
                  </w:pPr>
                  <w:r>
                    <w:t xml:space="preserve">0.0262</w:t>
                  </w:r>
                </w:p>
              </w:tc>
              <w:tc>
                <w:tcPr/>
                <w:p>
                  <w:pPr>
                    <w:pStyle w:val="Compact"/>
                    <w:jc w:val="left"/>
                    <w:jc w:val="center"/>
                  </w:pPr>
                  <w:r>
                    <w:t xml:space="preserve">**</w:t>
                  </w:r>
                </w:p>
              </w:tc>
            </w:tr>
            <w:tr>
              <w:tc>
                <w:tcPr/>
                <w:p>
                  <w:pPr>
                    <w:pStyle w:val="Compact"/>
                    <w:jc w:val="left"/>
                    <w:jc w:val="center"/>
                  </w:pPr>
                  <w:r>
                    <w:t xml:space="preserve">env_pm25_exp</w:t>
                  </w:r>
                </w:p>
              </w:tc>
              <w:tc>
                <w:tcPr/>
                <w:p>
                  <w:pPr>
                    <w:pStyle w:val="Compact"/>
                    <w:jc w:val="left"/>
                    <w:jc w:val="center"/>
                  </w:pPr>
                  <w:r>
                    <w:t xml:space="preserve">env_pm25_exp</w:t>
                  </w:r>
                </w:p>
              </w:tc>
              <w:tc>
                <w:tcPr/>
                <w:p>
                  <w:pPr>
                    <w:pStyle w:val="Compact"/>
                    <w:jc w:val="right"/>
                    <w:jc w:val="center"/>
                  </w:pPr>
                  <w:r>
                    <w:t xml:space="preserve">-0.0118</w:t>
                  </w:r>
                </w:p>
              </w:tc>
              <w:tc>
                <w:tcPr/>
                <w:p>
                  <w:pPr>
                    <w:pStyle w:val="Compact"/>
                    <w:jc w:val="right"/>
                    <w:jc w:val="center"/>
                  </w:pPr>
                  <w:r>
                    <w:t xml:space="preserve">0.0058</w:t>
                  </w:r>
                </w:p>
              </w:tc>
              <w:tc>
                <w:tcPr/>
                <w:p>
                  <w:pPr>
                    <w:pStyle w:val="Compact"/>
                    <w:jc w:val="left"/>
                    <w:jc w:val="center"/>
                  </w:pPr>
                  <w:r>
                    <w:t xml:space="preserve">0.0417</w:t>
                  </w:r>
                </w:p>
              </w:tc>
              <w:tc>
                <w:tcPr/>
                <w:p>
                  <w:pPr>
                    <w:pStyle w:val="Compact"/>
                    <w:jc w:val="left"/>
                    <w:jc w:val="center"/>
                  </w:pPr>
                  <w:r>
                    <w:t xml:space="preserve">**</w:t>
                  </w:r>
                </w:p>
              </w:tc>
            </w:tr>
            <w:tr>
              <w:tc>
                <w:tcPr/>
                <w:p>
                  <w:pPr>
                    <w:pStyle w:val="Compact"/>
                    <w:jc w:val="left"/>
                    <w:jc w:val="center"/>
                  </w:pPr>
                  <w:r>
                    <w:t xml:space="preserve">soc_internet_users</w:t>
                  </w:r>
                </w:p>
              </w:tc>
              <w:tc>
                <w:tcPr/>
                <w:p>
                  <w:pPr>
                    <w:pStyle w:val="Compact"/>
                    <w:jc w:val="left"/>
                    <w:jc w:val="center"/>
                  </w:pPr>
                  <w:r>
                    <w:t xml:space="preserve">soc_internet_users</w:t>
                  </w:r>
                </w:p>
              </w:tc>
              <w:tc>
                <w:tcPr/>
                <w:p>
                  <w:pPr>
                    <w:pStyle w:val="Compact"/>
                    <w:jc w:val="right"/>
                    <w:jc w:val="center"/>
                  </w:pPr>
                  <w:r>
                    <w:t xml:space="preserve">0.0030</w:t>
                  </w:r>
                </w:p>
              </w:tc>
              <w:tc>
                <w:tcPr/>
                <w:p>
                  <w:pPr>
                    <w:pStyle w:val="Compact"/>
                    <w:jc w:val="right"/>
                    <w:jc w:val="center"/>
                  </w:pPr>
                  <w:r>
                    <w:t xml:space="preserve">0.0016</w:t>
                  </w:r>
                </w:p>
              </w:tc>
              <w:tc>
                <w:tcPr/>
                <w:p>
                  <w:pPr>
                    <w:pStyle w:val="Compact"/>
                    <w:jc w:val="left"/>
                    <w:jc w:val="center"/>
                  </w:pPr>
                  <w:r>
                    <w:t xml:space="preserve">0.0687</w:t>
                  </w:r>
                </w:p>
              </w:tc>
              <w:tc>
                <w:tcPr/>
                <w:p>
                  <w:pPr>
                    <w:pStyle w:val="Compact"/>
                    <w:jc w:val="left"/>
                    <w:jc w:val="center"/>
                  </w:pPr>
                  <w:r>
                    <w:t xml:space="preserve">*</w:t>
                  </w:r>
                </w:p>
              </w:tc>
            </w:tr>
            <w:tr>
              <w:tc>
                <w:tcPr/>
                <w:p>
                  <w:pPr>
                    <w:pStyle w:val="Compact"/>
                    <w:jc w:val="left"/>
                    <w:jc w:val="center"/>
                  </w:pPr>
                  <w:r>
                    <w:t xml:space="preserve">soc_unempl_ilo</w:t>
                  </w:r>
                </w:p>
              </w:tc>
              <w:tc>
                <w:tcPr/>
                <w:p>
                  <w:pPr>
                    <w:pStyle w:val="Compact"/>
                    <w:jc w:val="left"/>
                    <w:jc w:val="center"/>
                  </w:pPr>
                  <w:r>
                    <w:t xml:space="preserve">soc_unempl_ilo</w:t>
                  </w:r>
                </w:p>
              </w:tc>
              <w:tc>
                <w:tcPr/>
                <w:p>
                  <w:pPr>
                    <w:pStyle w:val="Compact"/>
                    <w:jc w:val="right"/>
                    <w:jc w:val="center"/>
                  </w:pPr>
                  <w:r>
                    <w:t xml:space="preserve">-0.0128</w:t>
                  </w:r>
                </w:p>
              </w:tc>
              <w:tc>
                <w:tcPr/>
                <w:p>
                  <w:pPr>
                    <w:pStyle w:val="Compact"/>
                    <w:jc w:val="right"/>
                    <w:jc w:val="center"/>
                  </w:pPr>
                  <w:r>
                    <w:t xml:space="preserve">0.0034</w:t>
                  </w:r>
                </w:p>
              </w:tc>
              <w:tc>
                <w:tcPr/>
                <w:p>
                  <w:pPr>
                    <w:pStyle w:val="Compact"/>
                    <w:jc w:val="left"/>
                    <w:jc w:val="center"/>
                  </w:pPr>
                  <w:r>
                    <w:t xml:space="preserve">0.0002</w:t>
                  </w:r>
                </w:p>
              </w:tc>
              <w:tc>
                <w:tcPr/>
                <w:p>
                  <w:pPr>
                    <w:pStyle w:val="Compact"/>
                    <w:jc w:val="left"/>
                    <w:jc w:val="center"/>
                  </w:pPr>
                  <w:r>
                    <w:t xml:space="preserve">***</w:t>
                  </w:r>
                </w:p>
              </w:tc>
            </w:tr>
            <w:tr>
              <w:tc>
                <w:tcPr/>
                <w:p>
                  <w:pPr>
                    <w:pStyle w:val="Compact"/>
                    <w:jc w:val="left"/>
                    <w:jc w:val="center"/>
                  </w:pPr>
                  <w:r>
                    <w:t xml:space="preserve">gov_gdp_capita</w:t>
                  </w:r>
                </w:p>
              </w:tc>
              <w:tc>
                <w:tcPr/>
                <w:p>
                  <w:pPr>
                    <w:pStyle w:val="Compact"/>
                    <w:jc w:val="left"/>
                    <w:jc w:val="center"/>
                  </w:pPr>
                  <w:r>
                    <w:t xml:space="preserve">gov_gdp_capita</w:t>
                  </w:r>
                </w:p>
              </w:tc>
              <w:tc>
                <w:tcPr/>
                <w:p>
                  <w:pPr>
                    <w:pStyle w:val="Compact"/>
                    <w:jc w:val="right"/>
                    <w:jc w:val="center"/>
                  </w:pPr>
                  <w:r>
                    <w:t xml:space="preserve">-0.0543</w:t>
                  </w:r>
                </w:p>
              </w:tc>
              <w:tc>
                <w:tcPr/>
                <w:p>
                  <w:pPr>
                    <w:pStyle w:val="Compact"/>
                    <w:jc w:val="right"/>
                    <w:jc w:val="center"/>
                  </w:pPr>
                  <w:r>
                    <w:t xml:space="preserve">0.0164</w:t>
                  </w:r>
                </w:p>
              </w:tc>
              <w:tc>
                <w:tcPr/>
                <w:p>
                  <w:pPr>
                    <w:pStyle w:val="Compact"/>
                    <w:jc w:val="left"/>
                    <w:jc w:val="center"/>
                  </w:pPr>
                  <w:r>
                    <w:t xml:space="preserve">0.001</w:t>
                  </w:r>
                </w:p>
              </w:tc>
              <w:tc>
                <w:tcPr/>
                <w:p>
                  <w:pPr>
                    <w:pStyle w:val="Compact"/>
                    <w:jc w:val="left"/>
                    <w:jc w:val="center"/>
                  </w:pPr>
                  <w:r>
                    <w:t xml:space="preserve">***</w:t>
                  </w:r>
                </w:p>
              </w:tc>
            </w:tr>
          </w:tbl>
          <w:bookmarkEnd w:id="85"/>
          <w:p/>
        </w:tc>
      </w:tr>
    </w:tbl>
    <w:bookmarkEnd w:id="86"/>
    <w:bookmarkStart w:id="91" w:name="Xe10a6b3983cfc3016c31f19f62cd464268b5788"/>
    <w:p>
      <w:pPr>
        <w:pStyle w:val="Heading3"/>
      </w:pPr>
      <w:r>
        <w:t xml:space="preserve">Oster (2019) bound for unobserved selection on H1</w:t>
      </w:r>
    </w:p>
    <w:p>
      <w:pPr>
        <w:pStyle w:val="FirstParagraph"/>
      </w:pPr>
      <w:r>
        <w:t xml:space="preserve">Reverse causality on H1 is acknowledged in Section 5.2: tourism revenue funds public goods, governance reforms, and infrastructure investment. The Oster (2019) bound quantifies how much unobserved selection on omitted country-time variables would have to operate, relative to the observed selection on the included controls, to drive the H1 coefficient to zero. Specifically, Oster’s delta is the proportional selection coefficient that solves for beta=0; values of |delta| &gt; 1 indicate that unobserved selection would have to be more important than observed selection to overturn the result.</w:t>
      </w:r>
    </w:p>
    <w:tbl>
      <w:tblPr>
        <w:tblStyle w:val="Table"/>
        <w:tblW w:type="pct" w:w="5000"/>
        <w:tblLayout w:type="fixed"/>
        <w:tblLook w:firstRow="0" w:lastRow="0" w:firstColumn="0" w:lastColumn="0" w:noHBand="0" w:noVBand="0" w:val="0000"/>
      </w:tblPr>
      <w:tblGrid>
        <w:gridCol w:w="7920"/>
      </w:tblGrid>
      <w:tr>
        <w:tc>
          <w:tcPr/>
          <w:bookmarkStart w:id="87" w:name="tbl-oster"/>
          <w:p>
            <w:pPr>
              <w:jc w:val="center"/>
            </w:pPr>
            <w:pPr>
              <w:jc w:val="start"/>
              <w:spacing w:before="200"/>
              <w:pStyle w:val="ImageCaption"/>
            </w:pPr>
            <w:r>
              <w:t xml:space="preserve">Table 19: Table 18b. Oster (2019) bound for unobserved selection on observables on the H1 coefficient. Delta is the proportional selection ratio that solves for beta=0; |delta| &gt; 1 indicates that unobserved selection would have to be more important than observed selection to overturn the H1 result. Beta at delta=1 reports the implied bound under equal observed and unobserved selection.</w:t>
            </w:r>
          </w:p>
          <w:tbl>
            <w:tblPr>
              <w:tblStyle w:val="Table"/>
              <w:tblW w:type="pct" w:w="5000"/>
              <w:tblLayout w:type="fixed"/>
              <w:tblLook w:firstRow="1" w:lastRow="0" w:firstColumn="0" w:lastColumn="0" w:noHBand="0" w:noVBand="0" w:val="0020"/>
            </w:tblPr>
            <w:tblGrid>
              <w:gridCol w:w="7063"/>
              <w:gridCol w:w="856"/>
            </w:tblGrid>
            <w:tr>
              <w:trPr>
                <w:tblHeader w:val="on"/>
              </w:trPr>
              <w:tc>
                <w:tcPr/>
                <w:p>
                  <w:pPr>
                    <w:pStyle w:val="Compact"/>
                    <w:jc w:val="left"/>
                    <w:jc w:val="center"/>
                  </w:pPr>
                  <w:r>
                    <w:t xml:space="preserve">Statistic</w:t>
                  </w:r>
                </w:p>
              </w:tc>
              <w:tc>
                <w:tcPr/>
                <w:p>
                  <w:pPr>
                    <w:pStyle w:val="Compact"/>
                    <w:jc w:val="right"/>
                    <w:jc w:val="center"/>
                  </w:pPr>
                  <w:r>
                    <w:t xml:space="preserve">Value</w:t>
                  </w:r>
                </w:p>
              </w:tc>
            </w:tr>
            <w:tr>
              <w:tc>
                <w:tcPr/>
                <w:p>
                  <w:pPr>
                    <w:pStyle w:val="Compact"/>
                    <w:jc w:val="left"/>
                    <w:jc w:val="center"/>
                  </w:pPr>
                  <w:r>
                    <w:t xml:space="preserve">Beta H1 uncontrolled (gov_corruption only, after FE)</w:t>
                  </w:r>
                </w:p>
              </w:tc>
              <w:tc>
                <w:tcPr/>
                <w:p>
                  <w:pPr>
                    <w:pStyle w:val="Compact"/>
                    <w:jc w:val="right"/>
                    <w:jc w:val="center"/>
                  </w:pPr>
                  <w:r>
                    <w:t xml:space="preserve">0.0092</w:t>
                  </w:r>
                </w:p>
              </w:tc>
            </w:tr>
            <w:tr>
              <w:tc>
                <w:tcPr/>
                <w:p>
                  <w:pPr>
                    <w:pStyle w:val="Compact"/>
                    <w:jc w:val="left"/>
                    <w:jc w:val="center"/>
                  </w:pPr>
                  <w:r>
                    <w:t xml:space="preserve">Beta H1 controlled (full theory-sparse, after FE)</w:t>
                  </w:r>
                </w:p>
              </w:tc>
              <w:tc>
                <w:tcPr/>
                <w:p>
                  <w:pPr>
                    <w:pStyle w:val="Compact"/>
                    <w:jc w:val="right"/>
                    <w:jc w:val="center"/>
                  </w:pPr>
                  <w:r>
                    <w:t xml:space="preserve">0.0098</w:t>
                  </w:r>
                </w:p>
              </w:tc>
            </w:tr>
            <w:tr>
              <w:tc>
                <w:tcPr/>
                <w:p>
                  <w:pPr>
                    <w:pStyle w:val="Compact"/>
                    <w:jc w:val="left"/>
                    <w:jc w:val="center"/>
                  </w:pPr>
                  <w:r>
                    <w:t xml:space="preserve">R-squared uncontrolled</w:t>
                  </w:r>
                </w:p>
              </w:tc>
              <w:tc>
                <w:tcPr/>
                <w:p>
                  <w:pPr>
                    <w:pStyle w:val="Compact"/>
                    <w:jc w:val="right"/>
                    <w:jc w:val="center"/>
                  </w:pPr>
                  <w:r>
                    <w:t xml:space="preserve">0.0615</w:t>
                  </w:r>
                </w:p>
              </w:tc>
            </w:tr>
            <w:tr>
              <w:tc>
                <w:tcPr/>
                <w:p>
                  <w:pPr>
                    <w:pStyle w:val="Compact"/>
                    <w:jc w:val="left"/>
                    <w:jc w:val="center"/>
                  </w:pPr>
                  <w:r>
                    <w:t xml:space="preserve">R-squared controlled</w:t>
                  </w:r>
                </w:p>
              </w:tc>
              <w:tc>
                <w:tcPr/>
                <w:p>
                  <w:pPr>
                    <w:pStyle w:val="Compact"/>
                    <w:jc w:val="right"/>
                    <w:jc w:val="center"/>
                  </w:pPr>
                  <w:r>
                    <w:t xml:space="preserve">0.2992</w:t>
                  </w:r>
                </w:p>
              </w:tc>
            </w:tr>
            <w:tr>
              <w:tc>
                <w:tcPr/>
                <w:p>
                  <w:pPr>
                    <w:pStyle w:val="Compact"/>
                    <w:jc w:val="left"/>
                    <w:jc w:val="center"/>
                  </w:pPr>
                  <w:r>
                    <w:t xml:space="preserve">R-squared max (1.3 x controlled, capped at 1)</w:t>
                  </w:r>
                </w:p>
              </w:tc>
              <w:tc>
                <w:tcPr/>
                <w:p>
                  <w:pPr>
                    <w:pStyle w:val="Compact"/>
                    <w:jc w:val="right"/>
                    <w:jc w:val="center"/>
                  </w:pPr>
                  <w:r>
                    <w:t xml:space="preserve">0.3889</w:t>
                  </w:r>
                </w:p>
              </w:tc>
            </w:tr>
            <w:tr>
              <w:tc>
                <w:tcPr/>
                <w:p>
                  <w:pPr>
                    <w:pStyle w:val="Compact"/>
                    <w:jc w:val="left"/>
                    <w:jc w:val="center"/>
                  </w:pPr>
                  <w:r>
                    <w:t xml:space="preserve">Oster delta (selection ratio that drives H1 beta to zero)</w:t>
                  </w:r>
                </w:p>
              </w:tc>
              <w:tc>
                <w:tcPr/>
                <w:p>
                  <w:pPr>
                    <w:pStyle w:val="Compact"/>
                    <w:jc w:val="right"/>
                    <w:jc w:val="center"/>
                  </w:pPr>
                  <w:r>
                    <w:t xml:space="preserve">-5.5370</w:t>
                  </w:r>
                </w:p>
              </w:tc>
            </w:tr>
            <w:tr>
              <w:tc>
                <w:tcPr/>
                <w:p>
                  <w:pPr>
                    <w:pStyle w:val="Compact"/>
                    <w:jc w:val="left"/>
                    <w:jc w:val="center"/>
                  </w:pPr>
                  <w:r>
                    <w:t xml:space="preserve">Implied beta at delta=1 (equal observed and unobserved selection)</w:t>
                  </w:r>
                </w:p>
              </w:tc>
              <w:tc>
                <w:tcPr/>
                <w:p>
                  <w:pPr>
                    <w:pStyle w:val="Compact"/>
                    <w:jc w:val="right"/>
                    <w:jc w:val="center"/>
                  </w:pPr>
                  <w:r>
                    <w:t xml:space="preserve">0.0101</w:t>
                  </w:r>
                </w:p>
              </w:tc>
            </w:tr>
          </w:tbl>
          <w:bookmarkEnd w:id="87"/>
          <w:p/>
        </w:tc>
      </w:tr>
    </w:tbl>
    <w:p>
      <w:pPr>
        <w:pStyle w:val="BodyText"/>
      </w:pPr>
      <w:r>
        <w:t xml:space="preserve">The Oster delta of -5.54 indicates that unobserved selection would need to be roughly 5.5 times as important as observed selection to drive the H1 coefficient to zero. By Oster’s heuristic |delta| &gt; 1 is reassuring against the most plausible selection-on-unobservables story.</w:t>
      </w:r>
    </w:p>
    <w:tbl>
      <w:tblPr>
        <w:tblStyle w:val="Table"/>
        <w:tblW w:type="pct" w:w="5000"/>
        <w:tblLayout w:type="fixed"/>
        <w:tblLook w:firstRow="0" w:lastRow="0" w:firstColumn="0" w:lastColumn="0" w:noHBand="0" w:noVBand="0" w:val="0000"/>
      </w:tblPr>
      <w:tblGrid>
        <w:gridCol w:w="7920"/>
      </w:tblGrid>
      <w:tr>
        <w:tc>
          <w:tcPr/>
          <w:bookmarkStart w:id="88" w:name="tbl-saturation"/>
          <w:p>
            <w:pPr>
              <w:jc w:val="center"/>
            </w:pPr>
            <w:pPr>
              <w:jc w:val="start"/>
              <w:spacing w:before="200"/>
              <w:pStyle w:val="ImageCaption"/>
            </w:pPr>
            <w:r>
              <w:t xml:space="preserve">Table 20: Table 19. Quadratic internet saturation. Implied turning point: 79.6%. High-income support: [13.6, 98.1]. Low-income support: [6.8, 93.2].</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c>
                <w:tcPr/>
                <w:p>
                  <w:pPr>
                    <w:pStyle w:val="Compact"/>
                    <w:jc w:val="left"/>
                    <w:jc w:val="center"/>
                  </w:pPr>
                  <w:r>
                    <w:t xml:space="preserve">Sig</w:t>
                  </w:r>
                </w:p>
              </w:tc>
            </w:tr>
            <w:tr>
              <w:tc>
                <w:tcPr/>
                <w:p>
                  <w:pPr>
                    <w:pStyle w:val="Compact"/>
                    <w:jc w:val="left"/>
                    <w:jc w:val="center"/>
                  </w:pPr>
                  <w:r>
                    <w:t xml:space="preserve">gov_corruption</w:t>
                  </w:r>
                </w:p>
              </w:tc>
              <w:tc>
                <w:tcPr/>
                <w:p>
                  <w:pPr>
                    <w:pStyle w:val="Compact"/>
                    <w:jc w:val="left"/>
                    <w:jc w:val="center"/>
                  </w:pPr>
                  <w:r>
                    <w:t xml:space="preserve">gov_corruption</w:t>
                  </w:r>
                </w:p>
              </w:tc>
              <w:tc>
                <w:tcPr/>
                <w:p>
                  <w:pPr>
                    <w:pStyle w:val="Compact"/>
                    <w:jc w:val="right"/>
                    <w:jc w:val="center"/>
                  </w:pPr>
                  <w:r>
                    <w:t xml:space="preserve">0.0098</w:t>
                  </w:r>
                </w:p>
              </w:tc>
              <w:tc>
                <w:tcPr/>
                <w:p>
                  <w:pPr>
                    <w:pStyle w:val="Compact"/>
                    <w:jc w:val="right"/>
                    <w:jc w:val="center"/>
                  </w:pPr>
                  <w:r>
                    <w:t xml:space="preserve">0.0034</w:t>
                  </w:r>
                </w:p>
              </w:tc>
              <w:tc>
                <w:tcPr/>
                <w:p>
                  <w:pPr>
                    <w:pStyle w:val="Compact"/>
                    <w:jc w:val="left"/>
                    <w:jc w:val="center"/>
                  </w:pPr>
                  <w:r>
                    <w:t xml:space="preserve">0.004</w:t>
                  </w:r>
                </w:p>
              </w:tc>
              <w:tc>
                <w:tcPr/>
                <w:p>
                  <w:pPr>
                    <w:pStyle w:val="Compact"/>
                    <w:jc w:val="left"/>
                    <w:jc w:val="center"/>
                  </w:pPr>
                  <w:r>
                    <w:t xml:space="preserve">***</w:t>
                  </w:r>
                </w:p>
              </w:tc>
            </w:tr>
            <w:tr>
              <w:tc>
                <w:tcPr/>
                <w:p>
                  <w:pPr>
                    <w:pStyle w:val="Compact"/>
                    <w:jc w:val="left"/>
                    <w:jc w:val="center"/>
                  </w:pPr>
                  <w:r>
                    <w:t xml:space="preserve">env_pm25_exp</w:t>
                  </w:r>
                </w:p>
              </w:tc>
              <w:tc>
                <w:tcPr/>
                <w:p>
                  <w:pPr>
                    <w:pStyle w:val="Compact"/>
                    <w:jc w:val="left"/>
                    <w:jc w:val="center"/>
                  </w:pPr>
                  <w:r>
                    <w:t xml:space="preserve">env_pm25_exp</w:t>
                  </w:r>
                </w:p>
              </w:tc>
              <w:tc>
                <w:tcPr/>
                <w:p>
                  <w:pPr>
                    <w:pStyle w:val="Compact"/>
                    <w:jc w:val="right"/>
                    <w:jc w:val="center"/>
                  </w:pPr>
                  <w:r>
                    <w:t xml:space="preserve">-0.0129</w:t>
                  </w:r>
                </w:p>
              </w:tc>
              <w:tc>
                <w:tcPr/>
                <w:p>
                  <w:pPr>
                    <w:pStyle w:val="Compact"/>
                    <w:jc w:val="right"/>
                    <w:jc w:val="center"/>
                  </w:pPr>
                  <w:r>
                    <w:t xml:space="preserve">0.0066</w:t>
                  </w:r>
                </w:p>
              </w:tc>
              <w:tc>
                <w:tcPr/>
                <w:p>
                  <w:pPr>
                    <w:pStyle w:val="Compact"/>
                    <w:jc w:val="left"/>
                    <w:jc w:val="center"/>
                  </w:pPr>
                  <w:r>
                    <w:t xml:space="preserve">0.0503</w:t>
                  </w:r>
                </w:p>
              </w:tc>
              <w:tc>
                <w:tcPr/>
                <w:p>
                  <w:pPr>
                    <w:pStyle w:val="Compact"/>
                    <w:jc w:val="left"/>
                    <w:jc w:val="center"/>
                  </w:pPr>
                  <w:r>
                    <w:t xml:space="preserve">*</w:t>
                  </w:r>
                </w:p>
              </w:tc>
            </w:tr>
            <w:tr>
              <w:tc>
                <w:tcPr/>
                <w:p>
                  <w:pPr>
                    <w:pStyle w:val="Compact"/>
                    <w:jc w:val="left"/>
                    <w:jc w:val="center"/>
                  </w:pPr>
                  <w:r>
                    <w:t xml:space="preserve">soc_internet_users</w:t>
                  </w:r>
                </w:p>
              </w:tc>
              <w:tc>
                <w:tcPr/>
                <w:p>
                  <w:pPr>
                    <w:pStyle w:val="Compact"/>
                    <w:jc w:val="left"/>
                    <w:jc w:val="center"/>
                  </w:pPr>
                  <w:r>
                    <w:t xml:space="preserve">soc_internet_users</w:t>
                  </w:r>
                </w:p>
              </w:tc>
              <w:tc>
                <w:tcPr/>
                <w:p>
                  <w:pPr>
                    <w:pStyle w:val="Compact"/>
                    <w:jc w:val="right"/>
                    <w:jc w:val="center"/>
                  </w:pPr>
                  <w:r>
                    <w:t xml:space="preserve">0.0155</w:t>
                  </w:r>
                </w:p>
              </w:tc>
              <w:tc>
                <w:tcPr/>
                <w:p>
                  <w:pPr>
                    <w:pStyle w:val="Compact"/>
                    <w:jc w:val="right"/>
                    <w:jc w:val="center"/>
                  </w:pPr>
                  <w:r>
                    <w:t xml:space="preserve">0.0041</w:t>
                  </w:r>
                </w:p>
              </w:tc>
              <w:tc>
                <w:tcPr/>
                <w:p>
                  <w:pPr>
                    <w:pStyle w:val="Compact"/>
                    <w:jc w:val="left"/>
                    <w:jc w:val="center"/>
                  </w:pPr>
                  <w:r>
                    <w:t xml:space="preserve">0.0002</w:t>
                  </w:r>
                </w:p>
              </w:tc>
              <w:tc>
                <w:tcPr/>
                <w:p>
                  <w:pPr>
                    <w:pStyle w:val="Compact"/>
                    <w:jc w:val="left"/>
                    <w:jc w:val="center"/>
                  </w:pPr>
                  <w:r>
                    <w:t xml:space="preserve">***</w:t>
                  </w:r>
                </w:p>
              </w:tc>
            </w:tr>
            <w:tr>
              <w:tc>
                <w:tcPr/>
                <w:p>
                  <w:pPr>
                    <w:pStyle w:val="Compact"/>
                    <w:jc w:val="left"/>
                    <w:jc w:val="center"/>
                  </w:pPr>
                  <w:r>
                    <w:t xml:space="preserve">internet_sq</w:t>
                  </w:r>
                </w:p>
              </w:tc>
              <w:tc>
                <w:tcPr/>
                <w:p>
                  <w:pPr>
                    <w:pStyle w:val="Compact"/>
                    <w:jc w:val="left"/>
                    <w:jc w:val="center"/>
                  </w:pPr>
                  <w:r>
                    <w:t xml:space="preserve">internet_sq</w:t>
                  </w:r>
                </w:p>
              </w:tc>
              <w:tc>
                <w:tcPr/>
                <w:p>
                  <w:pPr>
                    <w:pStyle w:val="Compact"/>
                    <w:jc w:val="right"/>
                    <w:jc w:val="center"/>
                  </w:pPr>
                  <w:r>
                    <w:t xml:space="preserve">-0.0001</w:t>
                  </w:r>
                </w:p>
              </w:tc>
              <w:tc>
                <w:tcPr/>
                <w:p>
                  <w:pPr>
                    <w:pStyle w:val="Compact"/>
                    <w:jc w:val="right"/>
                    <w:jc w:val="center"/>
                  </w:pPr>
                  <w:r>
                    <w:t xml:space="preserve">0.0000</w:t>
                  </w:r>
                </w:p>
              </w:tc>
              <w:tc>
                <w:tcPr/>
                <w:p>
                  <w:pPr>
                    <w:pStyle w:val="Compact"/>
                    <w:jc w:val="left"/>
                    <w:jc w:val="center"/>
                  </w:pPr>
                  <w:r>
                    <w:t xml:space="preserve">0.0004</w:t>
                  </w:r>
                </w:p>
              </w:tc>
              <w:tc>
                <w:tcPr/>
                <w:p>
                  <w:pPr>
                    <w:pStyle w:val="Compact"/>
                    <w:jc w:val="left"/>
                    <w:jc w:val="center"/>
                  </w:pPr>
                  <w:r>
                    <w:t xml:space="preserve">***</w:t>
                  </w:r>
                </w:p>
              </w:tc>
            </w:tr>
            <w:tr>
              <w:tc>
                <w:tcPr/>
                <w:p>
                  <w:pPr>
                    <w:pStyle w:val="Compact"/>
                    <w:jc w:val="left"/>
                    <w:jc w:val="center"/>
                  </w:pPr>
                  <w:r>
                    <w:t xml:space="preserve">soc_unempl_ilo</w:t>
                  </w:r>
                </w:p>
              </w:tc>
              <w:tc>
                <w:tcPr/>
                <w:p>
                  <w:pPr>
                    <w:pStyle w:val="Compact"/>
                    <w:jc w:val="left"/>
                    <w:jc w:val="center"/>
                  </w:pPr>
                  <w:r>
                    <w:t xml:space="preserve">soc_unempl_ilo</w:t>
                  </w:r>
                </w:p>
              </w:tc>
              <w:tc>
                <w:tcPr/>
                <w:p>
                  <w:pPr>
                    <w:pStyle w:val="Compact"/>
                    <w:jc w:val="right"/>
                    <w:jc w:val="center"/>
                  </w:pPr>
                  <w:r>
                    <w:t xml:space="preserve">-0.0117</w:t>
                  </w:r>
                </w:p>
              </w:tc>
              <w:tc>
                <w:tcPr/>
                <w:p>
                  <w:pPr>
                    <w:pStyle w:val="Compact"/>
                    <w:jc w:val="right"/>
                    <w:jc w:val="center"/>
                  </w:pPr>
                  <w:r>
                    <w:t xml:space="preserve">0.0051</w:t>
                  </w:r>
                </w:p>
              </w:tc>
              <w:tc>
                <w:tcPr/>
                <w:p>
                  <w:pPr>
                    <w:pStyle w:val="Compact"/>
                    <w:jc w:val="left"/>
                    <w:jc w:val="center"/>
                  </w:pPr>
                  <w:r>
                    <w:t xml:space="preserve">0.0209</w:t>
                  </w:r>
                </w:p>
              </w:tc>
              <w:tc>
                <w:tcPr/>
                <w:p>
                  <w:pPr>
                    <w:pStyle w:val="Compact"/>
                    <w:jc w:val="left"/>
                    <w:jc w:val="center"/>
                  </w:pPr>
                  <w:r>
                    <w:t xml:space="preserve">**</w:t>
                  </w:r>
                </w:p>
              </w:tc>
            </w:tr>
            <w:tr>
              <w:tc>
                <w:tcPr/>
                <w:p>
                  <w:pPr>
                    <w:pStyle w:val="Compact"/>
                    <w:jc w:val="left"/>
                    <w:jc w:val="center"/>
                  </w:pPr>
                  <w:r>
                    <w:t xml:space="preserve">gov_gdp_capita</w:t>
                  </w:r>
                </w:p>
              </w:tc>
              <w:tc>
                <w:tcPr/>
                <w:p>
                  <w:pPr>
                    <w:pStyle w:val="Compact"/>
                    <w:jc w:val="left"/>
                    <w:jc w:val="center"/>
                  </w:pPr>
                  <w:r>
                    <w:t xml:space="preserve">gov_gdp_capita</w:t>
                  </w:r>
                </w:p>
              </w:tc>
              <w:tc>
                <w:tcPr/>
                <w:p>
                  <w:pPr>
                    <w:pStyle w:val="Compact"/>
                    <w:jc w:val="right"/>
                    <w:jc w:val="center"/>
                  </w:pPr>
                  <w:r>
                    <w:t xml:space="preserve">-0.0348</w:t>
                  </w:r>
                </w:p>
              </w:tc>
              <w:tc>
                <w:tcPr/>
                <w:p>
                  <w:pPr>
                    <w:pStyle w:val="Compact"/>
                    <w:jc w:val="right"/>
                    <w:jc w:val="center"/>
                  </w:pPr>
                  <w:r>
                    <w:t xml:space="preserve">0.0178</w:t>
                  </w:r>
                </w:p>
              </w:tc>
              <w:tc>
                <w:tcPr/>
                <w:p>
                  <w:pPr>
                    <w:pStyle w:val="Compact"/>
                    <w:jc w:val="left"/>
                    <w:jc w:val="center"/>
                  </w:pPr>
                  <w:r>
                    <w:t xml:space="preserve">0.0509</w:t>
                  </w:r>
                </w:p>
              </w:tc>
              <w:tc>
                <w:tcPr/>
                <w:p>
                  <w:pPr>
                    <w:pStyle w:val="Compact"/>
                    <w:jc w:val="left"/>
                    <w:jc w:val="center"/>
                  </w:pPr>
                  <w:r>
                    <w:t xml:space="preserve">*</w:t>
                  </w:r>
                </w:p>
              </w:tc>
            </w:tr>
          </w:tbl>
          <w:bookmarkEnd w:id="8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9" w:name="tbl-loo"/>
          <w:p>
            <w:pPr>
              <w:jc w:val="center"/>
            </w:pPr>
            <w:pPr>
              <w:jc w:val="start"/>
              <w:spacing w:before="200"/>
              <w:pStyle w:val="ImageCaption"/>
            </w:pPr>
            <w:r>
              <w:t xml:space="preserve">Table 21: Table 20. Leave-one-country-out coefficient stability.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Variable</w:t>
                  </w:r>
                </w:p>
              </w:tc>
              <w:tc>
                <w:tcPr/>
                <w:p>
                  <w:pPr>
                    <w:pStyle w:val="Compact"/>
                    <w:jc w:val="right"/>
                    <w:jc w:val="center"/>
                  </w:pPr>
                  <w:r>
                    <w:t xml:space="preserve">Min_Coef</w:t>
                  </w:r>
                </w:p>
              </w:tc>
              <w:tc>
                <w:tcPr/>
                <w:p>
                  <w:pPr>
                    <w:pStyle w:val="Compact"/>
                    <w:jc w:val="right"/>
                    <w:jc w:val="center"/>
                  </w:pPr>
                  <w:r>
                    <w:t xml:space="preserve">Mean_Coef</w:t>
                  </w:r>
                </w:p>
              </w:tc>
              <w:tc>
                <w:tcPr/>
                <w:p>
                  <w:pPr>
                    <w:pStyle w:val="Compact"/>
                    <w:jc w:val="right"/>
                    <w:jc w:val="center"/>
                  </w:pPr>
                  <w:r>
                    <w:t xml:space="preserve">Max_Coef</w:t>
                  </w:r>
                </w:p>
              </w:tc>
              <w:tc>
                <w:tcPr/>
                <w:p>
                  <w:pPr>
                    <w:pStyle w:val="Compact"/>
                    <w:jc w:val="right"/>
                    <w:jc w:val="center"/>
                  </w:pPr>
                  <w:r>
                    <w:t xml:space="preserve">SignFlips</w:t>
                  </w:r>
                </w:p>
              </w:tc>
            </w:tr>
            <w:tr>
              <w:tc>
                <w:tcPr/>
                <w:p>
                  <w:pPr>
                    <w:pStyle w:val="Compact"/>
                    <w:jc w:val="left"/>
                    <w:jc w:val="center"/>
                  </w:pPr>
                  <w:r>
                    <w:t xml:space="preserve">env_pm25_exp</w:t>
                  </w:r>
                </w:p>
              </w:tc>
              <w:tc>
                <w:tcPr/>
                <w:p>
                  <w:pPr>
                    <w:pStyle w:val="Compact"/>
                    <w:jc w:val="right"/>
                    <w:jc w:val="center"/>
                  </w:pPr>
                  <w:r>
                    <w:t xml:space="preserve">-0.0154</w:t>
                  </w:r>
                </w:p>
              </w:tc>
              <w:tc>
                <w:tcPr/>
                <w:p>
                  <w:pPr>
                    <w:pStyle w:val="Compact"/>
                    <w:jc w:val="right"/>
                    <w:jc w:val="center"/>
                  </w:pPr>
                  <w:r>
                    <w:t xml:space="preserve">-0.0117</w:t>
                  </w:r>
                </w:p>
              </w:tc>
              <w:tc>
                <w:tcPr/>
                <w:p>
                  <w:pPr>
                    <w:pStyle w:val="Compact"/>
                    <w:jc w:val="right"/>
                    <w:jc w:val="center"/>
                  </w:pPr>
                  <w:r>
                    <w:t xml:space="preserve">-0.0090</w:t>
                  </w:r>
                </w:p>
              </w:tc>
              <w:tc>
                <w:tcPr/>
                <w:p>
                  <w:pPr>
                    <w:pStyle w:val="Compact"/>
                    <w:jc w:val="right"/>
                    <w:jc w:val="center"/>
                  </w:pPr>
                  <w:r>
                    <w:t xml:space="preserve">0</w:t>
                  </w:r>
                </w:p>
              </w:tc>
            </w:tr>
            <w:tr>
              <w:tc>
                <w:tcPr/>
                <w:p>
                  <w:pPr>
                    <w:pStyle w:val="Compact"/>
                    <w:jc w:val="left"/>
                    <w:jc w:val="center"/>
                  </w:pPr>
                  <w:r>
                    <w:t xml:space="preserve">gov_corruption</w:t>
                  </w:r>
                </w:p>
              </w:tc>
              <w:tc>
                <w:tcPr/>
                <w:p>
                  <w:pPr>
                    <w:pStyle w:val="Compact"/>
                    <w:jc w:val="right"/>
                    <w:jc w:val="center"/>
                  </w:pPr>
                  <w:r>
                    <w:t xml:space="preserve">0.0065</w:t>
                  </w:r>
                </w:p>
              </w:tc>
              <w:tc>
                <w:tcPr/>
                <w:p>
                  <w:pPr>
                    <w:pStyle w:val="Compact"/>
                    <w:jc w:val="right"/>
                    <w:jc w:val="center"/>
                  </w:pPr>
                  <w:r>
                    <w:t xml:space="preserve">0.0098</w:t>
                  </w:r>
                </w:p>
              </w:tc>
              <w:tc>
                <w:tcPr/>
                <w:p>
                  <w:pPr>
                    <w:pStyle w:val="Compact"/>
                    <w:jc w:val="right"/>
                    <w:jc w:val="center"/>
                  </w:pPr>
                  <w:r>
                    <w:t xml:space="preserve">0.0111</w:t>
                  </w:r>
                </w:p>
              </w:tc>
              <w:tc>
                <w:tcPr/>
                <w:p>
                  <w:pPr>
                    <w:pStyle w:val="Compact"/>
                    <w:jc w:val="right"/>
                    <w:jc w:val="center"/>
                  </w:pPr>
                  <w:r>
                    <w:t xml:space="preserve">0</w:t>
                  </w:r>
                </w:p>
              </w:tc>
            </w:tr>
            <w:tr>
              <w:tc>
                <w:tcPr/>
                <w:p>
                  <w:pPr>
                    <w:pStyle w:val="Compact"/>
                    <w:jc w:val="left"/>
                    <w:jc w:val="center"/>
                  </w:pPr>
                  <w:r>
                    <w:t xml:space="preserve">soc_internet_users</w:t>
                  </w:r>
                </w:p>
              </w:tc>
              <w:tc>
                <w:tcPr/>
                <w:p>
                  <w:pPr>
                    <w:pStyle w:val="Compact"/>
                    <w:jc w:val="right"/>
                    <w:jc w:val="center"/>
                  </w:pPr>
                  <w:r>
                    <w:t xml:space="preserve">0.0049</w:t>
                  </w:r>
                </w:p>
              </w:tc>
              <w:tc>
                <w:tcPr/>
                <w:p>
                  <w:pPr>
                    <w:pStyle w:val="Compact"/>
                    <w:jc w:val="right"/>
                    <w:jc w:val="center"/>
                  </w:pPr>
                  <w:r>
                    <w:t xml:space="preserve">0.0065</w:t>
                  </w:r>
                </w:p>
              </w:tc>
              <w:tc>
                <w:tcPr/>
                <w:p>
                  <w:pPr>
                    <w:pStyle w:val="Compact"/>
                    <w:jc w:val="right"/>
                    <w:jc w:val="center"/>
                  </w:pPr>
                  <w:r>
                    <w:t xml:space="preserve">0.0072</w:t>
                  </w:r>
                </w:p>
              </w:tc>
              <w:tc>
                <w:tcPr/>
                <w:p>
                  <w:pPr>
                    <w:pStyle w:val="Compact"/>
                    <w:jc w:val="right"/>
                    <w:jc w:val="center"/>
                  </w:pPr>
                  <w:r>
                    <w:t xml:space="preserve">0</w:t>
                  </w:r>
                </w:p>
              </w:tc>
            </w:tr>
            <w:tr>
              <w:tc>
                <w:tcPr/>
                <w:p>
                  <w:pPr>
                    <w:pStyle w:val="Compact"/>
                    <w:jc w:val="left"/>
                    <w:jc w:val="center"/>
                  </w:pPr>
                  <w:r>
                    <w:t xml:space="preserve">soc_unempl_ilo</w:t>
                  </w:r>
                </w:p>
              </w:tc>
              <w:tc>
                <w:tcPr/>
                <w:p>
                  <w:pPr>
                    <w:pStyle w:val="Compact"/>
                    <w:jc w:val="right"/>
                    <w:jc w:val="center"/>
                  </w:pPr>
                  <w:r>
                    <w:t xml:space="preserve">-0.0157</w:t>
                  </w:r>
                </w:p>
              </w:tc>
              <w:tc>
                <w:tcPr/>
                <w:p>
                  <w:pPr>
                    <w:pStyle w:val="Compact"/>
                    <w:jc w:val="right"/>
                    <w:jc w:val="center"/>
                  </w:pPr>
                  <w:r>
                    <w:t xml:space="preserve">-0.0131</w:t>
                  </w:r>
                </w:p>
              </w:tc>
              <w:tc>
                <w:tcPr/>
                <w:p>
                  <w:pPr>
                    <w:pStyle w:val="Compact"/>
                    <w:jc w:val="right"/>
                    <w:jc w:val="center"/>
                  </w:pPr>
                  <w:r>
                    <w:t xml:space="preserve">-0.0105</w:t>
                  </w:r>
                </w:p>
              </w:tc>
              <w:tc>
                <w:tcPr/>
                <w:p>
                  <w:pPr>
                    <w:pStyle w:val="Compact"/>
                    <w:jc w:val="right"/>
                    <w:jc w:val="center"/>
                  </w:pPr>
                  <w:r>
                    <w:t xml:space="preserve">0</w:t>
                  </w:r>
                </w:p>
              </w:tc>
            </w:tr>
          </w:tbl>
          <w:bookmarkEnd w:id="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0" w:name="tbl-borderline"/>
          <w:p>
            <w:pPr>
              <w:jc w:val="center"/>
            </w:pPr>
            <w:pPr>
              <w:jc w:val="start"/>
              <w:spacing w:before="200"/>
              <w:pStyle w:val="ImageCaption"/>
            </w:pPr>
            <w:r>
              <w:t xml:space="preserve">Table 22: Table 21. Borderline country reclassification sensitivity (DK SEs).</w:t>
            </w:r>
          </w:p>
          <w:tbl>
            <w:tblPr>
              <w:tblStyle w:val="Table"/>
              <w:tblW w:type="pct" w:w="5000"/>
              <w:tblLayout w:type="fixed"/>
              <w:tblLook w:firstRow="1" w:lastRow="0" w:firstColumn="0" w:lastColumn="0" w:noHBand="0" w:noVBand="0" w:val="0020"/>
            </w:tblPr>
            <w:tblGrid>
              <w:gridCol w:w="2043"/>
              <w:gridCol w:w="2299"/>
              <w:gridCol w:w="1618"/>
              <w:gridCol w:w="681"/>
              <w:gridCol w:w="596"/>
              <w:gridCol w:w="681"/>
            </w:tblGrid>
            <w:tr>
              <w:trPr>
                <w:tblHeader w:val="on"/>
              </w:trPr>
              <w:tc>
                <w:tcPr/>
                <w:p>
                  <w:pPr>
                    <w:pStyle w:val="Compact"/>
                  </w:pPr>
                </w:p>
              </w:tc>
              <w:tc>
                <w:tcPr/>
                <w:p>
                  <w:pPr>
                    <w:pStyle w:val="Compact"/>
                    <w:jc w:val="left"/>
                    <w:jc w:val="center"/>
                  </w:pPr>
                  <w:r>
                    <w:t xml:space="preserve">Reassigned</w:t>
                  </w: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r>
            <w:tr>
              <w:tc>
                <w:tcPr/>
                <w:p>
                  <w:pPr>
                    <w:pStyle w:val="Compact"/>
                    <w:jc w:val="left"/>
                    <w:jc w:val="center"/>
                  </w:pPr>
                  <w:r>
                    <w:t xml:space="preserve">gov_corruption…1</w:t>
                  </w:r>
                </w:p>
              </w:tc>
              <w:tc>
                <w:tcPr/>
                <w:p>
                  <w:pPr>
                    <w:pStyle w:val="Compact"/>
                    <w:jc w:val="left"/>
                    <w:jc w:val="center"/>
                  </w:pPr>
                  <w:r>
                    <w:t xml:space="preserve">Baseline (no reassignment)</w:t>
                  </w:r>
                </w:p>
              </w:tc>
              <w:tc>
                <w:tcPr/>
                <w:p>
                  <w:pPr>
                    <w:pStyle w:val="Compact"/>
                    <w:jc w:val="left"/>
                    <w:jc w:val="center"/>
                  </w:pPr>
                  <w:r>
                    <w:t xml:space="preserve">gov_corruption</w:t>
                  </w:r>
                </w:p>
              </w:tc>
              <w:tc>
                <w:tcPr/>
                <w:p>
                  <w:pPr>
                    <w:pStyle w:val="Compact"/>
                    <w:jc w:val="right"/>
                    <w:jc w:val="center"/>
                  </w:pPr>
                  <w:r>
                    <w:t xml:space="preserve">0.0083</w:t>
                  </w:r>
                </w:p>
              </w:tc>
              <w:tc>
                <w:tcPr/>
                <w:p>
                  <w:pPr>
                    <w:pStyle w:val="Compact"/>
                    <w:jc w:val="right"/>
                    <w:jc w:val="center"/>
                  </w:pPr>
                  <w:r>
                    <w:t xml:space="preserve">0.0024</w:t>
                  </w:r>
                </w:p>
              </w:tc>
              <w:tc>
                <w:tcPr/>
                <w:p>
                  <w:pPr>
                    <w:pStyle w:val="Compact"/>
                    <w:jc w:val="left"/>
                    <w:jc w:val="center"/>
                  </w:pPr>
                  <w:r>
                    <w:t xml:space="preserve">0.0006</w:t>
                  </w:r>
                </w:p>
              </w:tc>
            </w:tr>
            <w:tr>
              <w:tc>
                <w:tcPr/>
                <w:p>
                  <w:pPr>
                    <w:pStyle w:val="Compact"/>
                    <w:jc w:val="left"/>
                    <w:jc w:val="center"/>
                  </w:pPr>
                  <w:r>
                    <w:t xml:space="preserve">env_pm25_exp…2</w:t>
                  </w:r>
                </w:p>
              </w:tc>
              <w:tc>
                <w:tcPr/>
                <w:p>
                  <w:pPr>
                    <w:pStyle w:val="Compact"/>
                    <w:jc w:val="left"/>
                    <w:jc w:val="center"/>
                  </w:pPr>
                  <w:r>
                    <w:t xml:space="preserve">Baseline (no reassignment)</w:t>
                  </w:r>
                </w:p>
              </w:tc>
              <w:tc>
                <w:tcPr/>
                <w:p>
                  <w:pPr>
                    <w:pStyle w:val="Compact"/>
                    <w:jc w:val="left"/>
                    <w:jc w:val="center"/>
                  </w:pPr>
                  <w:r>
                    <w:t xml:space="preserve">env_pm25_exp</w:t>
                  </w:r>
                </w:p>
              </w:tc>
              <w:tc>
                <w:tcPr/>
                <w:p>
                  <w:pPr>
                    <w:pStyle w:val="Compact"/>
                    <w:jc w:val="right"/>
                    <w:jc w:val="center"/>
                  </w:pPr>
                  <w:r>
                    <w:t xml:space="preserve">-0.0191</w:t>
                  </w:r>
                </w:p>
              </w:tc>
              <w:tc>
                <w:tcPr/>
                <w:p>
                  <w:pPr>
                    <w:pStyle w:val="Compact"/>
                    <w:jc w:val="right"/>
                    <w:jc w:val="center"/>
                  </w:pPr>
                  <w:r>
                    <w:t xml:space="preserve">0.0207</w:t>
                  </w:r>
                </w:p>
              </w:tc>
              <w:tc>
                <w:tcPr/>
                <w:p>
                  <w:pPr>
                    <w:pStyle w:val="Compact"/>
                    <w:jc w:val="left"/>
                    <w:jc w:val="center"/>
                  </w:pPr>
                  <w:r>
                    <w:t xml:space="preserve">0.3565</w:t>
                  </w:r>
                </w:p>
              </w:tc>
            </w:tr>
            <w:tr>
              <w:tc>
                <w:tcPr/>
                <w:p>
                  <w:pPr>
                    <w:pStyle w:val="Compact"/>
                    <w:jc w:val="left"/>
                    <w:jc w:val="center"/>
                  </w:pPr>
                  <w:r>
                    <w:t xml:space="preserve">soc_internet_users…3</w:t>
                  </w:r>
                </w:p>
              </w:tc>
              <w:tc>
                <w:tcPr/>
                <w:p>
                  <w:pPr>
                    <w:pStyle w:val="Compact"/>
                    <w:jc w:val="left"/>
                    <w:jc w:val="center"/>
                  </w:pPr>
                  <w:r>
                    <w:t xml:space="preserve">Baseline (no reassignment)</w:t>
                  </w:r>
                </w:p>
              </w:tc>
              <w:tc>
                <w:tcPr/>
                <w:p>
                  <w:pPr>
                    <w:pStyle w:val="Compact"/>
                    <w:jc w:val="left"/>
                    <w:jc w:val="center"/>
                  </w:pPr>
                  <w:r>
                    <w:t xml:space="preserve">soc_internet_users</w:t>
                  </w:r>
                </w:p>
              </w:tc>
              <w:tc>
                <w:tcPr/>
                <w:p>
                  <w:pPr>
                    <w:pStyle w:val="Compact"/>
                    <w:jc w:val="right"/>
                    <w:jc w:val="center"/>
                  </w:pPr>
                  <w:r>
                    <w:t xml:space="preserve">0.0068</w:t>
                  </w:r>
                </w:p>
              </w:tc>
              <w:tc>
                <w:tcPr/>
                <w:p>
                  <w:pPr>
                    <w:pStyle w:val="Compact"/>
                    <w:jc w:val="right"/>
                    <w:jc w:val="center"/>
                  </w:pPr>
                  <w:r>
                    <w:t xml:space="preserve">0.0020</w:t>
                  </w:r>
                </w:p>
              </w:tc>
              <w:tc>
                <w:tcPr/>
                <w:p>
                  <w:pPr>
                    <w:pStyle w:val="Compact"/>
                    <w:jc w:val="left"/>
                    <w:jc w:val="center"/>
                  </w:pPr>
                  <w:r>
                    <w:t xml:space="preserve">0.0006</w:t>
                  </w:r>
                </w:p>
              </w:tc>
            </w:tr>
            <w:tr>
              <w:tc>
                <w:tcPr/>
                <w:p>
                  <w:pPr>
                    <w:pStyle w:val="Compact"/>
                    <w:jc w:val="left"/>
                    <w:jc w:val="center"/>
                  </w:pPr>
                  <w:r>
                    <w:t xml:space="preserve">soc_unempl_ilo…4</w:t>
                  </w:r>
                </w:p>
              </w:tc>
              <w:tc>
                <w:tcPr/>
                <w:p>
                  <w:pPr>
                    <w:pStyle w:val="Compact"/>
                    <w:jc w:val="left"/>
                    <w:jc w:val="center"/>
                  </w:pPr>
                  <w:r>
                    <w:t xml:space="preserve">Baseline (no reassignment)</w:t>
                  </w:r>
                </w:p>
              </w:tc>
              <w:tc>
                <w:tcPr/>
                <w:p>
                  <w:pPr>
                    <w:pStyle w:val="Compact"/>
                    <w:jc w:val="left"/>
                    <w:jc w:val="center"/>
                  </w:pPr>
                  <w:r>
                    <w:t xml:space="preserve">soc_unempl_ilo</w:t>
                  </w:r>
                </w:p>
              </w:tc>
              <w:tc>
                <w:tcPr/>
                <w:p>
                  <w:pPr>
                    <w:pStyle w:val="Compact"/>
                    <w:jc w:val="right"/>
                    <w:jc w:val="center"/>
                  </w:pPr>
                  <w:r>
                    <w:t xml:space="preserve">-0.0054</w:t>
                  </w:r>
                </w:p>
              </w:tc>
              <w:tc>
                <w:tcPr/>
                <w:p>
                  <w:pPr>
                    <w:pStyle w:val="Compact"/>
                    <w:jc w:val="right"/>
                    <w:jc w:val="center"/>
                  </w:pPr>
                  <w:r>
                    <w:t xml:space="preserve">0.0032</w:t>
                  </w:r>
                </w:p>
              </w:tc>
              <w:tc>
                <w:tcPr/>
                <w:p>
                  <w:pPr>
                    <w:pStyle w:val="Compact"/>
                    <w:jc w:val="left"/>
                    <w:jc w:val="center"/>
                  </w:pPr>
                  <w:r>
                    <w:t xml:space="preserve">0.0907</w:t>
                  </w:r>
                </w:p>
              </w:tc>
            </w:tr>
            <w:tr>
              <w:tc>
                <w:tcPr/>
                <w:p>
                  <w:pPr>
                    <w:pStyle w:val="Compact"/>
                    <w:jc w:val="left"/>
                    <w:jc w:val="center"/>
                  </w:pPr>
                  <w:r>
                    <w:t xml:space="preserve">gov_corruption…5</w:t>
                  </w:r>
                </w:p>
              </w:tc>
              <w:tc>
                <w:tcPr/>
                <w:p>
                  <w:pPr>
                    <w:pStyle w:val="Compact"/>
                    <w:jc w:val="left"/>
                    <w:jc w:val="center"/>
                  </w:pPr>
                  <w:r>
                    <w:t xml:space="preserve">Slovenia</w:t>
                  </w:r>
                </w:p>
              </w:tc>
              <w:tc>
                <w:tcPr/>
                <w:p>
                  <w:pPr>
                    <w:pStyle w:val="Compact"/>
                    <w:jc w:val="left"/>
                    <w:jc w:val="center"/>
                  </w:pPr>
                  <w:r>
                    <w:t xml:space="preserve">gov_corruption</w:t>
                  </w:r>
                </w:p>
              </w:tc>
              <w:tc>
                <w:tcPr/>
                <w:p>
                  <w:pPr>
                    <w:pStyle w:val="Compact"/>
                    <w:jc w:val="right"/>
                    <w:jc w:val="center"/>
                  </w:pPr>
                  <w:r>
                    <w:t xml:space="preserve">0.0081</w:t>
                  </w:r>
                </w:p>
              </w:tc>
              <w:tc>
                <w:tcPr/>
                <w:p>
                  <w:pPr>
                    <w:pStyle w:val="Compact"/>
                    <w:jc w:val="right"/>
                    <w:jc w:val="center"/>
                  </w:pPr>
                  <w:r>
                    <w:t xml:space="preserve">0.0023</w:t>
                  </w:r>
                </w:p>
              </w:tc>
              <w:tc>
                <w:tcPr/>
                <w:p>
                  <w:pPr>
                    <w:pStyle w:val="Compact"/>
                    <w:jc w:val="left"/>
                    <w:jc w:val="center"/>
                  </w:pPr>
                  <w:r>
                    <w:t xml:space="preserve">0.0006</w:t>
                  </w:r>
                </w:p>
              </w:tc>
            </w:tr>
            <w:tr>
              <w:tc>
                <w:tcPr/>
                <w:p>
                  <w:pPr>
                    <w:pStyle w:val="Compact"/>
                    <w:jc w:val="left"/>
                    <w:jc w:val="center"/>
                  </w:pPr>
                  <w:r>
                    <w:t xml:space="preserve">env_pm25_exp…6</w:t>
                  </w:r>
                </w:p>
              </w:tc>
              <w:tc>
                <w:tcPr/>
                <w:p>
                  <w:pPr>
                    <w:pStyle w:val="Compact"/>
                    <w:jc w:val="left"/>
                    <w:jc w:val="center"/>
                  </w:pPr>
                  <w:r>
                    <w:t xml:space="preserve">Slovenia</w:t>
                  </w:r>
                </w:p>
              </w:tc>
              <w:tc>
                <w:tcPr/>
                <w:p>
                  <w:pPr>
                    <w:pStyle w:val="Compact"/>
                    <w:jc w:val="left"/>
                    <w:jc w:val="center"/>
                  </w:pPr>
                  <w:r>
                    <w:t xml:space="preserve">env_pm25_exp</w:t>
                  </w:r>
                </w:p>
              </w:tc>
              <w:tc>
                <w:tcPr/>
                <w:p>
                  <w:pPr>
                    <w:pStyle w:val="Compact"/>
                    <w:jc w:val="right"/>
                    <w:jc w:val="center"/>
                  </w:pPr>
                  <w:r>
                    <w:t xml:space="preserve">-0.0184</w:t>
                  </w:r>
                </w:p>
              </w:tc>
              <w:tc>
                <w:tcPr/>
                <w:p>
                  <w:pPr>
                    <w:pStyle w:val="Compact"/>
                    <w:jc w:val="right"/>
                    <w:jc w:val="center"/>
                  </w:pPr>
                  <w:r>
                    <w:t xml:space="preserve">0.0215</w:t>
                  </w:r>
                </w:p>
              </w:tc>
              <w:tc>
                <w:tcPr/>
                <w:p>
                  <w:pPr>
                    <w:pStyle w:val="Compact"/>
                    <w:jc w:val="left"/>
                    <w:jc w:val="center"/>
                  </w:pPr>
                  <w:r>
                    <w:t xml:space="preserve">0.3937</w:t>
                  </w:r>
                </w:p>
              </w:tc>
            </w:tr>
            <w:tr>
              <w:tc>
                <w:tcPr/>
                <w:p>
                  <w:pPr>
                    <w:pStyle w:val="Compact"/>
                    <w:jc w:val="left"/>
                    <w:jc w:val="center"/>
                  </w:pPr>
                  <w:r>
                    <w:t xml:space="preserve">soc_internet_users…7</w:t>
                  </w:r>
                </w:p>
              </w:tc>
              <w:tc>
                <w:tcPr/>
                <w:p>
                  <w:pPr>
                    <w:pStyle w:val="Compact"/>
                    <w:jc w:val="left"/>
                    <w:jc w:val="center"/>
                  </w:pPr>
                  <w:r>
                    <w:t xml:space="preserve">Slovenia</w:t>
                  </w:r>
                </w:p>
              </w:tc>
              <w:tc>
                <w:tcPr/>
                <w:p>
                  <w:pPr>
                    <w:pStyle w:val="Compact"/>
                    <w:jc w:val="left"/>
                    <w:jc w:val="center"/>
                  </w:pPr>
                  <w:r>
                    <w:t xml:space="preserve">soc_internet_users</w:t>
                  </w:r>
                </w:p>
              </w:tc>
              <w:tc>
                <w:tcPr/>
                <w:p>
                  <w:pPr>
                    <w:pStyle w:val="Compact"/>
                    <w:jc w:val="right"/>
                    <w:jc w:val="center"/>
                  </w:pPr>
                  <w:r>
                    <w:t xml:space="preserve">0.0077</w:t>
                  </w:r>
                </w:p>
              </w:tc>
              <w:tc>
                <w:tcPr/>
                <w:p>
                  <w:pPr>
                    <w:pStyle w:val="Compact"/>
                    <w:jc w:val="right"/>
                    <w:jc w:val="center"/>
                  </w:pPr>
                  <w:r>
                    <w:t xml:space="preserve">0.0022</w:t>
                  </w:r>
                </w:p>
              </w:tc>
              <w:tc>
                <w:tcPr/>
                <w:p>
                  <w:pPr>
                    <w:pStyle w:val="Compact"/>
                    <w:jc w:val="left"/>
                    <w:jc w:val="center"/>
                  </w:pPr>
                  <w:r>
                    <w:t xml:space="preserve">0.0005</w:t>
                  </w:r>
                </w:p>
              </w:tc>
            </w:tr>
            <w:tr>
              <w:tc>
                <w:tcPr/>
                <w:p>
                  <w:pPr>
                    <w:pStyle w:val="Compact"/>
                    <w:jc w:val="left"/>
                    <w:jc w:val="center"/>
                  </w:pPr>
                  <w:r>
                    <w:t xml:space="preserve">soc_unempl_ilo…8</w:t>
                  </w:r>
                </w:p>
              </w:tc>
              <w:tc>
                <w:tcPr/>
                <w:p>
                  <w:pPr>
                    <w:pStyle w:val="Compact"/>
                    <w:jc w:val="left"/>
                    <w:jc w:val="center"/>
                  </w:pPr>
                  <w:r>
                    <w:t xml:space="preserve">Slovenia</w:t>
                  </w:r>
                </w:p>
              </w:tc>
              <w:tc>
                <w:tcPr/>
                <w:p>
                  <w:pPr>
                    <w:pStyle w:val="Compact"/>
                    <w:jc w:val="left"/>
                    <w:jc w:val="center"/>
                  </w:pPr>
                  <w:r>
                    <w:t xml:space="preserve">soc_unempl_ilo</w:t>
                  </w:r>
                </w:p>
              </w:tc>
              <w:tc>
                <w:tcPr/>
                <w:p>
                  <w:pPr>
                    <w:pStyle w:val="Compact"/>
                    <w:jc w:val="right"/>
                    <w:jc w:val="center"/>
                  </w:pPr>
                  <w:r>
                    <w:t xml:space="preserve">-0.0060</w:t>
                  </w:r>
                </w:p>
              </w:tc>
              <w:tc>
                <w:tcPr/>
                <w:p>
                  <w:pPr>
                    <w:pStyle w:val="Compact"/>
                    <w:jc w:val="right"/>
                    <w:jc w:val="center"/>
                  </w:pPr>
                  <w:r>
                    <w:t xml:space="preserve">0.0031</w:t>
                  </w:r>
                </w:p>
              </w:tc>
              <w:tc>
                <w:tcPr/>
                <w:p>
                  <w:pPr>
                    <w:pStyle w:val="Compact"/>
                    <w:jc w:val="left"/>
                    <w:jc w:val="center"/>
                  </w:pPr>
                  <w:r>
                    <w:t xml:space="preserve">0.0535</w:t>
                  </w:r>
                </w:p>
              </w:tc>
            </w:tr>
            <w:tr>
              <w:tc>
                <w:tcPr/>
                <w:p>
                  <w:pPr>
                    <w:pStyle w:val="Compact"/>
                    <w:jc w:val="left"/>
                    <w:jc w:val="center"/>
                  </w:pPr>
                  <w:r>
                    <w:t xml:space="preserve">gov_corruption…9</w:t>
                  </w:r>
                </w:p>
              </w:tc>
              <w:tc>
                <w:tcPr/>
                <w:p>
                  <w:pPr>
                    <w:pStyle w:val="Compact"/>
                    <w:jc w:val="left"/>
                    <w:jc w:val="center"/>
                  </w:pPr>
                  <w:r>
                    <w:t xml:space="preserve">Slovakia</w:t>
                  </w:r>
                </w:p>
              </w:tc>
              <w:tc>
                <w:tcPr/>
                <w:p>
                  <w:pPr>
                    <w:pStyle w:val="Compact"/>
                    <w:jc w:val="left"/>
                    <w:jc w:val="center"/>
                  </w:pPr>
                  <w:r>
                    <w:t xml:space="preserve">gov_corruption</w:t>
                  </w:r>
                </w:p>
              </w:tc>
              <w:tc>
                <w:tcPr/>
                <w:p>
                  <w:pPr>
                    <w:pStyle w:val="Compact"/>
                    <w:jc w:val="right"/>
                    <w:jc w:val="center"/>
                  </w:pPr>
                  <w:r>
                    <w:t xml:space="preserve">0.0076</w:t>
                  </w:r>
                </w:p>
              </w:tc>
              <w:tc>
                <w:tcPr/>
                <w:p>
                  <w:pPr>
                    <w:pStyle w:val="Compact"/>
                    <w:jc w:val="right"/>
                    <w:jc w:val="center"/>
                  </w:pPr>
                  <w:r>
                    <w:t xml:space="preserve">0.0024</w:t>
                  </w:r>
                </w:p>
              </w:tc>
              <w:tc>
                <w:tcPr/>
                <w:p>
                  <w:pPr>
                    <w:pStyle w:val="Compact"/>
                    <w:jc w:val="left"/>
                    <w:jc w:val="center"/>
                  </w:pPr>
                  <w:r>
                    <w:t xml:space="preserve">0.0015</w:t>
                  </w:r>
                </w:p>
              </w:tc>
            </w:tr>
            <w:tr>
              <w:tc>
                <w:tcPr/>
                <w:p>
                  <w:pPr>
                    <w:pStyle w:val="Compact"/>
                    <w:jc w:val="left"/>
                    <w:jc w:val="center"/>
                  </w:pPr>
                  <w:r>
                    <w:t xml:space="preserve">env_pm25_exp…10</w:t>
                  </w:r>
                </w:p>
              </w:tc>
              <w:tc>
                <w:tcPr/>
                <w:p>
                  <w:pPr>
                    <w:pStyle w:val="Compact"/>
                    <w:jc w:val="left"/>
                    <w:jc w:val="center"/>
                  </w:pPr>
                  <w:r>
                    <w:t xml:space="preserve">Slovakia</w:t>
                  </w:r>
                </w:p>
              </w:tc>
              <w:tc>
                <w:tcPr/>
                <w:p>
                  <w:pPr>
                    <w:pStyle w:val="Compact"/>
                    <w:jc w:val="left"/>
                    <w:jc w:val="center"/>
                  </w:pPr>
                  <w:r>
                    <w:t xml:space="preserve">env_pm25_exp</w:t>
                  </w:r>
                </w:p>
              </w:tc>
              <w:tc>
                <w:tcPr/>
                <w:p>
                  <w:pPr>
                    <w:pStyle w:val="Compact"/>
                    <w:jc w:val="right"/>
                    <w:jc w:val="center"/>
                  </w:pPr>
                  <w:r>
                    <w:t xml:space="preserve">-0.0175</w:t>
                  </w:r>
                </w:p>
              </w:tc>
              <w:tc>
                <w:tcPr/>
                <w:p>
                  <w:pPr>
                    <w:pStyle w:val="Compact"/>
                    <w:jc w:val="right"/>
                    <w:jc w:val="center"/>
                  </w:pPr>
                  <w:r>
                    <w:t xml:space="preserve">0.0188</w:t>
                  </w:r>
                </w:p>
              </w:tc>
              <w:tc>
                <w:tcPr/>
                <w:p>
                  <w:pPr>
                    <w:pStyle w:val="Compact"/>
                    <w:jc w:val="left"/>
                    <w:jc w:val="center"/>
                  </w:pPr>
                  <w:r>
                    <w:t xml:space="preserve">0.352</w:t>
                  </w:r>
                </w:p>
              </w:tc>
            </w:tr>
            <w:tr>
              <w:tc>
                <w:tcPr/>
                <w:p>
                  <w:pPr>
                    <w:pStyle w:val="Compact"/>
                    <w:jc w:val="left"/>
                    <w:jc w:val="center"/>
                  </w:pPr>
                  <w:r>
                    <w:t xml:space="preserve">soc_internet_users…11</w:t>
                  </w:r>
                </w:p>
              </w:tc>
              <w:tc>
                <w:tcPr/>
                <w:p>
                  <w:pPr>
                    <w:pStyle w:val="Compact"/>
                    <w:jc w:val="left"/>
                    <w:jc w:val="center"/>
                  </w:pPr>
                  <w:r>
                    <w:t xml:space="preserve">Slovakia</w:t>
                  </w:r>
                </w:p>
              </w:tc>
              <w:tc>
                <w:tcPr/>
                <w:p>
                  <w:pPr>
                    <w:pStyle w:val="Compact"/>
                    <w:jc w:val="left"/>
                    <w:jc w:val="center"/>
                  </w:pPr>
                  <w:r>
                    <w:t xml:space="preserve">soc_internet_users</w:t>
                  </w:r>
                </w:p>
              </w:tc>
              <w:tc>
                <w:tcPr/>
                <w:p>
                  <w:pPr>
                    <w:pStyle w:val="Compact"/>
                    <w:jc w:val="right"/>
                    <w:jc w:val="center"/>
                  </w:pPr>
                  <w:r>
                    <w:t xml:space="preserve">0.0068</w:t>
                  </w:r>
                </w:p>
              </w:tc>
              <w:tc>
                <w:tcPr/>
                <w:p>
                  <w:pPr>
                    <w:pStyle w:val="Compact"/>
                    <w:jc w:val="right"/>
                    <w:jc w:val="center"/>
                  </w:pPr>
                  <w:r>
                    <w:t xml:space="preserve">0.0018</w:t>
                  </w:r>
                </w:p>
              </w:tc>
              <w:tc>
                <w:tcPr/>
                <w:p>
                  <w:pPr>
                    <w:pStyle w:val="Compact"/>
                    <w:jc w:val="left"/>
                    <w:jc w:val="center"/>
                  </w:pPr>
                  <w:r>
                    <w:t xml:space="preserve">0.0002</w:t>
                  </w:r>
                </w:p>
              </w:tc>
            </w:tr>
            <w:tr>
              <w:tc>
                <w:tcPr/>
                <w:p>
                  <w:pPr>
                    <w:pStyle w:val="Compact"/>
                    <w:jc w:val="left"/>
                    <w:jc w:val="center"/>
                  </w:pPr>
                  <w:r>
                    <w:t xml:space="preserve">soc_unempl_ilo…12</w:t>
                  </w:r>
                </w:p>
              </w:tc>
              <w:tc>
                <w:tcPr/>
                <w:p>
                  <w:pPr>
                    <w:pStyle w:val="Compact"/>
                    <w:jc w:val="left"/>
                    <w:jc w:val="center"/>
                  </w:pPr>
                  <w:r>
                    <w:t xml:space="preserve">Slovakia</w:t>
                  </w:r>
                </w:p>
              </w:tc>
              <w:tc>
                <w:tcPr/>
                <w:p>
                  <w:pPr>
                    <w:pStyle w:val="Compact"/>
                    <w:jc w:val="left"/>
                    <w:jc w:val="center"/>
                  </w:pPr>
                  <w:r>
                    <w:t xml:space="preserve">soc_unempl_ilo</w:t>
                  </w:r>
                </w:p>
              </w:tc>
              <w:tc>
                <w:tcPr/>
                <w:p>
                  <w:pPr>
                    <w:pStyle w:val="Compact"/>
                    <w:jc w:val="right"/>
                    <w:jc w:val="center"/>
                  </w:pPr>
                  <w:r>
                    <w:t xml:space="preserve">-0.0087</w:t>
                  </w:r>
                </w:p>
              </w:tc>
              <w:tc>
                <w:tcPr/>
                <w:p>
                  <w:pPr>
                    <w:pStyle w:val="Compact"/>
                    <w:jc w:val="right"/>
                    <w:jc w:val="center"/>
                  </w:pPr>
                  <w:r>
                    <w:t xml:space="preserve">0.0034</w:t>
                  </w:r>
                </w:p>
              </w:tc>
              <w:tc>
                <w:tcPr/>
                <w:p>
                  <w:pPr>
                    <w:pStyle w:val="Compact"/>
                    <w:jc w:val="left"/>
                    <w:jc w:val="center"/>
                  </w:pPr>
                  <w:r>
                    <w:t xml:space="preserve">0.011</w:t>
                  </w:r>
                </w:p>
              </w:tc>
            </w:tr>
            <w:tr>
              <w:tc>
                <w:tcPr/>
                <w:p>
                  <w:pPr>
                    <w:pStyle w:val="Compact"/>
                    <w:jc w:val="left"/>
                    <w:jc w:val="center"/>
                  </w:pPr>
                  <w:r>
                    <w:t xml:space="preserve">gov_corruption…13</w:t>
                  </w:r>
                </w:p>
              </w:tc>
              <w:tc>
                <w:tcPr/>
                <w:p>
                  <w:pPr>
                    <w:pStyle w:val="Compact"/>
                    <w:jc w:val="left"/>
                    <w:jc w:val="center"/>
                  </w:pPr>
                  <w:r>
                    <w:t xml:space="preserve">Greece</w:t>
                  </w:r>
                </w:p>
              </w:tc>
              <w:tc>
                <w:tcPr/>
                <w:p>
                  <w:pPr>
                    <w:pStyle w:val="Compact"/>
                    <w:jc w:val="left"/>
                    <w:jc w:val="center"/>
                  </w:pPr>
                  <w:r>
                    <w:t xml:space="preserve">gov_corruption</w:t>
                  </w:r>
                </w:p>
              </w:tc>
              <w:tc>
                <w:tcPr/>
                <w:p>
                  <w:pPr>
                    <w:pStyle w:val="Compact"/>
                    <w:jc w:val="right"/>
                    <w:jc w:val="center"/>
                  </w:pPr>
                  <w:r>
                    <w:t xml:space="preserve">0.0095</w:t>
                  </w:r>
                </w:p>
              </w:tc>
              <w:tc>
                <w:tcPr/>
                <w:p>
                  <w:pPr>
                    <w:pStyle w:val="Compact"/>
                    <w:jc w:val="right"/>
                    <w:jc w:val="center"/>
                  </w:pPr>
                  <w:r>
                    <w:t xml:space="preserve">0.0023</w:t>
                  </w:r>
                </w:p>
              </w:tc>
              <w:tc>
                <w:tcPr/>
                <w:p>
                  <w:pPr>
                    <w:pStyle w:val="Compact"/>
                    <w:jc w:val="left"/>
                    <w:jc w:val="center"/>
                  </w:pPr>
                  <w:r>
                    <w:t xml:space="preserve">&lt;0.0001</w:t>
                  </w:r>
                </w:p>
              </w:tc>
            </w:tr>
            <w:tr>
              <w:tc>
                <w:tcPr/>
                <w:p>
                  <w:pPr>
                    <w:pStyle w:val="Compact"/>
                    <w:jc w:val="left"/>
                    <w:jc w:val="center"/>
                  </w:pPr>
                  <w:r>
                    <w:t xml:space="preserve">env_pm25_exp…14</w:t>
                  </w:r>
                </w:p>
              </w:tc>
              <w:tc>
                <w:tcPr/>
                <w:p>
                  <w:pPr>
                    <w:pStyle w:val="Compact"/>
                    <w:jc w:val="left"/>
                    <w:jc w:val="center"/>
                  </w:pPr>
                  <w:r>
                    <w:t xml:space="preserve">Greece</w:t>
                  </w:r>
                </w:p>
              </w:tc>
              <w:tc>
                <w:tcPr/>
                <w:p>
                  <w:pPr>
                    <w:pStyle w:val="Compact"/>
                    <w:jc w:val="left"/>
                    <w:jc w:val="center"/>
                  </w:pPr>
                  <w:r>
                    <w:t xml:space="preserve">env_pm25_exp</w:t>
                  </w:r>
                </w:p>
              </w:tc>
              <w:tc>
                <w:tcPr/>
                <w:p>
                  <w:pPr>
                    <w:pStyle w:val="Compact"/>
                    <w:jc w:val="right"/>
                    <w:jc w:val="center"/>
                  </w:pPr>
                  <w:r>
                    <w:t xml:space="preserve">-0.0180</w:t>
                  </w:r>
                </w:p>
              </w:tc>
              <w:tc>
                <w:tcPr/>
                <w:p>
                  <w:pPr>
                    <w:pStyle w:val="Compact"/>
                    <w:jc w:val="right"/>
                    <w:jc w:val="center"/>
                  </w:pPr>
                  <w:r>
                    <w:t xml:space="preserve">0.0211</w:t>
                  </w:r>
                </w:p>
              </w:tc>
              <w:tc>
                <w:tcPr/>
                <w:p>
                  <w:pPr>
                    <w:pStyle w:val="Compact"/>
                    <w:jc w:val="left"/>
                    <w:jc w:val="center"/>
                  </w:pPr>
                  <w:r>
                    <w:t xml:space="preserve">0.3937</w:t>
                  </w:r>
                </w:p>
              </w:tc>
            </w:tr>
            <w:tr>
              <w:tc>
                <w:tcPr/>
                <w:p>
                  <w:pPr>
                    <w:pStyle w:val="Compact"/>
                    <w:jc w:val="left"/>
                    <w:jc w:val="center"/>
                  </w:pPr>
                  <w:r>
                    <w:t xml:space="preserve">soc_internet_users…15</w:t>
                  </w:r>
                </w:p>
              </w:tc>
              <w:tc>
                <w:tcPr/>
                <w:p>
                  <w:pPr>
                    <w:pStyle w:val="Compact"/>
                    <w:jc w:val="left"/>
                    <w:jc w:val="center"/>
                  </w:pPr>
                  <w:r>
                    <w:t xml:space="preserve">Greece</w:t>
                  </w:r>
                </w:p>
              </w:tc>
              <w:tc>
                <w:tcPr/>
                <w:p>
                  <w:pPr>
                    <w:pStyle w:val="Compact"/>
                    <w:jc w:val="left"/>
                    <w:jc w:val="center"/>
                  </w:pPr>
                  <w:r>
                    <w:t xml:space="preserve">soc_internet_users</w:t>
                  </w:r>
                </w:p>
              </w:tc>
              <w:tc>
                <w:tcPr/>
                <w:p>
                  <w:pPr>
                    <w:pStyle w:val="Compact"/>
                    <w:jc w:val="right"/>
                    <w:jc w:val="center"/>
                  </w:pPr>
                  <w:r>
                    <w:t xml:space="preserve">0.0077</w:t>
                  </w:r>
                </w:p>
              </w:tc>
              <w:tc>
                <w:tcPr/>
                <w:p>
                  <w:pPr>
                    <w:pStyle w:val="Compact"/>
                    <w:jc w:val="right"/>
                    <w:jc w:val="center"/>
                  </w:pPr>
                  <w:r>
                    <w:t xml:space="preserve">0.0017</w:t>
                  </w:r>
                </w:p>
              </w:tc>
              <w:tc>
                <w:tcPr/>
                <w:p>
                  <w:pPr>
                    <w:pStyle w:val="Compact"/>
                    <w:jc w:val="left"/>
                    <w:jc w:val="center"/>
                  </w:pPr>
                  <w:r>
                    <w:t xml:space="preserve">&lt;0.0001</w:t>
                  </w:r>
                </w:p>
              </w:tc>
            </w:tr>
            <w:tr>
              <w:tc>
                <w:tcPr/>
                <w:p>
                  <w:pPr>
                    <w:pStyle w:val="Compact"/>
                    <w:jc w:val="left"/>
                    <w:jc w:val="center"/>
                  </w:pPr>
                  <w:r>
                    <w:t xml:space="preserve">soc_unempl_ilo…16</w:t>
                  </w:r>
                </w:p>
              </w:tc>
              <w:tc>
                <w:tcPr/>
                <w:p>
                  <w:pPr>
                    <w:pStyle w:val="Compact"/>
                    <w:jc w:val="left"/>
                    <w:jc w:val="center"/>
                  </w:pPr>
                  <w:r>
                    <w:t xml:space="preserve">Greece</w:t>
                  </w:r>
                </w:p>
              </w:tc>
              <w:tc>
                <w:tcPr/>
                <w:p>
                  <w:pPr>
                    <w:pStyle w:val="Compact"/>
                    <w:jc w:val="left"/>
                    <w:jc w:val="center"/>
                  </w:pPr>
                  <w:r>
                    <w:t xml:space="preserve">soc_unempl_ilo</w:t>
                  </w:r>
                </w:p>
              </w:tc>
              <w:tc>
                <w:tcPr/>
                <w:p>
                  <w:pPr>
                    <w:pStyle w:val="Compact"/>
                    <w:jc w:val="right"/>
                    <w:jc w:val="center"/>
                  </w:pPr>
                  <w:r>
                    <w:t xml:space="preserve">-0.0043</w:t>
                  </w:r>
                </w:p>
              </w:tc>
              <w:tc>
                <w:tcPr/>
                <w:p>
                  <w:pPr>
                    <w:pStyle w:val="Compact"/>
                    <w:jc w:val="right"/>
                    <w:jc w:val="center"/>
                  </w:pPr>
                  <w:r>
                    <w:t xml:space="preserve">0.0029</w:t>
                  </w:r>
                </w:p>
              </w:tc>
              <w:tc>
                <w:tcPr/>
                <w:p>
                  <w:pPr>
                    <w:pStyle w:val="Compact"/>
                    <w:jc w:val="left"/>
                    <w:jc w:val="center"/>
                  </w:pPr>
                  <w:r>
                    <w:t xml:space="preserve">0.1481</w:t>
                  </w:r>
                </w:p>
              </w:tc>
            </w:tr>
            <w:tr>
              <w:tc>
                <w:tcPr/>
                <w:p>
                  <w:pPr>
                    <w:pStyle w:val="Compact"/>
                    <w:jc w:val="left"/>
                    <w:jc w:val="center"/>
                  </w:pPr>
                  <w:r>
                    <w:t xml:space="preserve">gov_corruption…17</w:t>
                  </w:r>
                </w:p>
              </w:tc>
              <w:tc>
                <w:tcPr/>
                <w:p>
                  <w:pPr>
                    <w:pStyle w:val="Compact"/>
                    <w:jc w:val="left"/>
                    <w:jc w:val="center"/>
                  </w:pPr>
                  <w:r>
                    <w:t xml:space="preserve">Portugal</w:t>
                  </w:r>
                </w:p>
              </w:tc>
              <w:tc>
                <w:tcPr/>
                <w:p>
                  <w:pPr>
                    <w:pStyle w:val="Compact"/>
                    <w:jc w:val="left"/>
                    <w:jc w:val="center"/>
                  </w:pPr>
                  <w:r>
                    <w:t xml:space="preserve">gov_corruption</w:t>
                  </w:r>
                </w:p>
              </w:tc>
              <w:tc>
                <w:tcPr/>
                <w:p>
                  <w:pPr>
                    <w:pStyle w:val="Compact"/>
                    <w:jc w:val="right"/>
                    <w:jc w:val="center"/>
                  </w:pPr>
                  <w:r>
                    <w:t xml:space="preserve">0.0090</w:t>
                  </w:r>
                </w:p>
              </w:tc>
              <w:tc>
                <w:tcPr/>
                <w:p>
                  <w:pPr>
                    <w:pStyle w:val="Compact"/>
                    <w:jc w:val="right"/>
                    <w:jc w:val="center"/>
                  </w:pPr>
                  <w:r>
                    <w:t xml:space="preserve">0.0024</w:t>
                  </w:r>
                </w:p>
              </w:tc>
              <w:tc>
                <w:tcPr/>
                <w:p>
                  <w:pPr>
                    <w:pStyle w:val="Compact"/>
                    <w:jc w:val="left"/>
                    <w:jc w:val="center"/>
                  </w:pPr>
                  <w:r>
                    <w:t xml:space="preserve">0.0003</w:t>
                  </w:r>
                </w:p>
              </w:tc>
            </w:tr>
            <w:tr>
              <w:tc>
                <w:tcPr/>
                <w:p>
                  <w:pPr>
                    <w:pStyle w:val="Compact"/>
                    <w:jc w:val="left"/>
                    <w:jc w:val="center"/>
                  </w:pPr>
                  <w:r>
                    <w:t xml:space="preserve">env_pm25_exp…18</w:t>
                  </w:r>
                </w:p>
              </w:tc>
              <w:tc>
                <w:tcPr/>
                <w:p>
                  <w:pPr>
                    <w:pStyle w:val="Compact"/>
                    <w:jc w:val="left"/>
                    <w:jc w:val="center"/>
                  </w:pPr>
                  <w:r>
                    <w:t xml:space="preserve">Portugal</w:t>
                  </w:r>
                </w:p>
              </w:tc>
              <w:tc>
                <w:tcPr/>
                <w:p>
                  <w:pPr>
                    <w:pStyle w:val="Compact"/>
                    <w:jc w:val="left"/>
                    <w:jc w:val="center"/>
                  </w:pPr>
                  <w:r>
                    <w:t xml:space="preserve">env_pm25_exp</w:t>
                  </w:r>
                </w:p>
              </w:tc>
              <w:tc>
                <w:tcPr/>
                <w:p>
                  <w:pPr>
                    <w:pStyle w:val="Compact"/>
                    <w:jc w:val="right"/>
                    <w:jc w:val="center"/>
                  </w:pPr>
                  <w:r>
                    <w:t xml:space="preserve">-0.0261</w:t>
                  </w:r>
                </w:p>
              </w:tc>
              <w:tc>
                <w:tcPr/>
                <w:p>
                  <w:pPr>
                    <w:pStyle w:val="Compact"/>
                    <w:jc w:val="right"/>
                    <w:jc w:val="center"/>
                  </w:pPr>
                  <w:r>
                    <w:t xml:space="preserve">0.0215</w:t>
                  </w:r>
                </w:p>
              </w:tc>
              <w:tc>
                <w:tcPr/>
                <w:p>
                  <w:pPr>
                    <w:pStyle w:val="Compact"/>
                    <w:jc w:val="left"/>
                    <w:jc w:val="center"/>
                  </w:pPr>
                  <w:r>
                    <w:t xml:space="preserve">0.2267</w:t>
                  </w:r>
                </w:p>
              </w:tc>
            </w:tr>
            <w:tr>
              <w:tc>
                <w:tcPr/>
                <w:p>
                  <w:pPr>
                    <w:pStyle w:val="Compact"/>
                    <w:jc w:val="left"/>
                    <w:jc w:val="center"/>
                  </w:pPr>
                  <w:r>
                    <w:t xml:space="preserve">soc_internet_users…19</w:t>
                  </w:r>
                </w:p>
              </w:tc>
              <w:tc>
                <w:tcPr/>
                <w:p>
                  <w:pPr>
                    <w:pStyle w:val="Compact"/>
                    <w:jc w:val="left"/>
                    <w:jc w:val="center"/>
                  </w:pPr>
                  <w:r>
                    <w:t xml:space="preserve">Portugal</w:t>
                  </w:r>
                </w:p>
              </w:tc>
              <w:tc>
                <w:tcPr/>
                <w:p>
                  <w:pPr>
                    <w:pStyle w:val="Compact"/>
                    <w:jc w:val="left"/>
                    <w:jc w:val="center"/>
                  </w:pPr>
                  <w:r>
                    <w:t xml:space="preserve">soc_internet_users</w:t>
                  </w:r>
                </w:p>
              </w:tc>
              <w:tc>
                <w:tcPr/>
                <w:p>
                  <w:pPr>
                    <w:pStyle w:val="Compact"/>
                    <w:jc w:val="right"/>
                    <w:jc w:val="center"/>
                  </w:pPr>
                  <w:r>
                    <w:t xml:space="preserve">0.0063</w:t>
                  </w:r>
                </w:p>
              </w:tc>
              <w:tc>
                <w:tcPr/>
                <w:p>
                  <w:pPr>
                    <w:pStyle w:val="Compact"/>
                    <w:jc w:val="right"/>
                    <w:jc w:val="center"/>
                  </w:pPr>
                  <w:r>
                    <w:t xml:space="preserve">0.0021</w:t>
                  </w:r>
                </w:p>
              </w:tc>
              <w:tc>
                <w:tcPr/>
                <w:p>
                  <w:pPr>
                    <w:pStyle w:val="Compact"/>
                    <w:jc w:val="left"/>
                    <w:jc w:val="center"/>
                  </w:pPr>
                  <w:r>
                    <w:t xml:space="preserve">0.0028</w:t>
                  </w:r>
                </w:p>
              </w:tc>
            </w:tr>
            <w:tr>
              <w:tc>
                <w:tcPr/>
                <w:p>
                  <w:pPr>
                    <w:pStyle w:val="Compact"/>
                    <w:jc w:val="left"/>
                    <w:jc w:val="center"/>
                  </w:pPr>
                  <w:r>
                    <w:t xml:space="preserve">soc_unempl_ilo…20</w:t>
                  </w:r>
                </w:p>
              </w:tc>
              <w:tc>
                <w:tcPr/>
                <w:p>
                  <w:pPr>
                    <w:pStyle w:val="Compact"/>
                    <w:jc w:val="left"/>
                    <w:jc w:val="center"/>
                  </w:pPr>
                  <w:r>
                    <w:t xml:space="preserve">Portugal</w:t>
                  </w:r>
                </w:p>
              </w:tc>
              <w:tc>
                <w:tcPr/>
                <w:p>
                  <w:pPr>
                    <w:pStyle w:val="Compact"/>
                    <w:jc w:val="left"/>
                    <w:jc w:val="center"/>
                  </w:pPr>
                  <w:r>
                    <w:t xml:space="preserve">soc_unempl_ilo</w:t>
                  </w:r>
                </w:p>
              </w:tc>
              <w:tc>
                <w:tcPr/>
                <w:p>
                  <w:pPr>
                    <w:pStyle w:val="Compact"/>
                    <w:jc w:val="right"/>
                    <w:jc w:val="center"/>
                  </w:pPr>
                  <w:r>
                    <w:t xml:space="preserve">-0.0040</w:t>
                  </w:r>
                </w:p>
              </w:tc>
              <w:tc>
                <w:tcPr/>
                <w:p>
                  <w:pPr>
                    <w:pStyle w:val="Compact"/>
                    <w:jc w:val="right"/>
                    <w:jc w:val="center"/>
                  </w:pPr>
                  <w:r>
                    <w:t xml:space="preserve">0.0035</w:t>
                  </w:r>
                </w:p>
              </w:tc>
              <w:tc>
                <w:tcPr/>
                <w:p>
                  <w:pPr>
                    <w:pStyle w:val="Compact"/>
                    <w:jc w:val="left"/>
                    <w:jc w:val="center"/>
                  </w:pPr>
                  <w:r>
                    <w:t xml:space="preserve">0.251</w:t>
                  </w:r>
                </w:p>
              </w:tc>
            </w:tr>
          </w:tbl>
          <w:bookmarkEnd w:id="90"/>
          <w:p/>
        </w:tc>
      </w:tr>
    </w:tbl>
    <w:bookmarkEnd w:id="91"/>
    <w:bookmarkStart w:id="94" w:name="Xa94b8803416c20fd187411a2bbdd8a76dac5ea8"/>
    <w:p>
      <w:pPr>
        <w:pStyle w:val="Heading3"/>
      </w:pPr>
      <w:r>
        <w:t xml:space="preserve">Within-country SD ratios — H5 power diagnostic</w:t>
      </w:r>
    </w:p>
    <w:p>
      <w:pPr>
        <w:pStyle w:val="FirstParagraph"/>
      </w:pPr>
      <w:r>
        <w:t xml:space="preserve">Table 22 reports within-country standard deviations by income bin.</w:t>
      </w:r>
      <w:r>
        <w:t xml:space="preserve"> </w:t>
      </w:r>
      <w:r>
        <w:rPr>
          <w:b/>
          <w:bCs/>
        </w:rPr>
        <w:t xml:space="preserve">We surface the actual numbers here and read them as H5 power constraints.</w:t>
      </w:r>
      <w:r>
        <w:t xml:space="preserve"> </w:t>
      </w:r>
      <w:r>
        <w:t xml:space="preserve">Where the low/high SD ratio exceeds 1.5, the H5 saturation reading cannot be separated from reduced identifying variation in the high-income bin.</w:t>
      </w:r>
    </w:p>
    <w:tbl>
      <w:tblPr>
        <w:tblStyle w:val="Table"/>
        <w:tblW w:type="pct" w:w="5000"/>
        <w:tblLayout w:type="fixed"/>
        <w:tblLook w:firstRow="0" w:lastRow="0" w:firstColumn="0" w:lastColumn="0" w:noHBand="0" w:noVBand="0" w:val="0000"/>
      </w:tblPr>
      <w:tblGrid>
        <w:gridCol w:w="7920"/>
      </w:tblGrid>
      <w:tr>
        <w:tc>
          <w:tcPr/>
          <w:bookmarkStart w:id="92" w:name="tbl-within-sd"/>
          <w:p>
            <w:pPr>
              <w:jc w:val="center"/>
            </w:pPr>
            <w:pPr>
              <w:jc w:val="start"/>
              <w:spacing w:before="200"/>
              <w:pStyle w:val="ImageCaption"/>
            </w:pPr>
            <w:r>
              <w:t xml:space="preserve">Table 23: Table 22. Within-country standard deviation by income bin (mean across countries). Ratio &gt; 1.5 flags H5 power constraints.</w:t>
            </w:r>
          </w:p>
          <w:tbl>
            <w:tblPr>
              <w:tblStyle w:val="Table"/>
              <w:tblW w:type="pct" w:w="5000"/>
              <w:tblLayout w:type="fixed"/>
              <w:tblLook w:firstRow="1" w:lastRow="0" w:firstColumn="0" w:lastColumn="0" w:noHBand="0" w:noVBand="0" w:val="0020"/>
            </w:tblPr>
            <w:tblGrid>
              <w:gridCol w:w="822"/>
              <w:gridCol w:w="822"/>
              <w:gridCol w:w="605"/>
              <w:gridCol w:w="562"/>
              <w:gridCol w:w="519"/>
              <w:gridCol w:w="4587"/>
            </w:tblGrid>
            <w:tr>
              <w:trPr>
                <w:tblHeader w:val="on"/>
              </w:trPr>
              <w:tc>
                <w:tcPr/>
                <w:p>
                  <w:pPr>
                    <w:pStyle w:val="Compact"/>
                  </w:pPr>
                </w:p>
              </w:tc>
              <w:tc>
                <w:tcPr/>
                <w:p>
                  <w:pPr>
                    <w:pStyle w:val="Compact"/>
                    <w:jc w:val="left"/>
                    <w:jc w:val="center"/>
                  </w:pPr>
                  <w:r>
                    <w:t xml:space="preserve">Variable</w:t>
                  </w:r>
                </w:p>
              </w:tc>
              <w:tc>
                <w:tcPr/>
                <w:p>
                  <w:pPr>
                    <w:pStyle w:val="Compact"/>
                    <w:jc w:val="right"/>
                    <w:jc w:val="center"/>
                  </w:pPr>
                  <w:r>
                    <w:t xml:space="preserve">SD_HighIncome</w:t>
                  </w:r>
                </w:p>
              </w:tc>
              <w:tc>
                <w:tcPr/>
                <w:p>
                  <w:pPr>
                    <w:pStyle w:val="Compact"/>
                    <w:jc w:val="right"/>
                    <w:jc w:val="center"/>
                  </w:pPr>
                  <w:r>
                    <w:t xml:space="preserve">SD_LowMiddle</w:t>
                  </w:r>
                </w:p>
              </w:tc>
              <w:tc>
                <w:tcPr/>
                <w:p>
                  <w:pPr>
                    <w:pStyle w:val="Compact"/>
                    <w:jc w:val="right"/>
                    <w:jc w:val="center"/>
                  </w:pPr>
                  <w:r>
                    <w:t xml:space="preserve">Ratio_LO_HI</w:t>
                  </w:r>
                </w:p>
              </w:tc>
              <w:tc>
                <w:tcPr/>
                <w:p>
                  <w:pPr>
                    <w:pStyle w:val="Compact"/>
                    <w:jc w:val="left"/>
                    <w:jc w:val="center"/>
                  </w:pPr>
                  <w:r>
                    <w:t xml:space="preserve">Note</w:t>
                  </w:r>
                </w:p>
              </w:tc>
            </w:tr>
            <w:tr>
              <w:tc>
                <w:tcPr/>
                <w:p>
                  <w:pPr>
                    <w:pStyle w:val="Compact"/>
                    <w:jc w:val="left"/>
                    <w:jc w:val="center"/>
                  </w:pPr>
                  <w:r>
                    <w:t xml:space="preserve">gov_corruption</w:t>
                  </w:r>
                </w:p>
              </w:tc>
              <w:tc>
                <w:tcPr/>
                <w:p>
                  <w:pPr>
                    <w:pStyle w:val="Compact"/>
                    <w:jc w:val="left"/>
                    <w:jc w:val="center"/>
                  </w:pPr>
                  <w:r>
                    <w:t xml:space="preserve">gov_corruption</w:t>
                  </w:r>
                </w:p>
              </w:tc>
              <w:tc>
                <w:tcPr/>
                <w:p>
                  <w:pPr>
                    <w:pStyle w:val="Compact"/>
                    <w:jc w:val="right"/>
                    <w:jc w:val="center"/>
                  </w:pPr>
                  <w:r>
                    <w:t xml:space="preserve">2.5561</w:t>
                  </w:r>
                </w:p>
              </w:tc>
              <w:tc>
                <w:tcPr/>
                <w:p>
                  <w:pPr>
                    <w:pStyle w:val="Compact"/>
                    <w:jc w:val="right"/>
                    <w:jc w:val="center"/>
                  </w:pPr>
                  <w:r>
                    <w:t xml:space="preserve">4.5015</w:t>
                  </w:r>
                </w:p>
              </w:tc>
              <w:tc>
                <w:tcPr/>
                <w:p>
                  <w:pPr>
                    <w:pStyle w:val="Compact"/>
                    <w:jc w:val="right"/>
                    <w:jc w:val="center"/>
                  </w:pPr>
                  <w:r>
                    <w:t xml:space="preserve">1.76</w:t>
                  </w:r>
                </w:p>
              </w:tc>
              <w:tc>
                <w:tcPr/>
                <w:p>
                  <w:pPr>
                    <w:pStyle w:val="Compact"/>
                    <w:jc w:val="left"/>
                    <w:jc w:val="center"/>
                  </w:pPr>
                  <w:r>
                    <w:t xml:space="preserve">Low/mid has substantially more variation; saturation indistinguishable from reduced identifying variation</w:t>
                  </w:r>
                </w:p>
              </w:tc>
            </w:tr>
            <w:tr>
              <w:tc>
                <w:tcPr/>
                <w:p>
                  <w:pPr>
                    <w:pStyle w:val="Compact"/>
                    <w:jc w:val="left"/>
                    <w:jc w:val="center"/>
                  </w:pPr>
                  <w:r>
                    <w:t xml:space="preserve">env_pm25_exp</w:t>
                  </w:r>
                </w:p>
              </w:tc>
              <w:tc>
                <w:tcPr/>
                <w:p>
                  <w:pPr>
                    <w:pStyle w:val="Compact"/>
                    <w:jc w:val="left"/>
                    <w:jc w:val="center"/>
                  </w:pPr>
                  <w:r>
                    <w:t xml:space="preserve">env_pm25_exp</w:t>
                  </w:r>
                </w:p>
              </w:tc>
              <w:tc>
                <w:tcPr/>
                <w:p>
                  <w:pPr>
                    <w:pStyle w:val="Compact"/>
                    <w:jc w:val="right"/>
                    <w:jc w:val="center"/>
                  </w:pPr>
                  <w:r>
                    <w:t xml:space="preserve">2.5097</w:t>
                  </w:r>
                </w:p>
              </w:tc>
              <w:tc>
                <w:tcPr/>
                <w:p>
                  <w:pPr>
                    <w:pStyle w:val="Compact"/>
                    <w:jc w:val="right"/>
                    <w:jc w:val="center"/>
                  </w:pPr>
                  <w:r>
                    <w:t xml:space="preserve">2.8511</w:t>
                  </w:r>
                </w:p>
              </w:tc>
              <w:tc>
                <w:tcPr/>
                <w:p>
                  <w:pPr>
                    <w:pStyle w:val="Compact"/>
                    <w:jc w:val="right"/>
                    <w:jc w:val="center"/>
                  </w:pPr>
                  <w:r>
                    <w:t xml:space="preserve">1.14</w:t>
                  </w:r>
                </w:p>
              </w:tc>
              <w:tc>
                <w:tcPr/>
                <w:p>
                  <w:pPr>
                    <w:pStyle w:val="Compact"/>
                    <w:jc w:val="left"/>
                    <w:jc w:val="center"/>
                  </w:pPr>
                  <w:r>
                    <w:t xml:space="preserve">Variation difference small; saturation interpretation tenable</w:t>
                  </w:r>
                </w:p>
              </w:tc>
            </w:tr>
            <w:tr>
              <w:tc>
                <w:tcPr/>
                <w:p>
                  <w:pPr>
                    <w:pStyle w:val="Compact"/>
                    <w:jc w:val="left"/>
                    <w:jc w:val="center"/>
                  </w:pPr>
                  <w:r>
                    <w:t xml:space="preserve">soc_internet_users</w:t>
                  </w:r>
                </w:p>
              </w:tc>
              <w:tc>
                <w:tcPr/>
                <w:p>
                  <w:pPr>
                    <w:pStyle w:val="Compact"/>
                    <w:jc w:val="left"/>
                    <w:jc w:val="center"/>
                  </w:pPr>
                  <w:r>
                    <w:t xml:space="preserve">soc_internet_users</w:t>
                  </w:r>
                </w:p>
              </w:tc>
              <w:tc>
                <w:tcPr/>
                <w:p>
                  <w:pPr>
                    <w:pStyle w:val="Compact"/>
                    <w:jc w:val="right"/>
                    <w:jc w:val="center"/>
                  </w:pPr>
                  <w:r>
                    <w:t xml:space="preserve">19.4575</w:t>
                  </w:r>
                </w:p>
              </w:tc>
              <w:tc>
                <w:tcPr/>
                <w:p>
                  <w:pPr>
                    <w:pStyle w:val="Compact"/>
                    <w:jc w:val="right"/>
                    <w:jc w:val="center"/>
                  </w:pPr>
                  <w:r>
                    <w:t xml:space="preserve">23.8347</w:t>
                  </w:r>
                </w:p>
              </w:tc>
              <w:tc>
                <w:tcPr/>
                <w:p>
                  <w:pPr>
                    <w:pStyle w:val="Compact"/>
                    <w:jc w:val="right"/>
                    <w:jc w:val="center"/>
                  </w:pPr>
                  <w:r>
                    <w:t xml:space="preserve">1.22</w:t>
                  </w:r>
                </w:p>
              </w:tc>
              <w:tc>
                <w:tcPr/>
                <w:p>
                  <w:pPr>
                    <w:pStyle w:val="Compact"/>
                    <w:jc w:val="left"/>
                    <w:jc w:val="center"/>
                  </w:pPr>
                  <w:r>
                    <w:t xml:space="preserve">Variation difference small; saturation interpretation tenable</w:t>
                  </w:r>
                </w:p>
              </w:tc>
            </w:tr>
            <w:tr>
              <w:tc>
                <w:tcPr/>
                <w:p>
                  <w:pPr>
                    <w:pStyle w:val="Compact"/>
                    <w:jc w:val="left"/>
                    <w:jc w:val="center"/>
                  </w:pPr>
                  <w:r>
                    <w:t xml:space="preserve">soc_unempl_ilo</w:t>
                  </w:r>
                </w:p>
              </w:tc>
              <w:tc>
                <w:tcPr/>
                <w:p>
                  <w:pPr>
                    <w:pStyle w:val="Compact"/>
                    <w:jc w:val="left"/>
                    <w:jc w:val="center"/>
                  </w:pPr>
                  <w:r>
                    <w:t xml:space="preserve">soc_unempl_ilo</w:t>
                  </w:r>
                </w:p>
              </w:tc>
              <w:tc>
                <w:tcPr/>
                <w:p>
                  <w:pPr>
                    <w:pStyle w:val="Compact"/>
                    <w:jc w:val="right"/>
                    <w:jc w:val="center"/>
                  </w:pPr>
                  <w:r>
                    <w:t xml:space="preserve">2.0550</w:t>
                  </w:r>
                </w:p>
              </w:tc>
              <w:tc>
                <w:tcPr/>
                <w:p>
                  <w:pPr>
                    <w:pStyle w:val="Compact"/>
                    <w:jc w:val="right"/>
                    <w:jc w:val="center"/>
                  </w:pPr>
                  <w:r>
                    <w:t xml:space="preserve">3.4383</w:t>
                  </w:r>
                </w:p>
              </w:tc>
              <w:tc>
                <w:tcPr/>
                <w:p>
                  <w:pPr>
                    <w:pStyle w:val="Compact"/>
                    <w:jc w:val="right"/>
                    <w:jc w:val="center"/>
                  </w:pPr>
                  <w:r>
                    <w:t xml:space="preserve">1.67</w:t>
                  </w:r>
                </w:p>
              </w:tc>
              <w:tc>
                <w:tcPr/>
                <w:p>
                  <w:pPr>
                    <w:pStyle w:val="Compact"/>
                    <w:jc w:val="left"/>
                    <w:jc w:val="center"/>
                  </w:pPr>
                  <w:r>
                    <w:t xml:space="preserve">Low/mid has substantially more variation; saturation indistinguishable from reduced identifying variation</w:t>
                  </w:r>
                </w:p>
              </w:tc>
            </w:tr>
          </w:tbl>
          <w:bookmarkEnd w:id="92"/>
          <w:p/>
        </w:tc>
      </w:tr>
    </w:tbl>
    <w:p>
      <w:pPr>
        <w:pStyle w:val="BodyText"/>
      </w:pPr>
      <w:r>
        <w:t xml:space="preserve">The within-country SD ratio for</w:t>
      </w:r>
      <w:r>
        <w:t xml:space="preserve"> </w:t>
      </w:r>
      <w:r>
        <w:rPr>
          <w:rStyle w:val="VerbatimChar"/>
        </w:rPr>
        <w:t xml:space="preserve">gov_corruption</w:t>
      </w:r>
      <w:r>
        <w:t xml:space="preserve"> </w:t>
      </w:r>
      <w:r>
        <w:t xml:space="preserve">is 1.76, and for</w:t>
      </w:r>
      <w:r>
        <w:t xml:space="preserve"> </w:t>
      </w:r>
      <w:r>
        <w:rPr>
          <w:rStyle w:val="VerbatimChar"/>
        </w:rPr>
        <w:t xml:space="preserve">soc_internet_users</w:t>
      </w:r>
      <w:r>
        <w:t xml:space="preserve"> </w:t>
      </w:r>
      <w:r>
        <w:t xml:space="preserve">it is 1.22. The discussion in Section 7 should temper the H5 saturation language for any regressor whose ratio exceeds 1.5, substituting</w:t>
      </w:r>
      <w:r>
        <w:t xml:space="preserve"> </w:t>
      </w:r>
      <w:r>
        <w:t xml:space="preserve">“consistent with both saturation and reduced identifying variation; the data cannot distinguish.”</w:t>
      </w:r>
    </w:p>
    <w:tbl>
      <w:tblPr>
        <w:tblStyle w:val="Table"/>
        <w:tblW w:type="pct" w:w="5000"/>
        <w:tblLayout w:type="fixed"/>
        <w:tblLook w:firstRow="0" w:lastRow="0" w:firstColumn="0" w:lastColumn="0" w:noHBand="0" w:noVBand="0" w:val="0000"/>
      </w:tblPr>
      <w:tblGrid>
        <w:gridCol w:w="7920"/>
      </w:tblGrid>
      <w:tr>
        <w:tc>
          <w:tcPr/>
          <w:bookmarkStart w:id="93" w:name="tbl-income-alt"/>
          <w:p>
            <w:pPr>
              <w:jc w:val="center"/>
            </w:pPr>
            <w:pPr>
              <w:jc w:val="start"/>
              <w:spacing w:before="200"/>
              <w:pStyle w:val="ImageCaption"/>
            </w:pPr>
            <w:r>
              <w:t xml:space="preserve">Table 24: Table 23. Income classification robustness (DK SEs).</w:t>
            </w:r>
          </w:p>
          <w:tbl>
            <w:tblPr>
              <w:tblStyle w:val="Table"/>
              <w:tblW w:type="pct" w:w="5000"/>
              <w:tblLayout w:type="fixed"/>
              <w:tblLook w:firstRow="1" w:lastRow="0" w:firstColumn="0" w:lastColumn="0" w:noHBand="0" w:noVBand="0" w:val="0020"/>
            </w:tblPr>
            <w:tblGrid>
              <w:gridCol w:w="2066"/>
              <w:gridCol w:w="2238"/>
              <w:gridCol w:w="1635"/>
              <w:gridCol w:w="688"/>
              <w:gridCol w:w="602"/>
              <w:gridCol w:w="688"/>
            </w:tblGrid>
            <w:tr>
              <w:trPr>
                <w:tblHeader w:val="on"/>
              </w:trPr>
              <w:tc>
                <w:tcPr/>
                <w:p>
                  <w:pPr>
                    <w:pStyle w:val="Compact"/>
                  </w:pPr>
                </w:p>
              </w:tc>
              <w:tc>
                <w:tcPr/>
                <w:p>
                  <w:pPr>
                    <w:pStyle w:val="Compact"/>
                    <w:jc w:val="left"/>
                    <w:jc w:val="center"/>
                  </w:pPr>
                  <w:r>
                    <w:t xml:space="preserve">Classification</w:t>
                  </w: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r>
            <w:tr>
              <w:tc>
                <w:tcPr/>
                <w:p>
                  <w:pPr>
                    <w:pStyle w:val="Compact"/>
                    <w:jc w:val="left"/>
                    <w:jc w:val="center"/>
                  </w:pPr>
                  <w:r>
                    <w:t xml:space="preserve">gov_corruption…1</w:t>
                  </w:r>
                </w:p>
              </w:tc>
              <w:tc>
                <w:tcPr/>
                <w:p>
                  <w:pPr>
                    <w:pStyle w:val="Compact"/>
                    <w:jc w:val="left"/>
                    <w:jc w:val="center"/>
                  </w:pPr>
                  <w:r>
                    <w:t xml:space="preserve">Mean 2000-2023 (baseline)</w:t>
                  </w:r>
                </w:p>
              </w:tc>
              <w:tc>
                <w:tcPr/>
                <w:p>
                  <w:pPr>
                    <w:pStyle w:val="Compact"/>
                    <w:jc w:val="left"/>
                    <w:jc w:val="center"/>
                  </w:pPr>
                  <w:r>
                    <w:t xml:space="preserve">gov_corruption</w:t>
                  </w:r>
                </w:p>
              </w:tc>
              <w:tc>
                <w:tcPr/>
                <w:p>
                  <w:pPr>
                    <w:pStyle w:val="Compact"/>
                    <w:jc w:val="right"/>
                    <w:jc w:val="center"/>
                  </w:pPr>
                  <w:r>
                    <w:t xml:space="preserve">0.0083</w:t>
                  </w:r>
                </w:p>
              </w:tc>
              <w:tc>
                <w:tcPr/>
                <w:p>
                  <w:pPr>
                    <w:pStyle w:val="Compact"/>
                    <w:jc w:val="right"/>
                    <w:jc w:val="center"/>
                  </w:pPr>
                  <w:r>
                    <w:t xml:space="preserve">0.0024</w:t>
                  </w:r>
                </w:p>
              </w:tc>
              <w:tc>
                <w:tcPr/>
                <w:p>
                  <w:pPr>
                    <w:pStyle w:val="Compact"/>
                    <w:jc w:val="left"/>
                    <w:jc w:val="center"/>
                  </w:pPr>
                  <w:r>
                    <w:t xml:space="preserve">0.0006</w:t>
                  </w:r>
                </w:p>
              </w:tc>
            </w:tr>
            <w:tr>
              <w:tc>
                <w:tcPr/>
                <w:p>
                  <w:pPr>
                    <w:pStyle w:val="Compact"/>
                    <w:jc w:val="left"/>
                    <w:jc w:val="center"/>
                  </w:pPr>
                  <w:r>
                    <w:t xml:space="preserve">env_pm25_exp…2</w:t>
                  </w:r>
                </w:p>
              </w:tc>
              <w:tc>
                <w:tcPr/>
                <w:p>
                  <w:pPr>
                    <w:pStyle w:val="Compact"/>
                    <w:jc w:val="left"/>
                    <w:jc w:val="center"/>
                  </w:pPr>
                  <w:r>
                    <w:t xml:space="preserve">Mean 2000-2023 (baseline)</w:t>
                  </w:r>
                </w:p>
              </w:tc>
              <w:tc>
                <w:tcPr/>
                <w:p>
                  <w:pPr>
                    <w:pStyle w:val="Compact"/>
                    <w:jc w:val="left"/>
                    <w:jc w:val="center"/>
                  </w:pPr>
                  <w:r>
                    <w:t xml:space="preserve">env_pm25_exp</w:t>
                  </w:r>
                </w:p>
              </w:tc>
              <w:tc>
                <w:tcPr/>
                <w:p>
                  <w:pPr>
                    <w:pStyle w:val="Compact"/>
                    <w:jc w:val="right"/>
                    <w:jc w:val="center"/>
                  </w:pPr>
                  <w:r>
                    <w:t xml:space="preserve">-0.0191</w:t>
                  </w:r>
                </w:p>
              </w:tc>
              <w:tc>
                <w:tcPr/>
                <w:p>
                  <w:pPr>
                    <w:pStyle w:val="Compact"/>
                    <w:jc w:val="right"/>
                    <w:jc w:val="center"/>
                  </w:pPr>
                  <w:r>
                    <w:t xml:space="preserve">0.0207</w:t>
                  </w:r>
                </w:p>
              </w:tc>
              <w:tc>
                <w:tcPr/>
                <w:p>
                  <w:pPr>
                    <w:pStyle w:val="Compact"/>
                    <w:jc w:val="left"/>
                    <w:jc w:val="center"/>
                  </w:pPr>
                  <w:r>
                    <w:t xml:space="preserve">0.3565</w:t>
                  </w:r>
                </w:p>
              </w:tc>
            </w:tr>
            <w:tr>
              <w:tc>
                <w:tcPr/>
                <w:p>
                  <w:pPr>
                    <w:pStyle w:val="Compact"/>
                    <w:jc w:val="left"/>
                    <w:jc w:val="center"/>
                  </w:pPr>
                  <w:r>
                    <w:t xml:space="preserve">soc_internet_users…3</w:t>
                  </w:r>
                </w:p>
              </w:tc>
              <w:tc>
                <w:tcPr/>
                <w:p>
                  <w:pPr>
                    <w:pStyle w:val="Compact"/>
                    <w:jc w:val="left"/>
                    <w:jc w:val="center"/>
                  </w:pPr>
                  <w:r>
                    <w:t xml:space="preserve">Mean 2000-2023 (baseline)</w:t>
                  </w:r>
                </w:p>
              </w:tc>
              <w:tc>
                <w:tcPr/>
                <w:p>
                  <w:pPr>
                    <w:pStyle w:val="Compact"/>
                    <w:jc w:val="left"/>
                    <w:jc w:val="center"/>
                  </w:pPr>
                  <w:r>
                    <w:t xml:space="preserve">soc_internet_users</w:t>
                  </w:r>
                </w:p>
              </w:tc>
              <w:tc>
                <w:tcPr/>
                <w:p>
                  <w:pPr>
                    <w:pStyle w:val="Compact"/>
                    <w:jc w:val="right"/>
                    <w:jc w:val="center"/>
                  </w:pPr>
                  <w:r>
                    <w:t xml:space="preserve">0.0068</w:t>
                  </w:r>
                </w:p>
              </w:tc>
              <w:tc>
                <w:tcPr/>
                <w:p>
                  <w:pPr>
                    <w:pStyle w:val="Compact"/>
                    <w:jc w:val="right"/>
                    <w:jc w:val="center"/>
                  </w:pPr>
                  <w:r>
                    <w:t xml:space="preserve">0.0020</w:t>
                  </w:r>
                </w:p>
              </w:tc>
              <w:tc>
                <w:tcPr/>
                <w:p>
                  <w:pPr>
                    <w:pStyle w:val="Compact"/>
                    <w:jc w:val="left"/>
                    <w:jc w:val="center"/>
                  </w:pPr>
                  <w:r>
                    <w:t xml:space="preserve">0.0006</w:t>
                  </w:r>
                </w:p>
              </w:tc>
            </w:tr>
            <w:tr>
              <w:tc>
                <w:tcPr/>
                <w:p>
                  <w:pPr>
                    <w:pStyle w:val="Compact"/>
                    <w:jc w:val="left"/>
                    <w:jc w:val="center"/>
                  </w:pPr>
                  <w:r>
                    <w:t xml:space="preserve">soc_unempl_ilo…4</w:t>
                  </w:r>
                </w:p>
              </w:tc>
              <w:tc>
                <w:tcPr/>
                <w:p>
                  <w:pPr>
                    <w:pStyle w:val="Compact"/>
                    <w:jc w:val="left"/>
                    <w:jc w:val="center"/>
                  </w:pPr>
                  <w:r>
                    <w:t xml:space="preserve">Mean 2000-2023 (baseline)</w:t>
                  </w:r>
                </w:p>
              </w:tc>
              <w:tc>
                <w:tcPr/>
                <w:p>
                  <w:pPr>
                    <w:pStyle w:val="Compact"/>
                    <w:jc w:val="left"/>
                    <w:jc w:val="center"/>
                  </w:pPr>
                  <w:r>
                    <w:t xml:space="preserve">soc_unempl_ilo</w:t>
                  </w:r>
                </w:p>
              </w:tc>
              <w:tc>
                <w:tcPr/>
                <w:p>
                  <w:pPr>
                    <w:pStyle w:val="Compact"/>
                    <w:jc w:val="right"/>
                    <w:jc w:val="center"/>
                  </w:pPr>
                  <w:r>
                    <w:t xml:space="preserve">-0.0054</w:t>
                  </w:r>
                </w:p>
              </w:tc>
              <w:tc>
                <w:tcPr/>
                <w:p>
                  <w:pPr>
                    <w:pStyle w:val="Compact"/>
                    <w:jc w:val="right"/>
                    <w:jc w:val="center"/>
                  </w:pPr>
                  <w:r>
                    <w:t xml:space="preserve">0.0032</w:t>
                  </w:r>
                </w:p>
              </w:tc>
              <w:tc>
                <w:tcPr/>
                <w:p>
                  <w:pPr>
                    <w:pStyle w:val="Compact"/>
                    <w:jc w:val="left"/>
                    <w:jc w:val="center"/>
                  </w:pPr>
                  <w:r>
                    <w:t xml:space="preserve">0.0907</w:t>
                  </w:r>
                </w:p>
              </w:tc>
            </w:tr>
            <w:tr>
              <w:tc>
                <w:tcPr/>
                <w:p>
                  <w:pPr>
                    <w:pStyle w:val="Compact"/>
                    <w:jc w:val="left"/>
                    <w:jc w:val="center"/>
                  </w:pPr>
                  <w:r>
                    <w:t xml:space="preserve">gov_corruption…5</w:t>
                  </w:r>
                </w:p>
              </w:tc>
              <w:tc>
                <w:tcPr/>
                <w:p>
                  <w:pPr>
                    <w:pStyle w:val="Compact"/>
                    <w:jc w:val="left"/>
                    <w:jc w:val="center"/>
                  </w:pPr>
                  <w:r>
                    <w:t xml:space="preserve">Year 2000 baseline</w:t>
                  </w:r>
                </w:p>
              </w:tc>
              <w:tc>
                <w:tcPr/>
                <w:p>
                  <w:pPr>
                    <w:pStyle w:val="Compact"/>
                    <w:jc w:val="left"/>
                    <w:jc w:val="center"/>
                  </w:pPr>
                  <w:r>
                    <w:t xml:space="preserve">gov_corruption</w:t>
                  </w:r>
                </w:p>
              </w:tc>
              <w:tc>
                <w:tcPr/>
                <w:p>
                  <w:pPr>
                    <w:pStyle w:val="Compact"/>
                    <w:jc w:val="right"/>
                    <w:jc w:val="center"/>
                  </w:pPr>
                  <w:r>
                    <w:t xml:space="preserve">0.0083</w:t>
                  </w:r>
                </w:p>
              </w:tc>
              <w:tc>
                <w:tcPr/>
                <w:p>
                  <w:pPr>
                    <w:pStyle w:val="Compact"/>
                    <w:jc w:val="right"/>
                    <w:jc w:val="center"/>
                  </w:pPr>
                  <w:r>
                    <w:t xml:space="preserve">0.0024</w:t>
                  </w:r>
                </w:p>
              </w:tc>
              <w:tc>
                <w:tcPr/>
                <w:p>
                  <w:pPr>
                    <w:pStyle w:val="Compact"/>
                    <w:jc w:val="left"/>
                    <w:jc w:val="center"/>
                  </w:pPr>
                  <w:r>
                    <w:t xml:space="preserve">0.0006</w:t>
                  </w:r>
                </w:p>
              </w:tc>
            </w:tr>
            <w:tr>
              <w:tc>
                <w:tcPr/>
                <w:p>
                  <w:pPr>
                    <w:pStyle w:val="Compact"/>
                    <w:jc w:val="left"/>
                    <w:jc w:val="center"/>
                  </w:pPr>
                  <w:r>
                    <w:t xml:space="preserve">env_pm25_exp…6</w:t>
                  </w:r>
                </w:p>
              </w:tc>
              <w:tc>
                <w:tcPr/>
                <w:p>
                  <w:pPr>
                    <w:pStyle w:val="Compact"/>
                    <w:jc w:val="left"/>
                    <w:jc w:val="center"/>
                  </w:pPr>
                  <w:r>
                    <w:t xml:space="preserve">Year 2000 baseline</w:t>
                  </w:r>
                </w:p>
              </w:tc>
              <w:tc>
                <w:tcPr/>
                <w:p>
                  <w:pPr>
                    <w:pStyle w:val="Compact"/>
                    <w:jc w:val="left"/>
                    <w:jc w:val="center"/>
                  </w:pPr>
                  <w:r>
                    <w:t xml:space="preserve">env_pm25_exp</w:t>
                  </w:r>
                </w:p>
              </w:tc>
              <w:tc>
                <w:tcPr/>
                <w:p>
                  <w:pPr>
                    <w:pStyle w:val="Compact"/>
                    <w:jc w:val="right"/>
                    <w:jc w:val="center"/>
                  </w:pPr>
                  <w:r>
                    <w:t xml:space="preserve">-0.0191</w:t>
                  </w:r>
                </w:p>
              </w:tc>
              <w:tc>
                <w:tcPr/>
                <w:p>
                  <w:pPr>
                    <w:pStyle w:val="Compact"/>
                    <w:jc w:val="right"/>
                    <w:jc w:val="center"/>
                  </w:pPr>
                  <w:r>
                    <w:t xml:space="preserve">0.0207</w:t>
                  </w:r>
                </w:p>
              </w:tc>
              <w:tc>
                <w:tcPr/>
                <w:p>
                  <w:pPr>
                    <w:pStyle w:val="Compact"/>
                    <w:jc w:val="left"/>
                    <w:jc w:val="center"/>
                  </w:pPr>
                  <w:r>
                    <w:t xml:space="preserve">0.3565</w:t>
                  </w:r>
                </w:p>
              </w:tc>
            </w:tr>
            <w:tr>
              <w:tc>
                <w:tcPr/>
                <w:p>
                  <w:pPr>
                    <w:pStyle w:val="Compact"/>
                    <w:jc w:val="left"/>
                    <w:jc w:val="center"/>
                  </w:pPr>
                  <w:r>
                    <w:t xml:space="preserve">soc_internet_users…7</w:t>
                  </w:r>
                </w:p>
              </w:tc>
              <w:tc>
                <w:tcPr/>
                <w:p>
                  <w:pPr>
                    <w:pStyle w:val="Compact"/>
                    <w:jc w:val="left"/>
                    <w:jc w:val="center"/>
                  </w:pPr>
                  <w:r>
                    <w:t xml:space="preserve">Year 2000 baseline</w:t>
                  </w:r>
                </w:p>
              </w:tc>
              <w:tc>
                <w:tcPr/>
                <w:p>
                  <w:pPr>
                    <w:pStyle w:val="Compact"/>
                    <w:jc w:val="left"/>
                    <w:jc w:val="center"/>
                  </w:pPr>
                  <w:r>
                    <w:t xml:space="preserve">soc_internet_users</w:t>
                  </w:r>
                </w:p>
              </w:tc>
              <w:tc>
                <w:tcPr/>
                <w:p>
                  <w:pPr>
                    <w:pStyle w:val="Compact"/>
                    <w:jc w:val="right"/>
                    <w:jc w:val="center"/>
                  </w:pPr>
                  <w:r>
                    <w:t xml:space="preserve">0.0068</w:t>
                  </w:r>
                </w:p>
              </w:tc>
              <w:tc>
                <w:tcPr/>
                <w:p>
                  <w:pPr>
                    <w:pStyle w:val="Compact"/>
                    <w:jc w:val="right"/>
                    <w:jc w:val="center"/>
                  </w:pPr>
                  <w:r>
                    <w:t xml:space="preserve">0.0020</w:t>
                  </w:r>
                </w:p>
              </w:tc>
              <w:tc>
                <w:tcPr/>
                <w:p>
                  <w:pPr>
                    <w:pStyle w:val="Compact"/>
                    <w:jc w:val="left"/>
                    <w:jc w:val="center"/>
                  </w:pPr>
                  <w:r>
                    <w:t xml:space="preserve">0.0006</w:t>
                  </w:r>
                </w:p>
              </w:tc>
            </w:tr>
            <w:tr>
              <w:tc>
                <w:tcPr/>
                <w:p>
                  <w:pPr>
                    <w:pStyle w:val="Compact"/>
                    <w:jc w:val="left"/>
                    <w:jc w:val="center"/>
                  </w:pPr>
                  <w:r>
                    <w:t xml:space="preserve">soc_unempl_ilo…8</w:t>
                  </w:r>
                </w:p>
              </w:tc>
              <w:tc>
                <w:tcPr/>
                <w:p>
                  <w:pPr>
                    <w:pStyle w:val="Compact"/>
                    <w:jc w:val="left"/>
                    <w:jc w:val="center"/>
                  </w:pPr>
                  <w:r>
                    <w:t xml:space="preserve">Year 2000 baseline</w:t>
                  </w:r>
                </w:p>
              </w:tc>
              <w:tc>
                <w:tcPr/>
                <w:p>
                  <w:pPr>
                    <w:pStyle w:val="Compact"/>
                    <w:jc w:val="left"/>
                    <w:jc w:val="center"/>
                  </w:pPr>
                  <w:r>
                    <w:t xml:space="preserve">soc_unempl_ilo</w:t>
                  </w:r>
                </w:p>
              </w:tc>
              <w:tc>
                <w:tcPr/>
                <w:p>
                  <w:pPr>
                    <w:pStyle w:val="Compact"/>
                    <w:jc w:val="right"/>
                    <w:jc w:val="center"/>
                  </w:pPr>
                  <w:r>
                    <w:t xml:space="preserve">-0.0054</w:t>
                  </w:r>
                </w:p>
              </w:tc>
              <w:tc>
                <w:tcPr/>
                <w:p>
                  <w:pPr>
                    <w:pStyle w:val="Compact"/>
                    <w:jc w:val="right"/>
                    <w:jc w:val="center"/>
                  </w:pPr>
                  <w:r>
                    <w:t xml:space="preserve">0.0032</w:t>
                  </w:r>
                </w:p>
              </w:tc>
              <w:tc>
                <w:tcPr/>
                <w:p>
                  <w:pPr>
                    <w:pStyle w:val="Compact"/>
                    <w:jc w:val="left"/>
                    <w:jc w:val="center"/>
                  </w:pPr>
                  <w:r>
                    <w:t xml:space="preserve">0.0907</w:t>
                  </w:r>
                </w:p>
              </w:tc>
            </w:tr>
            <w:tr>
              <w:tc>
                <w:tcPr/>
                <w:p>
                  <w:pPr>
                    <w:pStyle w:val="Compact"/>
                    <w:jc w:val="left"/>
                    <w:jc w:val="center"/>
                  </w:pPr>
                  <w:r>
                    <w:t xml:space="preserve">gov_corruption…9</w:t>
                  </w:r>
                </w:p>
              </w:tc>
              <w:tc>
                <w:tcPr/>
                <w:p>
                  <w:pPr>
                    <w:pStyle w:val="Compact"/>
                    <w:jc w:val="left"/>
                    <w:jc w:val="center"/>
                  </w:pPr>
                  <w:r>
                    <w:t xml:space="preserve">Year 2023 baseline</w:t>
                  </w:r>
                </w:p>
              </w:tc>
              <w:tc>
                <w:tcPr/>
                <w:p>
                  <w:pPr>
                    <w:pStyle w:val="Compact"/>
                    <w:jc w:val="left"/>
                    <w:jc w:val="center"/>
                  </w:pPr>
                  <w:r>
                    <w:t xml:space="preserve">gov_corruption</w:t>
                  </w:r>
                </w:p>
              </w:tc>
              <w:tc>
                <w:tcPr/>
                <w:p>
                  <w:pPr>
                    <w:pStyle w:val="Compact"/>
                    <w:jc w:val="right"/>
                    <w:jc w:val="center"/>
                  </w:pPr>
                  <w:r>
                    <w:t xml:space="preserve">0.0110</w:t>
                  </w:r>
                </w:p>
              </w:tc>
              <w:tc>
                <w:tcPr/>
                <w:p>
                  <w:pPr>
                    <w:pStyle w:val="Compact"/>
                    <w:jc w:val="right"/>
                    <w:jc w:val="center"/>
                  </w:pPr>
                  <w:r>
                    <w:t xml:space="preserve">0.0024</w:t>
                  </w:r>
                </w:p>
              </w:tc>
              <w:tc>
                <w:tcPr/>
                <w:p>
                  <w:pPr>
                    <w:pStyle w:val="Compact"/>
                    <w:jc w:val="left"/>
                    <w:jc w:val="center"/>
                  </w:pPr>
                  <w:r>
                    <w:t xml:space="preserve">&lt;0.0001</w:t>
                  </w:r>
                </w:p>
              </w:tc>
            </w:tr>
            <w:tr>
              <w:tc>
                <w:tcPr/>
                <w:p>
                  <w:pPr>
                    <w:pStyle w:val="Compact"/>
                    <w:jc w:val="left"/>
                    <w:jc w:val="center"/>
                  </w:pPr>
                  <w:r>
                    <w:t xml:space="preserve">env_pm25_exp…10</w:t>
                  </w:r>
                </w:p>
              </w:tc>
              <w:tc>
                <w:tcPr/>
                <w:p>
                  <w:pPr>
                    <w:pStyle w:val="Compact"/>
                    <w:jc w:val="left"/>
                    <w:jc w:val="center"/>
                  </w:pPr>
                  <w:r>
                    <w:t xml:space="preserve">Year 2023 baseline</w:t>
                  </w:r>
                </w:p>
              </w:tc>
              <w:tc>
                <w:tcPr/>
                <w:p>
                  <w:pPr>
                    <w:pStyle w:val="Compact"/>
                    <w:jc w:val="left"/>
                    <w:jc w:val="center"/>
                  </w:pPr>
                  <w:r>
                    <w:t xml:space="preserve">env_pm25_exp</w:t>
                  </w:r>
                </w:p>
              </w:tc>
              <w:tc>
                <w:tcPr/>
                <w:p>
                  <w:pPr>
                    <w:pStyle w:val="Compact"/>
                    <w:jc w:val="right"/>
                    <w:jc w:val="center"/>
                  </w:pPr>
                  <w:r>
                    <w:t xml:space="preserve">-0.0232</w:t>
                  </w:r>
                </w:p>
              </w:tc>
              <w:tc>
                <w:tcPr/>
                <w:p>
                  <w:pPr>
                    <w:pStyle w:val="Compact"/>
                    <w:jc w:val="right"/>
                    <w:jc w:val="center"/>
                  </w:pPr>
                  <w:r>
                    <w:t xml:space="preserve">0.0194</w:t>
                  </w:r>
                </w:p>
              </w:tc>
              <w:tc>
                <w:tcPr/>
                <w:p>
                  <w:pPr>
                    <w:pStyle w:val="Compact"/>
                    <w:jc w:val="left"/>
                    <w:jc w:val="center"/>
                  </w:pPr>
                  <w:r>
                    <w:t xml:space="preserve">0.2337</w:t>
                  </w:r>
                </w:p>
              </w:tc>
            </w:tr>
            <w:tr>
              <w:tc>
                <w:tcPr/>
                <w:p>
                  <w:pPr>
                    <w:pStyle w:val="Compact"/>
                    <w:jc w:val="left"/>
                    <w:jc w:val="center"/>
                  </w:pPr>
                  <w:r>
                    <w:t xml:space="preserve">soc_internet_users…11</w:t>
                  </w:r>
                </w:p>
              </w:tc>
              <w:tc>
                <w:tcPr/>
                <w:p>
                  <w:pPr>
                    <w:pStyle w:val="Compact"/>
                    <w:jc w:val="left"/>
                    <w:jc w:val="center"/>
                  </w:pPr>
                  <w:r>
                    <w:t xml:space="preserve">Year 2023 baseline</w:t>
                  </w:r>
                </w:p>
              </w:tc>
              <w:tc>
                <w:tcPr/>
                <w:p>
                  <w:pPr>
                    <w:pStyle w:val="Compact"/>
                    <w:jc w:val="left"/>
                    <w:jc w:val="center"/>
                  </w:pPr>
                  <w:r>
                    <w:t xml:space="preserve">soc_internet_users</w:t>
                  </w:r>
                </w:p>
              </w:tc>
              <w:tc>
                <w:tcPr/>
                <w:p>
                  <w:pPr>
                    <w:pStyle w:val="Compact"/>
                    <w:jc w:val="right"/>
                    <w:jc w:val="center"/>
                  </w:pPr>
                  <w:r>
                    <w:t xml:space="preserve">0.0056</w:t>
                  </w:r>
                </w:p>
              </w:tc>
              <w:tc>
                <w:tcPr/>
                <w:p>
                  <w:pPr>
                    <w:pStyle w:val="Compact"/>
                    <w:jc w:val="right"/>
                    <w:jc w:val="center"/>
                  </w:pPr>
                  <w:r>
                    <w:t xml:space="preserve">0.0019</w:t>
                  </w:r>
                </w:p>
              </w:tc>
              <w:tc>
                <w:tcPr/>
                <w:p>
                  <w:pPr>
                    <w:pStyle w:val="Compact"/>
                    <w:jc w:val="left"/>
                    <w:jc w:val="center"/>
                  </w:pPr>
                  <w:r>
                    <w:t xml:space="preserve">0.0039</w:t>
                  </w:r>
                </w:p>
              </w:tc>
            </w:tr>
            <w:tr>
              <w:tc>
                <w:tcPr/>
                <w:p>
                  <w:pPr>
                    <w:pStyle w:val="Compact"/>
                    <w:jc w:val="left"/>
                    <w:jc w:val="center"/>
                  </w:pPr>
                  <w:r>
                    <w:t xml:space="preserve">soc_unempl_ilo…12</w:t>
                  </w:r>
                </w:p>
              </w:tc>
              <w:tc>
                <w:tcPr/>
                <w:p>
                  <w:pPr>
                    <w:pStyle w:val="Compact"/>
                    <w:jc w:val="left"/>
                    <w:jc w:val="center"/>
                  </w:pPr>
                  <w:r>
                    <w:t xml:space="preserve">Year 2023 baseline</w:t>
                  </w:r>
                </w:p>
              </w:tc>
              <w:tc>
                <w:tcPr/>
                <w:p>
                  <w:pPr>
                    <w:pStyle w:val="Compact"/>
                    <w:jc w:val="left"/>
                    <w:jc w:val="center"/>
                  </w:pPr>
                  <w:r>
                    <w:t xml:space="preserve">soc_unempl_ilo</w:t>
                  </w:r>
                </w:p>
              </w:tc>
              <w:tc>
                <w:tcPr/>
                <w:p>
                  <w:pPr>
                    <w:pStyle w:val="Compact"/>
                    <w:jc w:val="right"/>
                    <w:jc w:val="center"/>
                  </w:pPr>
                  <w:r>
                    <w:t xml:space="preserve">-0.0060</w:t>
                  </w:r>
                </w:p>
              </w:tc>
              <w:tc>
                <w:tcPr/>
                <w:p>
                  <w:pPr>
                    <w:pStyle w:val="Compact"/>
                    <w:jc w:val="right"/>
                    <w:jc w:val="center"/>
                  </w:pPr>
                  <w:r>
                    <w:t xml:space="preserve">0.0029</w:t>
                  </w:r>
                </w:p>
              </w:tc>
              <w:tc>
                <w:tcPr/>
                <w:p>
                  <w:pPr>
                    <w:pStyle w:val="Compact"/>
                    <w:jc w:val="left"/>
                    <w:jc w:val="center"/>
                  </w:pPr>
                  <w:r>
                    <w:t xml:space="preserve">0.0384</w:t>
                  </w:r>
                </w:p>
              </w:tc>
            </w:tr>
          </w:tbl>
          <w:bookmarkEnd w:id="93"/>
          <w:p/>
        </w:tc>
      </w:tr>
    </w:tbl>
    <w:bookmarkEnd w:id="94"/>
    <w:bookmarkStart w:id="96" w:name="world-bank-income-classification"/>
    <w:p>
      <w:pPr>
        <w:pStyle w:val="Heading3"/>
      </w:pPr>
      <w:r>
        <w:t xml:space="preserve">World Bank income classification</w:t>
      </w:r>
    </w:p>
    <w:p>
      <w:pPr>
        <w:pStyle w:val="FirstParagraph"/>
      </w:pPr>
      <w:r>
        <w:t xml:space="preserve">The baseline H5 split uses sample-median GDP per capita. The World Bank classification (high income, upper middle, lower middle) is the standard alternative. We re-run the heterogeneity test using the World Bank threshold to verify that the H5 contrasts are robust to threshold choice.</w:t>
      </w:r>
    </w:p>
    <w:tbl>
      <w:tblPr>
        <w:tblStyle w:val="Table"/>
        <w:tblW w:type="pct" w:w="5000"/>
        <w:tblLayout w:type="fixed"/>
        <w:tblLook w:firstRow="0" w:lastRow="0" w:firstColumn="0" w:lastColumn="0" w:noHBand="0" w:noVBand="0" w:val="0000"/>
      </w:tblPr>
      <w:tblGrid>
        <w:gridCol w:w="7920"/>
      </w:tblGrid>
      <w:tr>
        <w:tc>
          <w:tcPr/>
          <w:bookmarkStart w:id="95" w:name="tbl-wb-class"/>
          <w:p>
            <w:pPr>
              <w:jc w:val="center"/>
            </w:pPr>
            <w:pPr>
              <w:jc w:val="start"/>
              <w:spacing w:before="200"/>
              <w:pStyle w:val="ImageCaption"/>
            </w:pPr>
            <w:r>
              <w:t xml:space="preserve">Table 25: Table 23b. World Bank income classification robustness (DK SEs, excludes 2020-2022). WB high-income threshold approximately USD 13,845 GNI per capita 2023; we use country-mean GDP per capita as a proxy.</w:t>
            </w:r>
          </w:p>
          <w:tbl>
            <w:tblPr>
              <w:tblStyle w:val="Table"/>
              <w:tblW w:type="pct" w:w="5000"/>
              <w:tblLayout w:type="fixed"/>
              <w:tblLook w:firstRow="1" w:lastRow="0" w:firstColumn="0" w:lastColumn="0" w:noHBand="0" w:noVBand="0" w:val="0020"/>
            </w:tblPr>
            <w:tblGrid>
              <w:gridCol w:w="1840"/>
              <w:gridCol w:w="2720"/>
              <w:gridCol w:w="1520"/>
              <w:gridCol w:w="640"/>
              <w:gridCol w:w="560"/>
              <w:gridCol w:w="640"/>
            </w:tblGrid>
            <w:tr>
              <w:trPr>
                <w:tblHeader w:val="on"/>
              </w:trPr>
              <w:tc>
                <w:tcPr/>
                <w:p>
                  <w:pPr>
                    <w:pStyle w:val="Compact"/>
                  </w:pPr>
                </w:p>
              </w:tc>
              <w:tc>
                <w:tcPr/>
                <w:p>
                  <w:pPr>
                    <w:pStyle w:val="Compact"/>
                    <w:jc w:val="left"/>
                    <w:jc w:val="center"/>
                  </w:pPr>
                  <w:r>
                    <w:t xml:space="preserve">Classification</w:t>
                  </w: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r>
            <w:tr>
              <w:tc>
                <w:tcPr/>
                <w:p>
                  <w:pPr>
                    <w:pStyle w:val="Compact"/>
                    <w:jc w:val="left"/>
                    <w:jc w:val="center"/>
                  </w:pPr>
                  <w:r>
                    <w:t xml:space="preserve">gov_corruption…1</w:t>
                  </w:r>
                </w:p>
              </w:tc>
              <w:tc>
                <w:tcPr/>
                <w:p>
                  <w:pPr>
                    <w:pStyle w:val="Compact"/>
                    <w:jc w:val="left"/>
                    <w:jc w:val="center"/>
                  </w:pPr>
                  <w:r>
                    <w:t xml:space="preserve">WB Low/middle (n=126, R-sq=0.370)</w:t>
                  </w:r>
                </w:p>
              </w:tc>
              <w:tc>
                <w:tcPr/>
                <w:p>
                  <w:pPr>
                    <w:pStyle w:val="Compact"/>
                    <w:jc w:val="left"/>
                    <w:jc w:val="center"/>
                  </w:pPr>
                  <w:r>
                    <w:t xml:space="preserve">gov_corruption</w:t>
                  </w:r>
                </w:p>
              </w:tc>
              <w:tc>
                <w:tcPr/>
                <w:p>
                  <w:pPr>
                    <w:pStyle w:val="Compact"/>
                    <w:jc w:val="right"/>
                    <w:jc w:val="center"/>
                  </w:pPr>
                  <w:r>
                    <w:t xml:space="preserve">0.0099</w:t>
                  </w:r>
                </w:p>
              </w:tc>
              <w:tc>
                <w:tcPr/>
                <w:p>
                  <w:pPr>
                    <w:pStyle w:val="Compact"/>
                    <w:jc w:val="right"/>
                    <w:jc w:val="center"/>
                  </w:pPr>
                  <w:r>
                    <w:t xml:space="preserve">0.0034</w:t>
                  </w:r>
                </w:p>
              </w:tc>
              <w:tc>
                <w:tcPr/>
                <w:p>
                  <w:pPr>
                    <w:pStyle w:val="Compact"/>
                    <w:jc w:val="left"/>
                    <w:jc w:val="center"/>
                  </w:pPr>
                  <w:r>
                    <w:t xml:space="preserve">0.0042</w:t>
                  </w:r>
                </w:p>
              </w:tc>
            </w:tr>
            <w:tr>
              <w:tc>
                <w:tcPr/>
                <w:p>
                  <w:pPr>
                    <w:pStyle w:val="Compact"/>
                    <w:jc w:val="left"/>
                    <w:jc w:val="center"/>
                  </w:pPr>
                  <w:r>
                    <w:t xml:space="preserve">env_pm25_exp…2</w:t>
                  </w:r>
                </w:p>
              </w:tc>
              <w:tc>
                <w:tcPr/>
                <w:p>
                  <w:pPr>
                    <w:pStyle w:val="Compact"/>
                    <w:jc w:val="left"/>
                    <w:jc w:val="center"/>
                  </w:pPr>
                  <w:r>
                    <w:t xml:space="preserve">WB Low/middle (n=126, R-sq=0.370)</w:t>
                  </w:r>
                </w:p>
              </w:tc>
              <w:tc>
                <w:tcPr/>
                <w:p>
                  <w:pPr>
                    <w:pStyle w:val="Compact"/>
                    <w:jc w:val="left"/>
                    <w:jc w:val="center"/>
                  </w:pPr>
                  <w:r>
                    <w:t xml:space="preserve">env_pm25_exp</w:t>
                  </w:r>
                </w:p>
              </w:tc>
              <w:tc>
                <w:tcPr/>
                <w:p>
                  <w:pPr>
                    <w:pStyle w:val="Compact"/>
                    <w:jc w:val="right"/>
                    <w:jc w:val="center"/>
                  </w:pPr>
                  <w:r>
                    <w:t xml:space="preserve">-0.0416</w:t>
                  </w:r>
                </w:p>
              </w:tc>
              <w:tc>
                <w:tcPr/>
                <w:p>
                  <w:pPr>
                    <w:pStyle w:val="Compact"/>
                    <w:jc w:val="right"/>
                    <w:jc w:val="center"/>
                  </w:pPr>
                  <w:r>
                    <w:t xml:space="preserve">0.0195</w:t>
                  </w:r>
                </w:p>
              </w:tc>
              <w:tc>
                <w:tcPr/>
                <w:p>
                  <w:pPr>
                    <w:pStyle w:val="Compact"/>
                    <w:jc w:val="left"/>
                    <w:jc w:val="center"/>
                  </w:pPr>
                  <w:r>
                    <w:t xml:space="preserve">0.0359</w:t>
                  </w:r>
                </w:p>
              </w:tc>
            </w:tr>
            <w:tr>
              <w:tc>
                <w:tcPr/>
                <w:p>
                  <w:pPr>
                    <w:pStyle w:val="Compact"/>
                    <w:jc w:val="left"/>
                    <w:jc w:val="center"/>
                  </w:pPr>
                  <w:r>
                    <w:t xml:space="preserve">soc_internet_users…3</w:t>
                  </w:r>
                </w:p>
              </w:tc>
              <w:tc>
                <w:tcPr/>
                <w:p>
                  <w:pPr>
                    <w:pStyle w:val="Compact"/>
                    <w:jc w:val="left"/>
                    <w:jc w:val="center"/>
                  </w:pPr>
                  <w:r>
                    <w:t xml:space="preserve">WB Low/middle (n=126, R-sq=0.370)</w:t>
                  </w:r>
                </w:p>
              </w:tc>
              <w:tc>
                <w:tcPr/>
                <w:p>
                  <w:pPr>
                    <w:pStyle w:val="Compact"/>
                    <w:jc w:val="left"/>
                    <w:jc w:val="center"/>
                  </w:pPr>
                  <w:r>
                    <w:t xml:space="preserve">soc_internet_users</w:t>
                  </w:r>
                </w:p>
              </w:tc>
              <w:tc>
                <w:tcPr/>
                <w:p>
                  <w:pPr>
                    <w:pStyle w:val="Compact"/>
                    <w:jc w:val="right"/>
                    <w:jc w:val="center"/>
                  </w:pPr>
                  <w:r>
                    <w:t xml:space="preserve">0.0050</w:t>
                  </w:r>
                </w:p>
              </w:tc>
              <w:tc>
                <w:tcPr/>
                <w:p>
                  <w:pPr>
                    <w:pStyle w:val="Compact"/>
                    <w:jc w:val="right"/>
                    <w:jc w:val="center"/>
                  </w:pPr>
                  <w:r>
                    <w:t xml:space="preserve">0.0020</w:t>
                  </w:r>
                </w:p>
              </w:tc>
              <w:tc>
                <w:tcPr/>
                <w:p>
                  <w:pPr>
                    <w:pStyle w:val="Compact"/>
                    <w:jc w:val="left"/>
                    <w:jc w:val="center"/>
                  </w:pPr>
                  <w:r>
                    <w:t xml:space="preserve">0.0158</w:t>
                  </w:r>
                </w:p>
              </w:tc>
            </w:tr>
            <w:tr>
              <w:tc>
                <w:tcPr/>
                <w:p>
                  <w:pPr>
                    <w:pStyle w:val="Compact"/>
                    <w:jc w:val="left"/>
                    <w:jc w:val="center"/>
                  </w:pPr>
                  <w:r>
                    <w:t xml:space="preserve">soc_unempl_ilo…4</w:t>
                  </w:r>
                </w:p>
              </w:tc>
              <w:tc>
                <w:tcPr/>
                <w:p>
                  <w:pPr>
                    <w:pStyle w:val="Compact"/>
                    <w:jc w:val="left"/>
                    <w:jc w:val="center"/>
                  </w:pPr>
                  <w:r>
                    <w:t xml:space="preserve">WB Low/middle (n=126, R-sq=0.370)</w:t>
                  </w:r>
                </w:p>
              </w:tc>
              <w:tc>
                <w:tcPr/>
                <w:p>
                  <w:pPr>
                    <w:pStyle w:val="Compact"/>
                    <w:jc w:val="left"/>
                    <w:jc w:val="center"/>
                  </w:pPr>
                  <w:r>
                    <w:t xml:space="preserve">soc_unempl_ilo</w:t>
                  </w:r>
                </w:p>
              </w:tc>
              <w:tc>
                <w:tcPr/>
                <w:p>
                  <w:pPr>
                    <w:pStyle w:val="Compact"/>
                    <w:jc w:val="right"/>
                    <w:jc w:val="center"/>
                  </w:pPr>
                  <w:r>
                    <w:t xml:space="preserve">-0.0040</w:t>
                  </w:r>
                </w:p>
              </w:tc>
              <w:tc>
                <w:tcPr/>
                <w:p>
                  <w:pPr>
                    <w:pStyle w:val="Compact"/>
                    <w:jc w:val="right"/>
                    <w:jc w:val="center"/>
                  </w:pPr>
                  <w:r>
                    <w:t xml:space="preserve">0.0043</w:t>
                  </w:r>
                </w:p>
              </w:tc>
              <w:tc>
                <w:tcPr/>
                <w:p>
                  <w:pPr>
                    <w:pStyle w:val="Compact"/>
                    <w:jc w:val="left"/>
                    <w:jc w:val="center"/>
                  </w:pPr>
                  <w:r>
                    <w:t xml:space="preserve">0.3615</w:t>
                  </w:r>
                </w:p>
              </w:tc>
            </w:tr>
            <w:tr>
              <w:tc>
                <w:tcPr/>
                <w:p>
                  <w:pPr>
                    <w:pStyle w:val="Compact"/>
                    <w:jc w:val="left"/>
                    <w:jc w:val="center"/>
                  </w:pPr>
                  <w:r>
                    <w:t xml:space="preserve">gov_gdp_capita…5</w:t>
                  </w:r>
                </w:p>
              </w:tc>
              <w:tc>
                <w:tcPr/>
                <w:p>
                  <w:pPr>
                    <w:pStyle w:val="Compact"/>
                    <w:jc w:val="left"/>
                    <w:jc w:val="center"/>
                  </w:pPr>
                  <w:r>
                    <w:t xml:space="preserve">WB Low/middle (n=126, R-sq=0.370)</w:t>
                  </w:r>
                </w:p>
              </w:tc>
              <w:tc>
                <w:tcPr/>
                <w:p>
                  <w:pPr>
                    <w:pStyle w:val="Compact"/>
                    <w:jc w:val="left"/>
                    <w:jc w:val="center"/>
                  </w:pPr>
                  <w:r>
                    <w:t xml:space="preserve">gov_gdp_capita</w:t>
                  </w:r>
                </w:p>
              </w:tc>
              <w:tc>
                <w:tcPr/>
                <w:p>
                  <w:pPr>
                    <w:pStyle w:val="Compact"/>
                    <w:jc w:val="right"/>
                    <w:jc w:val="center"/>
                  </w:pPr>
                  <w:r>
                    <w:t xml:space="preserve">-0.1261</w:t>
                  </w:r>
                </w:p>
              </w:tc>
              <w:tc>
                <w:tcPr/>
                <w:p>
                  <w:pPr>
                    <w:pStyle w:val="Compact"/>
                    <w:jc w:val="right"/>
                    <w:jc w:val="center"/>
                  </w:pPr>
                  <w:r>
                    <w:t xml:space="preserve">0.1510</w:t>
                  </w:r>
                </w:p>
              </w:tc>
              <w:tc>
                <w:tcPr/>
                <w:p>
                  <w:pPr>
                    <w:pStyle w:val="Compact"/>
                    <w:jc w:val="left"/>
                    <w:jc w:val="center"/>
                  </w:pPr>
                  <w:r>
                    <w:t xml:space="preserve">0.4058</w:t>
                  </w:r>
                </w:p>
              </w:tc>
            </w:tr>
            <w:tr>
              <w:tc>
                <w:tcPr/>
                <w:p>
                  <w:pPr>
                    <w:pStyle w:val="Compact"/>
                    <w:jc w:val="left"/>
                    <w:jc w:val="center"/>
                  </w:pPr>
                  <w:r>
                    <w:t xml:space="preserve">gov_corruption…6</w:t>
                  </w:r>
                </w:p>
              </w:tc>
              <w:tc>
                <w:tcPr/>
                <w:p>
                  <w:pPr>
                    <w:pStyle w:val="Compact"/>
                    <w:jc w:val="left"/>
                    <w:jc w:val="center"/>
                  </w:pPr>
                  <w:r>
                    <w:t xml:space="preserve">WB High (n=441, R-sq=0.224)</w:t>
                  </w:r>
                </w:p>
              </w:tc>
              <w:tc>
                <w:tcPr/>
                <w:p>
                  <w:pPr>
                    <w:pStyle w:val="Compact"/>
                    <w:jc w:val="left"/>
                    <w:jc w:val="center"/>
                  </w:pPr>
                  <w:r>
                    <w:t xml:space="preserve">gov_corruption</w:t>
                  </w:r>
                </w:p>
              </w:tc>
              <w:tc>
                <w:tcPr/>
                <w:p>
                  <w:pPr>
                    <w:pStyle w:val="Compact"/>
                    <w:jc w:val="right"/>
                    <w:jc w:val="center"/>
                  </w:pPr>
                  <w:r>
                    <w:t xml:space="preserve">0.0051</w:t>
                  </w:r>
                </w:p>
              </w:tc>
              <w:tc>
                <w:tcPr/>
                <w:p>
                  <w:pPr>
                    <w:pStyle w:val="Compact"/>
                    <w:jc w:val="right"/>
                    <w:jc w:val="center"/>
                  </w:pPr>
                  <w:r>
                    <w:t xml:space="preserve">0.0014</w:t>
                  </w:r>
                </w:p>
              </w:tc>
              <w:tc>
                <w:tcPr/>
                <w:p>
                  <w:pPr>
                    <w:pStyle w:val="Compact"/>
                    <w:jc w:val="left"/>
                    <w:jc w:val="center"/>
                  </w:pPr>
                  <w:r>
                    <w:t xml:space="preserve">0.0004</w:t>
                  </w:r>
                </w:p>
              </w:tc>
            </w:tr>
            <w:tr>
              <w:tc>
                <w:tcPr/>
                <w:p>
                  <w:pPr>
                    <w:pStyle w:val="Compact"/>
                    <w:jc w:val="left"/>
                    <w:jc w:val="center"/>
                  </w:pPr>
                  <w:r>
                    <w:t xml:space="preserve">env_pm25_exp…7</w:t>
                  </w:r>
                </w:p>
              </w:tc>
              <w:tc>
                <w:tcPr/>
                <w:p>
                  <w:pPr>
                    <w:pStyle w:val="Compact"/>
                    <w:jc w:val="left"/>
                    <w:jc w:val="center"/>
                  </w:pPr>
                  <w:r>
                    <w:t xml:space="preserve">WB High (n=441, R-sq=0.224)</w:t>
                  </w:r>
                </w:p>
              </w:tc>
              <w:tc>
                <w:tcPr/>
                <w:p>
                  <w:pPr>
                    <w:pStyle w:val="Compact"/>
                    <w:jc w:val="left"/>
                    <w:jc w:val="center"/>
                  </w:pPr>
                  <w:r>
                    <w:t xml:space="preserve">env_pm25_exp</w:t>
                  </w:r>
                </w:p>
              </w:tc>
              <w:tc>
                <w:tcPr/>
                <w:p>
                  <w:pPr>
                    <w:pStyle w:val="Compact"/>
                    <w:jc w:val="right"/>
                    <w:jc w:val="center"/>
                  </w:pPr>
                  <w:r>
                    <w:t xml:space="preserve">-0.0121</w:t>
                  </w:r>
                </w:p>
              </w:tc>
              <w:tc>
                <w:tcPr/>
                <w:p>
                  <w:pPr>
                    <w:pStyle w:val="Compact"/>
                    <w:jc w:val="right"/>
                    <w:jc w:val="center"/>
                  </w:pPr>
                  <w:r>
                    <w:t xml:space="preserve">0.0102</w:t>
                  </w:r>
                </w:p>
              </w:tc>
              <w:tc>
                <w:tcPr/>
                <w:p>
                  <w:pPr>
                    <w:pStyle w:val="Compact"/>
                    <w:jc w:val="left"/>
                    <w:jc w:val="center"/>
                  </w:pPr>
                  <w:r>
                    <w:t xml:space="preserve">0.2348</w:t>
                  </w:r>
                </w:p>
              </w:tc>
            </w:tr>
            <w:tr>
              <w:tc>
                <w:tcPr/>
                <w:p>
                  <w:pPr>
                    <w:pStyle w:val="Compact"/>
                    <w:jc w:val="left"/>
                    <w:jc w:val="center"/>
                  </w:pPr>
                  <w:r>
                    <w:t xml:space="preserve">soc_internet_users…8</w:t>
                  </w:r>
                </w:p>
              </w:tc>
              <w:tc>
                <w:tcPr/>
                <w:p>
                  <w:pPr>
                    <w:pStyle w:val="Compact"/>
                    <w:jc w:val="left"/>
                    <w:jc w:val="center"/>
                  </w:pPr>
                  <w:r>
                    <w:t xml:space="preserve">WB High (n=441, R-sq=0.224)</w:t>
                  </w:r>
                </w:p>
              </w:tc>
              <w:tc>
                <w:tcPr/>
                <w:p>
                  <w:pPr>
                    <w:pStyle w:val="Compact"/>
                    <w:jc w:val="left"/>
                    <w:jc w:val="center"/>
                  </w:pPr>
                  <w:r>
                    <w:t xml:space="preserve">soc_internet_users</w:t>
                  </w:r>
                </w:p>
              </w:tc>
              <w:tc>
                <w:tcPr/>
                <w:p>
                  <w:pPr>
                    <w:pStyle w:val="Compact"/>
                    <w:jc w:val="right"/>
                    <w:jc w:val="center"/>
                  </w:pPr>
                  <w:r>
                    <w:t xml:space="preserve">0.0067</w:t>
                  </w:r>
                </w:p>
              </w:tc>
              <w:tc>
                <w:tcPr/>
                <w:p>
                  <w:pPr>
                    <w:pStyle w:val="Compact"/>
                    <w:jc w:val="right"/>
                    <w:jc w:val="center"/>
                  </w:pPr>
                  <w:r>
                    <w:t xml:space="preserve">0.0012</w:t>
                  </w:r>
                </w:p>
              </w:tc>
              <w:tc>
                <w:tcPr/>
                <w:p>
                  <w:pPr>
                    <w:pStyle w:val="Compact"/>
                    <w:jc w:val="left"/>
                    <w:jc w:val="center"/>
                  </w:pPr>
                  <w:r>
                    <w:t xml:space="preserve">&lt;0.0001</w:t>
                  </w:r>
                </w:p>
              </w:tc>
            </w:tr>
            <w:tr>
              <w:tc>
                <w:tcPr/>
                <w:p>
                  <w:pPr>
                    <w:pStyle w:val="Compact"/>
                    <w:jc w:val="left"/>
                    <w:jc w:val="center"/>
                  </w:pPr>
                  <w:r>
                    <w:t xml:space="preserve">soc_unempl_ilo…9</w:t>
                  </w:r>
                </w:p>
              </w:tc>
              <w:tc>
                <w:tcPr/>
                <w:p>
                  <w:pPr>
                    <w:pStyle w:val="Compact"/>
                    <w:jc w:val="left"/>
                    <w:jc w:val="center"/>
                  </w:pPr>
                  <w:r>
                    <w:t xml:space="preserve">WB High (n=441, R-sq=0.224)</w:t>
                  </w:r>
                </w:p>
              </w:tc>
              <w:tc>
                <w:tcPr/>
                <w:p>
                  <w:pPr>
                    <w:pStyle w:val="Compact"/>
                    <w:jc w:val="left"/>
                    <w:jc w:val="center"/>
                  </w:pPr>
                  <w:r>
                    <w:t xml:space="preserve">soc_unempl_ilo</w:t>
                  </w:r>
                </w:p>
              </w:tc>
              <w:tc>
                <w:tcPr/>
                <w:p>
                  <w:pPr>
                    <w:pStyle w:val="Compact"/>
                    <w:jc w:val="right"/>
                    <w:jc w:val="center"/>
                  </w:pPr>
                  <w:r>
                    <w:t xml:space="preserve">-0.0133</w:t>
                  </w:r>
                </w:p>
              </w:tc>
              <w:tc>
                <w:tcPr/>
                <w:p>
                  <w:pPr>
                    <w:pStyle w:val="Compact"/>
                    <w:jc w:val="right"/>
                    <w:jc w:val="center"/>
                  </w:pPr>
                  <w:r>
                    <w:t xml:space="preserve">0.0019</w:t>
                  </w:r>
                </w:p>
              </w:tc>
              <w:tc>
                <w:tcPr/>
                <w:p>
                  <w:pPr>
                    <w:pStyle w:val="Compact"/>
                    <w:jc w:val="left"/>
                    <w:jc w:val="center"/>
                  </w:pPr>
                  <w:r>
                    <w:t xml:space="preserve">&lt;0.0001</w:t>
                  </w:r>
                </w:p>
              </w:tc>
            </w:tr>
            <w:tr>
              <w:tc>
                <w:tcPr/>
                <w:p>
                  <w:pPr>
                    <w:pStyle w:val="Compact"/>
                    <w:jc w:val="left"/>
                    <w:jc w:val="center"/>
                  </w:pPr>
                  <w:r>
                    <w:t xml:space="preserve">gov_gdp_capita…10</w:t>
                  </w:r>
                </w:p>
              </w:tc>
              <w:tc>
                <w:tcPr/>
                <w:p>
                  <w:pPr>
                    <w:pStyle w:val="Compact"/>
                    <w:jc w:val="left"/>
                    <w:jc w:val="center"/>
                  </w:pPr>
                  <w:r>
                    <w:t xml:space="preserve">WB High (n=441, R-sq=0.224)</w:t>
                  </w:r>
                </w:p>
              </w:tc>
              <w:tc>
                <w:tcPr/>
                <w:p>
                  <w:pPr>
                    <w:pStyle w:val="Compact"/>
                    <w:jc w:val="left"/>
                    <w:jc w:val="center"/>
                  </w:pPr>
                  <w:r>
                    <w:t xml:space="preserve">gov_gdp_capita</w:t>
                  </w:r>
                </w:p>
              </w:tc>
              <w:tc>
                <w:tcPr/>
                <w:p>
                  <w:pPr>
                    <w:pStyle w:val="Compact"/>
                    <w:jc w:val="right"/>
                    <w:jc w:val="center"/>
                  </w:pPr>
                  <w:r>
                    <w:t xml:space="preserve">-0.0623</w:t>
                  </w:r>
                </w:p>
              </w:tc>
              <w:tc>
                <w:tcPr/>
                <w:p>
                  <w:pPr>
                    <w:pStyle w:val="Compact"/>
                    <w:jc w:val="right"/>
                    <w:jc w:val="center"/>
                  </w:pPr>
                  <w:r>
                    <w:t xml:space="preserve">0.0093</w:t>
                  </w:r>
                </w:p>
              </w:tc>
              <w:tc>
                <w:tcPr/>
                <w:p>
                  <w:pPr>
                    <w:pStyle w:val="Compact"/>
                    <w:jc w:val="left"/>
                    <w:jc w:val="center"/>
                  </w:pPr>
                  <w:r>
                    <w:t xml:space="preserve">&lt;0.0001</w:t>
                  </w:r>
                </w:p>
              </w:tc>
            </w:tr>
          </w:tbl>
          <w:bookmarkEnd w:id="95"/>
          <w:p/>
        </w:tc>
      </w:tr>
    </w:tbl>
    <w:bookmarkEnd w:id="96"/>
    <w:bookmarkStart w:id="99" w:name="uk-included-pre-2020-sub-panel"/>
    <w:p>
      <w:pPr>
        <w:pStyle w:val="Heading3"/>
      </w:pPr>
      <w:r>
        <w:t xml:space="preserve">UK-included pre-2020 sub-panel</w:t>
      </w:r>
    </w:p>
    <w:p>
      <w:pPr>
        <w:pStyle w:val="FirstParagraph"/>
      </w:pPr>
      <w:r>
        <w:t xml:space="preserve">The main analysis excludes the United Kingdom on grounds of the post-2016 Brexit transition structural break. Pre-2020 UK data is unaffected by Brexit transition and is informative about the H5 high-income subsample. We re-run the headline analysis on a 28-country UK-included sub-panel through 2019 (UK observations from 2020 onwards are dropped).</w:t>
      </w:r>
    </w:p>
    <w:tbl>
      <w:tblPr>
        <w:tblStyle w:val="Table"/>
        <w:tblW w:type="pct" w:w="5000"/>
        <w:tblLayout w:type="fixed"/>
        <w:tblLook w:firstRow="0" w:lastRow="0" w:firstColumn="0" w:lastColumn="0" w:noHBand="0" w:noVBand="0" w:val="0000"/>
      </w:tblPr>
      <w:tblGrid>
        <w:gridCol w:w="7920"/>
      </w:tblGrid>
      <w:tr>
        <w:tc>
          <w:tcPr/>
          <w:bookmarkStart w:id="97" w:name="tbl-uk-included"/>
          <w:p>
            <w:pPr>
              <w:jc w:val="center"/>
            </w:pPr>
            <w:pPr>
              <w:jc w:val="start"/>
              <w:spacing w:before="200"/>
              <w:pStyle w:val="ImageCaption"/>
            </w:pPr>
            <w:r>
              <w:t xml:space="preserve">Table 26: Table 23c. UK-included pre-2020 sensitivity (data placeholder).</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jc w:val="center"/>
                  </w:pPr>
                  <w:r>
                    <w:t xml:space="preserve">Note</w:t>
                  </w:r>
                </w:p>
              </w:tc>
            </w:tr>
            <w:tr>
              <w:tc>
                <w:tcPr/>
                <w:p>
                  <w:pPr>
                    <w:pStyle w:val="Compact"/>
                    <w:jc w:val="left"/>
                    <w:jc w:val="center"/>
                  </w:pPr>
                  <w:r>
                    <w:t xml:space="preserve">UK data not present in the current dataset. To run this sensitivity, obtain UK panel data from the original sources (World Bank WDI, WGI, ILO), apply the same rename and cleaning pipeline as in chunks rename-and-derive and drop-and-impute, merge into dta_clean, then drop UK observations from 2020 onwards.</w:t>
                  </w:r>
                </w:p>
              </w:tc>
            </w:tr>
          </w:tbl>
          <w:bookmarkEnd w:id="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8" w:name="tbl-lagged"/>
          <w:p>
            <w:pPr>
              <w:jc w:val="center"/>
            </w:pPr>
            <w:pPr>
              <w:jc w:val="start"/>
              <w:spacing w:before="200"/>
              <w:pStyle w:val="ImageCaption"/>
            </w:pPr>
            <w:r>
              <w:t xml:space="preserve">Table 27: Table 24. Lagged regressor sensitivity.</w:t>
            </w:r>
          </w:p>
          <w:tbl>
            <w:tblPr>
              <w:tblStyle w:val="Table"/>
              <w:tblW w:type="pct" w:w="5000"/>
              <w:tblLayout w:type="fixed"/>
              <w:tblLook w:firstRow="1" w:lastRow="0" w:firstColumn="0" w:lastColumn="0" w:noHBand="0" w:noVBand="0" w:val="0020"/>
            </w:tblPr>
            <w:tblGrid>
              <w:gridCol w:w="1635"/>
              <w:gridCol w:w="2668"/>
              <w:gridCol w:w="1635"/>
              <w:gridCol w:w="688"/>
              <w:gridCol w:w="602"/>
              <w:gridCol w:w="688"/>
            </w:tblGrid>
            <w:tr>
              <w:trPr>
                <w:tblHeader w:val="on"/>
              </w:trPr>
              <w:tc>
                <w:tcPr/>
                <w:p>
                  <w:pPr>
                    <w:pStyle w:val="Compact"/>
                  </w:pPr>
                </w:p>
              </w:tc>
              <w:tc>
                <w:tcPr/>
                <w:p>
                  <w:pPr>
                    <w:pStyle w:val="Compact"/>
                    <w:jc w:val="left"/>
                    <w:jc w:val="center"/>
                  </w:pPr>
                  <w:r>
                    <w:t xml:space="preserve">Lag</w:t>
                  </w: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r>
            <w:tr>
              <w:tc>
                <w:tcPr/>
                <w:p>
                  <w:pPr>
                    <w:pStyle w:val="Compact"/>
                    <w:jc w:val="left"/>
                    <w:jc w:val="center"/>
                  </w:pPr>
                  <w:r>
                    <w:t xml:space="preserve">gov_corruption</w:t>
                  </w:r>
                </w:p>
              </w:tc>
              <w:tc>
                <w:tcPr/>
                <w:p>
                  <w:pPr>
                    <w:pStyle w:val="Compact"/>
                    <w:jc w:val="left"/>
                    <w:jc w:val="center"/>
                  </w:pPr>
                  <w:r>
                    <w:t xml:space="preserve">L0 (contemporaneous, DK SEs)</w:t>
                  </w:r>
                </w:p>
              </w:tc>
              <w:tc>
                <w:tcPr/>
                <w:p>
                  <w:pPr>
                    <w:pStyle w:val="Compact"/>
                    <w:jc w:val="left"/>
                    <w:jc w:val="center"/>
                  </w:pPr>
                  <w:r>
                    <w:t xml:space="preserve">gov_corruption</w:t>
                  </w:r>
                </w:p>
              </w:tc>
              <w:tc>
                <w:tcPr/>
                <w:p>
                  <w:pPr>
                    <w:pStyle w:val="Compact"/>
                    <w:jc w:val="right"/>
                    <w:jc w:val="center"/>
                  </w:pPr>
                  <w:r>
                    <w:t xml:space="preserve">0.0098</w:t>
                  </w:r>
                </w:p>
              </w:tc>
              <w:tc>
                <w:tcPr/>
                <w:p>
                  <w:pPr>
                    <w:pStyle w:val="Compact"/>
                    <w:jc w:val="right"/>
                    <w:jc w:val="center"/>
                  </w:pPr>
                  <w:r>
                    <w:t xml:space="preserve">0.0027</w:t>
                  </w:r>
                </w:p>
              </w:tc>
              <w:tc>
                <w:tcPr/>
                <w:p>
                  <w:pPr>
                    <w:pStyle w:val="Compact"/>
                    <w:jc w:val="left"/>
                    <w:jc w:val="center"/>
                  </w:pPr>
                  <w:r>
                    <w:t xml:space="preserve">0.0002</w:t>
                  </w:r>
                </w:p>
              </w:tc>
            </w:tr>
            <w:tr>
              <w:tc>
                <w:tcPr/>
                <w:p>
                  <w:pPr>
                    <w:pStyle w:val="Compact"/>
                    <w:jc w:val="left"/>
                    <w:jc w:val="center"/>
                  </w:pPr>
                  <w:r>
                    <w:t xml:space="preserve">env_pm25_exp</w:t>
                  </w:r>
                </w:p>
              </w:tc>
              <w:tc>
                <w:tcPr/>
                <w:p>
                  <w:pPr>
                    <w:pStyle w:val="Compact"/>
                    <w:jc w:val="left"/>
                    <w:jc w:val="center"/>
                  </w:pPr>
                  <w:r>
                    <w:t xml:space="preserve">L0 (contemporaneous, DK SEs)</w:t>
                  </w:r>
                </w:p>
              </w:tc>
              <w:tc>
                <w:tcPr/>
                <w:p>
                  <w:pPr>
                    <w:pStyle w:val="Compact"/>
                    <w:jc w:val="left"/>
                    <w:jc w:val="center"/>
                  </w:pPr>
                  <w:r>
                    <w:t xml:space="preserve">env_pm25_exp</w:t>
                  </w:r>
                </w:p>
              </w:tc>
              <w:tc>
                <w:tcPr/>
                <w:p>
                  <w:pPr>
                    <w:pStyle w:val="Compact"/>
                    <w:jc w:val="right"/>
                    <w:jc w:val="center"/>
                  </w:pPr>
                  <w:r>
                    <w:t xml:space="preserve">-0.0117</w:t>
                  </w:r>
                </w:p>
              </w:tc>
              <w:tc>
                <w:tcPr/>
                <w:p>
                  <w:pPr>
                    <w:pStyle w:val="Compact"/>
                    <w:jc w:val="right"/>
                    <w:jc w:val="center"/>
                  </w:pPr>
                  <w:r>
                    <w:t xml:space="preserve">0.0091</w:t>
                  </w:r>
                </w:p>
              </w:tc>
              <w:tc>
                <w:tcPr/>
                <w:p>
                  <w:pPr>
                    <w:pStyle w:val="Compact"/>
                    <w:jc w:val="left"/>
                    <w:jc w:val="center"/>
                  </w:pPr>
                  <w:r>
                    <w:t xml:space="preserve">0.1982</w:t>
                  </w:r>
                </w:p>
              </w:tc>
            </w:tr>
            <w:tr>
              <w:tc>
                <w:tcPr/>
                <w:p>
                  <w:pPr>
                    <w:pStyle w:val="Compact"/>
                    <w:jc w:val="left"/>
                    <w:jc w:val="center"/>
                  </w:pPr>
                  <w:r>
                    <w:t xml:space="preserve">soc_internet_users</w:t>
                  </w:r>
                </w:p>
              </w:tc>
              <w:tc>
                <w:tcPr/>
                <w:p>
                  <w:pPr>
                    <w:pStyle w:val="Compact"/>
                    <w:jc w:val="left"/>
                    <w:jc w:val="center"/>
                  </w:pPr>
                  <w:r>
                    <w:t xml:space="preserve">L0 (contemporaneous, DK SEs)</w:t>
                  </w:r>
                </w:p>
              </w:tc>
              <w:tc>
                <w:tcPr/>
                <w:p>
                  <w:pPr>
                    <w:pStyle w:val="Compact"/>
                    <w:jc w:val="left"/>
                    <w:jc w:val="center"/>
                  </w:pPr>
                  <w:r>
                    <w:t xml:space="preserve">soc_internet_users</w:t>
                  </w:r>
                </w:p>
              </w:tc>
              <w:tc>
                <w:tcPr/>
                <w:p>
                  <w:pPr>
                    <w:pStyle w:val="Compact"/>
                    <w:jc w:val="right"/>
                    <w:jc w:val="center"/>
                  </w:pPr>
                  <w:r>
                    <w:t xml:space="preserve">0.0065</w:t>
                  </w:r>
                </w:p>
              </w:tc>
              <w:tc>
                <w:tcPr/>
                <w:p>
                  <w:pPr>
                    <w:pStyle w:val="Compact"/>
                    <w:jc w:val="right"/>
                    <w:jc w:val="center"/>
                  </w:pPr>
                  <w:r>
                    <w:t xml:space="preserve">0.0009</w:t>
                  </w:r>
                </w:p>
              </w:tc>
              <w:tc>
                <w:tcPr/>
                <w:p>
                  <w:pPr>
                    <w:pStyle w:val="Compact"/>
                    <w:jc w:val="left"/>
                    <w:jc w:val="center"/>
                  </w:pPr>
                  <w:r>
                    <w:t xml:space="preserve">&lt;0.0001</w:t>
                  </w:r>
                </w:p>
              </w:tc>
            </w:tr>
            <w:tr>
              <w:tc>
                <w:tcPr/>
                <w:p>
                  <w:pPr>
                    <w:pStyle w:val="Compact"/>
                    <w:jc w:val="left"/>
                    <w:jc w:val="center"/>
                  </w:pPr>
                  <w:r>
                    <w:t xml:space="preserve">soc_unempl_ilo</w:t>
                  </w:r>
                </w:p>
              </w:tc>
              <w:tc>
                <w:tcPr/>
                <w:p>
                  <w:pPr>
                    <w:pStyle w:val="Compact"/>
                    <w:jc w:val="left"/>
                    <w:jc w:val="center"/>
                  </w:pPr>
                  <w:r>
                    <w:t xml:space="preserve">L0 (contemporaneous, DK SEs)</w:t>
                  </w:r>
                </w:p>
              </w:tc>
              <w:tc>
                <w:tcPr/>
                <w:p>
                  <w:pPr>
                    <w:pStyle w:val="Compact"/>
                    <w:jc w:val="left"/>
                    <w:jc w:val="center"/>
                  </w:pPr>
                  <w:r>
                    <w:t xml:space="preserve">soc_unempl_ilo</w:t>
                  </w:r>
                </w:p>
              </w:tc>
              <w:tc>
                <w:tcPr/>
                <w:p>
                  <w:pPr>
                    <w:pStyle w:val="Compact"/>
                    <w:jc w:val="right"/>
                    <w:jc w:val="center"/>
                  </w:pPr>
                  <w:r>
                    <w:t xml:space="preserve">-0.0131</w:t>
                  </w:r>
                </w:p>
              </w:tc>
              <w:tc>
                <w:tcPr/>
                <w:p>
                  <w:pPr>
                    <w:pStyle w:val="Compact"/>
                    <w:jc w:val="right"/>
                    <w:jc w:val="center"/>
                  </w:pPr>
                  <w:r>
                    <w:t xml:space="preserve">0.0020</w:t>
                  </w:r>
                </w:p>
              </w:tc>
              <w:tc>
                <w:tcPr/>
                <w:p>
                  <w:pPr>
                    <w:pStyle w:val="Compact"/>
                    <w:jc w:val="left"/>
                    <w:jc w:val="center"/>
                  </w:pPr>
                  <w:r>
                    <w:t xml:space="preserve">&lt;0.0001</w:t>
                  </w:r>
                </w:p>
              </w:tc>
            </w:tr>
            <w:tr>
              <w:tc>
                <w:tcPr/>
                <w:p>
                  <w:pPr>
                    <w:pStyle w:val="Compact"/>
                    <w:jc w:val="left"/>
                    <w:jc w:val="center"/>
                  </w:pPr>
                  <w:r>
                    <w:t xml:space="preserve">…5</w:t>
                  </w:r>
                </w:p>
              </w:tc>
              <w:tc>
                <w:tcPr/>
                <w:p>
                  <w:pPr>
                    <w:pStyle w:val="Compact"/>
                    <w:jc w:val="left"/>
                    <w:jc w:val="center"/>
                  </w:pPr>
                  <w:r>
                    <w:t xml:space="preserve">L1 (one-year lag, cluster SEs)</w:t>
                  </w:r>
                </w:p>
              </w:tc>
              <w:tc>
                <w:tcPr/>
                <w:p>
                  <w:pPr>
                    <w:pStyle w:val="Compact"/>
                    <w:jc w:val="left"/>
                    <w:jc w:val="center"/>
                  </w:pPr>
                  <w:r>
                    <w:t xml:space="preserve">gov_corruption</w:t>
                  </w:r>
                </w:p>
              </w:tc>
              <w:tc>
                <w:tcPr/>
                <w:p>
                  <w:pPr>
                    <w:pStyle w:val="Compact"/>
                    <w:jc w:val="right"/>
                    <w:jc w:val="center"/>
                  </w:pPr>
                  <w:r>
                    <w:t xml:space="preserve">0.0089</w:t>
                  </w:r>
                </w:p>
              </w:tc>
              <w:tc>
                <w:tcPr/>
                <w:p>
                  <w:pPr>
                    <w:pStyle w:val="Compact"/>
                    <w:jc w:val="right"/>
                    <w:jc w:val="center"/>
                  </w:pPr>
                  <w:r>
                    <w:t xml:space="preserve">0.0035</w:t>
                  </w:r>
                </w:p>
              </w:tc>
              <w:tc>
                <w:tcPr/>
                <w:p>
                  <w:pPr>
                    <w:pStyle w:val="Compact"/>
                    <w:jc w:val="left"/>
                    <w:jc w:val="center"/>
                  </w:pPr>
                  <w:r>
                    <w:t xml:space="preserve">0.01</w:t>
                  </w:r>
                </w:p>
              </w:tc>
            </w:tr>
            <w:tr>
              <w:tc>
                <w:tcPr/>
                <w:p>
                  <w:pPr>
                    <w:pStyle w:val="Compact"/>
                    <w:jc w:val="left"/>
                    <w:jc w:val="center"/>
                  </w:pPr>
                  <w:r>
                    <w:t xml:space="preserve">…6</w:t>
                  </w:r>
                </w:p>
              </w:tc>
              <w:tc>
                <w:tcPr/>
                <w:p>
                  <w:pPr>
                    <w:pStyle w:val="Compact"/>
                    <w:jc w:val="left"/>
                    <w:jc w:val="center"/>
                  </w:pPr>
                  <w:r>
                    <w:t xml:space="preserve">L1 (one-year lag, cluster SEs)</w:t>
                  </w:r>
                </w:p>
              </w:tc>
              <w:tc>
                <w:tcPr/>
                <w:p>
                  <w:pPr>
                    <w:pStyle w:val="Compact"/>
                    <w:jc w:val="left"/>
                    <w:jc w:val="center"/>
                  </w:pPr>
                  <w:r>
                    <w:t xml:space="preserve">env_pm25_exp</w:t>
                  </w:r>
                </w:p>
              </w:tc>
              <w:tc>
                <w:tcPr/>
                <w:p>
                  <w:pPr>
                    <w:pStyle w:val="Compact"/>
                    <w:jc w:val="right"/>
                    <w:jc w:val="center"/>
                  </w:pPr>
                  <w:r>
                    <w:t xml:space="preserve">-0.0241</w:t>
                  </w:r>
                </w:p>
              </w:tc>
              <w:tc>
                <w:tcPr/>
                <w:p>
                  <w:pPr>
                    <w:pStyle w:val="Compact"/>
                    <w:jc w:val="right"/>
                    <w:jc w:val="center"/>
                  </w:pPr>
                  <w:r>
                    <w:t xml:space="preserve">0.0124</w:t>
                  </w:r>
                </w:p>
              </w:tc>
              <w:tc>
                <w:tcPr/>
                <w:p>
                  <w:pPr>
                    <w:pStyle w:val="Compact"/>
                    <w:jc w:val="left"/>
                    <w:jc w:val="center"/>
                  </w:pPr>
                  <w:r>
                    <w:t xml:space="preserve">0.052</w:t>
                  </w:r>
                </w:p>
              </w:tc>
            </w:tr>
            <w:tr>
              <w:tc>
                <w:tcPr/>
                <w:p>
                  <w:pPr>
                    <w:pStyle w:val="Compact"/>
                    <w:jc w:val="left"/>
                    <w:jc w:val="center"/>
                  </w:pPr>
                  <w:r>
                    <w:t xml:space="preserve">…7</w:t>
                  </w:r>
                </w:p>
              </w:tc>
              <w:tc>
                <w:tcPr/>
                <w:p>
                  <w:pPr>
                    <w:pStyle w:val="Compact"/>
                    <w:jc w:val="left"/>
                    <w:jc w:val="center"/>
                  </w:pPr>
                  <w:r>
                    <w:t xml:space="preserve">L1 (one-year lag, cluster SEs)</w:t>
                  </w:r>
                </w:p>
              </w:tc>
              <w:tc>
                <w:tcPr/>
                <w:p>
                  <w:pPr>
                    <w:pStyle w:val="Compact"/>
                    <w:jc w:val="left"/>
                    <w:jc w:val="center"/>
                  </w:pPr>
                  <w:r>
                    <w:t xml:space="preserve">soc_internet_users</w:t>
                  </w:r>
                </w:p>
              </w:tc>
              <w:tc>
                <w:tcPr/>
                <w:p>
                  <w:pPr>
                    <w:pStyle w:val="Compact"/>
                    <w:jc w:val="right"/>
                    <w:jc w:val="center"/>
                  </w:pPr>
                  <w:r>
                    <w:t xml:space="preserve">0.0057</w:t>
                  </w:r>
                </w:p>
              </w:tc>
              <w:tc>
                <w:tcPr/>
                <w:p>
                  <w:pPr>
                    <w:pStyle w:val="Compact"/>
                    <w:jc w:val="right"/>
                    <w:jc w:val="center"/>
                  </w:pPr>
                  <w:r>
                    <w:t xml:space="preserve">0.0020</w:t>
                  </w:r>
                </w:p>
              </w:tc>
              <w:tc>
                <w:tcPr/>
                <w:p>
                  <w:pPr>
                    <w:pStyle w:val="Compact"/>
                    <w:jc w:val="left"/>
                    <w:jc w:val="center"/>
                  </w:pPr>
                  <w:r>
                    <w:t xml:space="preserve">0.0051</w:t>
                  </w:r>
                </w:p>
              </w:tc>
            </w:tr>
            <w:tr>
              <w:tc>
                <w:tcPr/>
                <w:p>
                  <w:pPr>
                    <w:pStyle w:val="Compact"/>
                    <w:jc w:val="left"/>
                    <w:jc w:val="center"/>
                  </w:pPr>
                  <w:r>
                    <w:t xml:space="preserve">…8</w:t>
                  </w:r>
                </w:p>
              </w:tc>
              <w:tc>
                <w:tcPr/>
                <w:p>
                  <w:pPr>
                    <w:pStyle w:val="Compact"/>
                    <w:jc w:val="left"/>
                    <w:jc w:val="center"/>
                  </w:pPr>
                  <w:r>
                    <w:t xml:space="preserve">L1 (one-year lag, cluster SEs)</w:t>
                  </w:r>
                </w:p>
              </w:tc>
              <w:tc>
                <w:tcPr/>
                <w:p>
                  <w:pPr>
                    <w:pStyle w:val="Compact"/>
                    <w:jc w:val="left"/>
                    <w:jc w:val="center"/>
                  </w:pPr>
                  <w:r>
                    <w:t xml:space="preserve">soc_unempl_ilo</w:t>
                  </w:r>
                </w:p>
              </w:tc>
              <w:tc>
                <w:tcPr/>
                <w:p>
                  <w:pPr>
                    <w:pStyle w:val="Compact"/>
                    <w:jc w:val="right"/>
                    <w:jc w:val="center"/>
                  </w:pPr>
                  <w:r>
                    <w:t xml:space="preserve">-0.0108</w:t>
                  </w:r>
                </w:p>
              </w:tc>
              <w:tc>
                <w:tcPr/>
                <w:p>
                  <w:pPr>
                    <w:pStyle w:val="Compact"/>
                    <w:jc w:val="right"/>
                    <w:jc w:val="center"/>
                  </w:pPr>
                  <w:r>
                    <w:t xml:space="preserve">0.0047</w:t>
                  </w:r>
                </w:p>
              </w:tc>
              <w:tc>
                <w:tcPr/>
                <w:p>
                  <w:pPr>
                    <w:pStyle w:val="Compact"/>
                    <w:jc w:val="left"/>
                    <w:jc w:val="center"/>
                  </w:pPr>
                  <w:r>
                    <w:t xml:space="preserve">0.0227</w:t>
                  </w:r>
                </w:p>
              </w:tc>
            </w:tr>
            <w:tr>
              <w:tc>
                <w:tcPr/>
                <w:p>
                  <w:pPr>
                    <w:pStyle w:val="Compact"/>
                    <w:jc w:val="left"/>
                    <w:jc w:val="center"/>
                  </w:pPr>
                  <w:r>
                    <w:t xml:space="preserve">…9</w:t>
                  </w:r>
                </w:p>
              </w:tc>
              <w:tc>
                <w:tcPr/>
                <w:p>
                  <w:pPr>
                    <w:pStyle w:val="Compact"/>
                    <w:jc w:val="left"/>
                    <w:jc w:val="center"/>
                  </w:pPr>
                  <w:r>
                    <w:t xml:space="preserve">L2 (two-year lag, cluster SEs)</w:t>
                  </w:r>
                </w:p>
              </w:tc>
              <w:tc>
                <w:tcPr/>
                <w:p>
                  <w:pPr>
                    <w:pStyle w:val="Compact"/>
                    <w:jc w:val="left"/>
                    <w:jc w:val="center"/>
                  </w:pPr>
                  <w:r>
                    <w:t xml:space="preserve">gov_corruption</w:t>
                  </w:r>
                </w:p>
              </w:tc>
              <w:tc>
                <w:tcPr/>
                <w:p>
                  <w:pPr>
                    <w:pStyle w:val="Compact"/>
                    <w:jc w:val="right"/>
                    <w:jc w:val="center"/>
                  </w:pPr>
                  <w:r>
                    <w:t xml:space="preserve">0.0086</w:t>
                  </w:r>
                </w:p>
              </w:tc>
              <w:tc>
                <w:tcPr/>
                <w:p>
                  <w:pPr>
                    <w:pStyle w:val="Compact"/>
                    <w:jc w:val="right"/>
                    <w:jc w:val="center"/>
                  </w:pPr>
                  <w:r>
                    <w:t xml:space="preserve">0.0035</w:t>
                  </w:r>
                </w:p>
              </w:tc>
              <w:tc>
                <w:tcPr/>
                <w:p>
                  <w:pPr>
                    <w:pStyle w:val="Compact"/>
                    <w:jc w:val="left"/>
                    <w:jc w:val="center"/>
                  </w:pPr>
                  <w:r>
                    <w:t xml:space="preserve">0.0127</w:t>
                  </w:r>
                </w:p>
              </w:tc>
            </w:tr>
            <w:tr>
              <w:tc>
                <w:tcPr/>
                <w:p>
                  <w:pPr>
                    <w:pStyle w:val="Compact"/>
                    <w:jc w:val="left"/>
                    <w:jc w:val="center"/>
                  </w:pPr>
                  <w:r>
                    <w:t xml:space="preserve">…10</w:t>
                  </w:r>
                </w:p>
              </w:tc>
              <w:tc>
                <w:tcPr/>
                <w:p>
                  <w:pPr>
                    <w:pStyle w:val="Compact"/>
                    <w:jc w:val="left"/>
                    <w:jc w:val="center"/>
                  </w:pPr>
                  <w:r>
                    <w:t xml:space="preserve">L2 (two-year lag, cluster SEs)</w:t>
                  </w:r>
                </w:p>
              </w:tc>
              <w:tc>
                <w:tcPr/>
                <w:p>
                  <w:pPr>
                    <w:pStyle w:val="Compact"/>
                    <w:jc w:val="left"/>
                    <w:jc w:val="center"/>
                  </w:pPr>
                  <w:r>
                    <w:t xml:space="preserve">env_pm25_exp</w:t>
                  </w:r>
                </w:p>
              </w:tc>
              <w:tc>
                <w:tcPr/>
                <w:p>
                  <w:pPr>
                    <w:pStyle w:val="Compact"/>
                    <w:jc w:val="right"/>
                    <w:jc w:val="center"/>
                  </w:pPr>
                  <w:r>
                    <w:t xml:space="preserve">-0.0216</w:t>
                  </w:r>
                </w:p>
              </w:tc>
              <w:tc>
                <w:tcPr/>
                <w:p>
                  <w:pPr>
                    <w:pStyle w:val="Compact"/>
                    <w:jc w:val="right"/>
                    <w:jc w:val="center"/>
                  </w:pPr>
                  <w:r>
                    <w:t xml:space="preserve">0.0117</w:t>
                  </w:r>
                </w:p>
              </w:tc>
              <w:tc>
                <w:tcPr/>
                <w:p>
                  <w:pPr>
                    <w:pStyle w:val="Compact"/>
                    <w:jc w:val="left"/>
                    <w:jc w:val="center"/>
                  </w:pPr>
                  <w:r>
                    <w:t xml:space="preserve">0.0659</w:t>
                  </w:r>
                </w:p>
              </w:tc>
            </w:tr>
            <w:tr>
              <w:tc>
                <w:tcPr/>
                <w:p>
                  <w:pPr>
                    <w:pStyle w:val="Compact"/>
                    <w:jc w:val="left"/>
                    <w:jc w:val="center"/>
                  </w:pPr>
                  <w:r>
                    <w:t xml:space="preserve">…11</w:t>
                  </w:r>
                </w:p>
              </w:tc>
              <w:tc>
                <w:tcPr/>
                <w:p>
                  <w:pPr>
                    <w:pStyle w:val="Compact"/>
                    <w:jc w:val="left"/>
                    <w:jc w:val="center"/>
                  </w:pPr>
                  <w:r>
                    <w:t xml:space="preserve">L2 (two-year lag, cluster SEs)</w:t>
                  </w:r>
                </w:p>
              </w:tc>
              <w:tc>
                <w:tcPr/>
                <w:p>
                  <w:pPr>
                    <w:pStyle w:val="Compact"/>
                    <w:jc w:val="left"/>
                    <w:jc w:val="center"/>
                  </w:pPr>
                  <w:r>
                    <w:t xml:space="preserve">soc_internet_users</w:t>
                  </w:r>
                </w:p>
              </w:tc>
              <w:tc>
                <w:tcPr/>
                <w:p>
                  <w:pPr>
                    <w:pStyle w:val="Compact"/>
                    <w:jc w:val="right"/>
                    <w:jc w:val="center"/>
                  </w:pPr>
                  <w:r>
                    <w:t xml:space="preserve">0.0053</w:t>
                  </w:r>
                </w:p>
              </w:tc>
              <w:tc>
                <w:tcPr/>
                <w:p>
                  <w:pPr>
                    <w:pStyle w:val="Compact"/>
                    <w:jc w:val="right"/>
                    <w:jc w:val="center"/>
                  </w:pPr>
                  <w:r>
                    <w:t xml:space="preserve">0.0020</w:t>
                  </w:r>
                </w:p>
              </w:tc>
              <w:tc>
                <w:tcPr/>
                <w:p>
                  <w:pPr>
                    <w:pStyle w:val="Compact"/>
                    <w:jc w:val="left"/>
                    <w:jc w:val="center"/>
                  </w:pPr>
                  <w:r>
                    <w:t xml:space="preserve">0.0067</w:t>
                  </w:r>
                </w:p>
              </w:tc>
            </w:tr>
            <w:tr>
              <w:tc>
                <w:tcPr/>
                <w:p>
                  <w:pPr>
                    <w:pStyle w:val="Compact"/>
                    <w:jc w:val="left"/>
                    <w:jc w:val="center"/>
                  </w:pPr>
                  <w:r>
                    <w:t xml:space="preserve">…12</w:t>
                  </w:r>
                </w:p>
              </w:tc>
              <w:tc>
                <w:tcPr/>
                <w:p>
                  <w:pPr>
                    <w:pStyle w:val="Compact"/>
                    <w:jc w:val="left"/>
                    <w:jc w:val="center"/>
                  </w:pPr>
                  <w:r>
                    <w:t xml:space="preserve">L2 (two-year lag, cluster SEs)</w:t>
                  </w:r>
                </w:p>
              </w:tc>
              <w:tc>
                <w:tcPr/>
                <w:p>
                  <w:pPr>
                    <w:pStyle w:val="Compact"/>
                    <w:jc w:val="left"/>
                    <w:jc w:val="center"/>
                  </w:pPr>
                  <w:r>
                    <w:t xml:space="preserve">soc_unempl_ilo</w:t>
                  </w:r>
                </w:p>
              </w:tc>
              <w:tc>
                <w:tcPr/>
                <w:p>
                  <w:pPr>
                    <w:pStyle w:val="Compact"/>
                    <w:jc w:val="right"/>
                    <w:jc w:val="center"/>
                  </w:pPr>
                  <w:r>
                    <w:t xml:space="preserve">-0.0075</w:t>
                  </w:r>
                </w:p>
              </w:tc>
              <w:tc>
                <w:tcPr/>
                <w:p>
                  <w:pPr>
                    <w:pStyle w:val="Compact"/>
                    <w:jc w:val="right"/>
                    <w:jc w:val="center"/>
                  </w:pPr>
                  <w:r>
                    <w:t xml:space="preserve">0.0039</w:t>
                  </w:r>
                </w:p>
              </w:tc>
              <w:tc>
                <w:tcPr/>
                <w:p>
                  <w:pPr>
                    <w:pStyle w:val="Compact"/>
                    <w:jc w:val="left"/>
                    <w:jc w:val="center"/>
                  </w:pPr>
                  <w:r>
                    <w:t xml:space="preserve">0.0579</w:t>
                  </w:r>
                </w:p>
              </w:tc>
            </w:tr>
          </w:tbl>
          <w:bookmarkEnd w:id="98"/>
          <w:p/>
        </w:tc>
      </w:tr>
    </w:tbl>
    <w:bookmarkEnd w:id="99"/>
    <w:bookmarkEnd w:id="100"/>
    <w:bookmarkStart w:id="103" w:name="cointegration-tests"/>
    <w:p>
      <w:pPr>
        <w:pStyle w:val="Heading2"/>
      </w:pPr>
      <w:r>
        <w:t xml:space="preserve">Cointegration tests</w:t>
      </w:r>
    </w:p>
    <w:p>
      <w:pPr>
        <w:pStyle w:val="FirstParagraph"/>
      </w:pPr>
      <w:r>
        <w:t xml:space="preserve">Three of the five regressors plus the development control are non-stationary by panel unit-root tests (Appendix C). The combination of non-stationary regressors and a stationary or near-stationary outcome raises spurious-regression risk. Section 6.8 reports two complementary tests. Table 25 reports the Maddala and Wu (1999) Fisher-pooled ADF on country-specific TWFE residuals as a per-country diagnostic with the explicit caveat that Fisher pooling assumes cross-sectional independence and is therefore biased under the documented negative Pesaran CD. Table 25b reports the Westerlund (2007) group-mean ECM-based test (</w:t>
      </w:r>
      <w:r>
        <w:rPr>
          <w:rStyle w:val="VerbatimChar"/>
        </w:rPr>
        <w:t xml:space="preserve">Gt</w:t>
      </w:r>
      <w:r>
        <w:t xml:space="preserve"> </w:t>
      </w:r>
      <w:r>
        <w:t xml:space="preserve">statistic), which is robust to cross-sectional dependence and is the formally appropriate panel cointegration test under the panel structure documented in Section 5.3.</w:t>
      </w:r>
    </w:p>
    <w:tbl>
      <w:tblPr>
        <w:tblStyle w:val="Table"/>
        <w:tblW w:type="pct" w:w="5000"/>
        <w:tblLayout w:type="fixed"/>
        <w:tblLook w:firstRow="0" w:lastRow="0" w:firstColumn="0" w:lastColumn="0" w:noHBand="0" w:noVBand="0" w:val="0000"/>
      </w:tblPr>
      <w:tblGrid>
        <w:gridCol w:w="7920"/>
      </w:tblGrid>
      <w:tr>
        <w:tc>
          <w:tcPr/>
          <w:bookmarkStart w:id="101" w:name="tbl-coint"/>
          <w:p>
            <w:pPr>
              <w:jc w:val="center"/>
            </w:pPr>
            <w:pPr>
              <w:jc w:val="start"/>
              <w:spacing w:before="200"/>
              <w:pStyle w:val="ImageCaption"/>
            </w:pPr>
            <w:r>
              <w:t xml:space="preserve">Table 28: Table 25. Maddala-Wu (1999) Fisher-pooled ADF test on country-specific TWFE residuals. IMPORTANT: Fisher pooling assumes cross-sectional independence, which is violated by the documented negative Pesaran CD in Section 5.3. Reported as a per-country diagnostic; the Westerlund (2007) test in Table 25b is the formally appropriate panel cointegration test under cross-sectional dependence.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Statistic</w:t>
                  </w:r>
                </w:p>
              </w:tc>
              <w:tc>
                <w:tcPr/>
                <w:p>
                  <w:pPr>
                    <w:pStyle w:val="Compact"/>
                    <w:jc w:val="left"/>
                    <w:jc w:val="center"/>
                  </w:pPr>
                  <w:r>
                    <w:t xml:space="preserve">Value</w:t>
                  </w:r>
                </w:p>
              </w:tc>
            </w:tr>
            <w:tr>
              <w:tc>
                <w:tcPr/>
                <w:p>
                  <w:pPr>
                    <w:pStyle w:val="Compact"/>
                    <w:jc w:val="left"/>
                    <w:jc w:val="center"/>
                  </w:pPr>
                  <w:r>
                    <w:t xml:space="preserve">Countries tested</w:t>
                  </w:r>
                </w:p>
              </w:tc>
              <w:tc>
                <w:tcPr/>
                <w:p>
                  <w:pPr>
                    <w:pStyle w:val="Compact"/>
                    <w:jc w:val="left"/>
                    <w:jc w:val="center"/>
                  </w:pPr>
                  <w:r>
                    <w:t xml:space="preserve">27</w:t>
                  </w:r>
                </w:p>
              </w:tc>
            </w:tr>
            <w:tr>
              <w:tc>
                <w:tcPr/>
                <w:p>
                  <w:pPr>
                    <w:pStyle w:val="Compact"/>
                    <w:jc w:val="left"/>
                    <w:jc w:val="center"/>
                  </w:pPr>
                  <w:r>
                    <w:t xml:space="preserve">Countries rejecting unit-root at 5% (cointegration)</w:t>
                  </w:r>
                </w:p>
              </w:tc>
              <w:tc>
                <w:tcPr/>
                <w:p>
                  <w:pPr>
                    <w:pStyle w:val="Compact"/>
                    <w:jc w:val="left"/>
                    <w:jc w:val="center"/>
                  </w:pPr>
                  <w:r>
                    <w:t xml:space="preserve">0</w:t>
                  </w:r>
                </w:p>
              </w:tc>
            </w:tr>
            <w:tr>
              <w:tc>
                <w:tcPr/>
                <w:p>
                  <w:pPr>
                    <w:pStyle w:val="Compact"/>
                    <w:jc w:val="left"/>
                    <w:jc w:val="center"/>
                  </w:pPr>
                  <w:r>
                    <w:t xml:space="preserve">Countries rejecting at 10%</w:t>
                  </w:r>
                </w:p>
              </w:tc>
              <w:tc>
                <w:tcPr/>
                <w:p>
                  <w:pPr>
                    <w:pStyle w:val="Compact"/>
                    <w:jc w:val="left"/>
                    <w:jc w:val="center"/>
                  </w:pPr>
                  <w:r>
                    <w:t xml:space="preserve">0</w:t>
                  </w:r>
                </w:p>
              </w:tc>
            </w:tr>
            <w:tr>
              <w:tc>
                <w:tcPr/>
                <w:p>
                  <w:pPr>
                    <w:pStyle w:val="Compact"/>
                    <w:jc w:val="left"/>
                    <w:jc w:val="center"/>
                  </w:pPr>
                  <w:r>
                    <w:t xml:space="preserve">Share rejecting at 5% (%)</w:t>
                  </w:r>
                </w:p>
              </w:tc>
              <w:tc>
                <w:tcPr/>
                <w:p>
                  <w:pPr>
                    <w:pStyle w:val="Compact"/>
                    <w:jc w:val="left"/>
                    <w:jc w:val="center"/>
                  </w:pPr>
                  <w:r>
                    <w:t xml:space="preserve">0</w:t>
                  </w:r>
                </w:p>
              </w:tc>
            </w:tr>
            <w:tr>
              <w:tc>
                <w:tcPr/>
                <w:p>
                  <w:pPr>
                    <w:pStyle w:val="Compact"/>
                    <w:jc w:val="left"/>
                    <w:jc w:val="center"/>
                  </w:pPr>
                  <w:r>
                    <w:t xml:space="preserve">Maddala-Wu Fisher pooled stat</w:t>
                  </w:r>
                </w:p>
              </w:tc>
              <w:tc>
                <w:tcPr/>
                <w:p>
                  <w:pPr>
                    <w:pStyle w:val="Compact"/>
                    <w:jc w:val="left"/>
                    <w:jc w:val="center"/>
                  </w:pPr>
                  <w:r>
                    <w:t xml:space="preserve">31</w:t>
                  </w:r>
                </w:p>
              </w:tc>
            </w:tr>
            <w:tr>
              <w:tc>
                <w:tcPr/>
                <w:p>
                  <w:pPr>
                    <w:pStyle w:val="Compact"/>
                    <w:jc w:val="left"/>
                    <w:jc w:val="center"/>
                  </w:pPr>
                  <w:r>
                    <w:t xml:space="preserve">Fisher pooled p (under independence; biased here)</w:t>
                  </w:r>
                </w:p>
              </w:tc>
              <w:tc>
                <w:tcPr/>
                <w:p>
                  <w:pPr>
                    <w:pStyle w:val="Compact"/>
                    <w:jc w:val="left"/>
                    <w:jc w:val="center"/>
                  </w:pPr>
                  <w:r>
                    <w:t xml:space="preserve">0.995</w:t>
                  </w:r>
                </w:p>
              </w:tc>
            </w:tr>
          </w:tbl>
          <w:bookmarkEnd w:id="10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2" w:name="tbl-coint-westerlund"/>
          <w:p>
            <w:pPr>
              <w:jc w:val="center"/>
            </w:pPr>
            <w:pPr>
              <w:jc w:val="start"/>
              <w:spacing w:before="200"/>
              <w:pStyle w:val="ImageCaption"/>
            </w:pPr>
            <w:r>
              <w:t xml:space="preserve">Table 29: Table 25b. Westerlund (2007) ECM-based group-mean panel cointegration test. Gt is the average country-specific t-statistic on the error-correction coefficient. Reject the no-cointegration null for sufficiently negative Gt. Bootstrap p uses sign perturbation under H0 as a placeholder; for the journal submission we recommend implementing the full Westerlund-Edgerton (2008) bootstrap with cross-section block resampling. Approximate asymptotic critical values from Westerlund (2007) Table 1 are reported for reference.</w:t>
            </w:r>
          </w:p>
          <w:tbl>
            <w:tblPr>
              <w:tblStyle w:val="Table"/>
              <w:tblW w:type="pct" w:w="5000"/>
              <w:tblLayout w:type="fixed"/>
              <w:tblLook w:firstRow="1" w:lastRow="0" w:firstColumn="0" w:lastColumn="0" w:noHBand="0" w:noVBand="0" w:val="0020"/>
            </w:tblPr>
            <w:tblGrid>
              <w:gridCol w:w="3860"/>
              <w:gridCol w:w="4059"/>
            </w:tblGrid>
            <w:tr>
              <w:trPr>
                <w:tblHeader w:val="on"/>
              </w:trPr>
              <w:tc>
                <w:tcPr/>
                <w:p>
                  <w:pPr>
                    <w:pStyle w:val="Compact"/>
                    <w:jc w:val="left"/>
                    <w:jc w:val="center"/>
                  </w:pPr>
                  <w:r>
                    <w:t xml:space="preserve">Statistic</w:t>
                  </w:r>
                </w:p>
              </w:tc>
              <w:tc>
                <w:tcPr/>
                <w:p>
                  <w:pPr>
                    <w:pStyle w:val="Compact"/>
                    <w:jc w:val="left"/>
                    <w:jc w:val="center"/>
                  </w:pPr>
                  <w:r>
                    <w:t xml:space="preserve">Value</w:t>
                  </w:r>
                </w:p>
              </w:tc>
            </w:tr>
            <w:tr>
              <w:tc>
                <w:tcPr/>
                <w:p>
                  <w:pPr>
                    <w:pStyle w:val="Compact"/>
                    <w:jc w:val="left"/>
                    <w:jc w:val="center"/>
                  </w:pPr>
                  <w:r>
                    <w:t xml:space="preserve">Westerlund Gt (group-mean t)</w:t>
                  </w:r>
                </w:p>
              </w:tc>
              <w:tc>
                <w:tcPr/>
                <w:p>
                  <w:pPr>
                    <w:pStyle w:val="Compact"/>
                    <w:jc w:val="left"/>
                    <w:jc w:val="center"/>
                  </w:pPr>
                  <w:r>
                    <w:t xml:space="preserve">-2.99</w:t>
                  </w:r>
                </w:p>
              </w:tc>
            </w:tr>
            <w:tr>
              <w:tc>
                <w:tcPr/>
                <w:p>
                  <w:pPr>
                    <w:pStyle w:val="Compact"/>
                    <w:jc w:val="left"/>
                    <w:jc w:val="center"/>
                  </w:pPr>
                  <w:r>
                    <w:t xml:space="preserve">Westerlund Ga (group-mean alpha times T_avg)</w:t>
                  </w:r>
                </w:p>
              </w:tc>
              <w:tc>
                <w:tcPr/>
                <w:p>
                  <w:pPr>
                    <w:pStyle w:val="Compact"/>
                    <w:jc w:val="left"/>
                    <w:jc w:val="center"/>
                  </w:pPr>
                  <w:r>
                    <w:t xml:space="preserve">-27.01</w:t>
                  </w:r>
                </w:p>
              </w:tc>
            </w:tr>
            <w:tr>
              <w:tc>
                <w:tcPr/>
                <w:p>
                  <w:pPr>
                    <w:pStyle w:val="Compact"/>
                    <w:jc w:val="left"/>
                    <w:jc w:val="center"/>
                  </w:pPr>
                  <w:r>
                    <w:t xml:space="preserve">Countries with valid ECM fit</w:t>
                  </w:r>
                </w:p>
              </w:tc>
              <w:tc>
                <w:tcPr/>
                <w:p>
                  <w:pPr>
                    <w:pStyle w:val="Compact"/>
                    <w:jc w:val="left"/>
                    <w:jc w:val="center"/>
                  </w:pPr>
                  <w:r>
                    <w:t xml:space="preserve">27</w:t>
                  </w:r>
                </w:p>
              </w:tc>
            </w:tr>
            <w:tr>
              <w:tc>
                <w:tcPr/>
                <w:p>
                  <w:pPr>
                    <w:pStyle w:val="Compact"/>
                    <w:jc w:val="left"/>
                    <w:jc w:val="center"/>
                  </w:pPr>
                  <w:r>
                    <w:t xml:space="preserve">Average effective T per country</w:t>
                  </w:r>
                </w:p>
              </w:tc>
              <w:tc>
                <w:tcPr/>
                <w:p>
                  <w:pPr>
                    <w:pStyle w:val="Compact"/>
                    <w:jc w:val="left"/>
                    <w:jc w:val="center"/>
                  </w:pPr>
                  <w:r>
                    <w:t xml:space="preserve">22</w:t>
                  </w:r>
                </w:p>
              </w:tc>
            </w:tr>
            <w:tr>
              <w:tc>
                <w:tcPr/>
                <w:p>
                  <w:pPr>
                    <w:pStyle w:val="Compact"/>
                    <w:jc w:val="left"/>
                    <w:jc w:val="center"/>
                  </w:pPr>
                  <w:r>
                    <w:t xml:space="preserve">Bootstrap p (one-sided, B = 999, sign-perturbed under H0)</w:t>
                  </w:r>
                </w:p>
              </w:tc>
              <w:tc>
                <w:tcPr/>
                <w:p>
                  <w:pPr>
                    <w:pStyle w:val="Compact"/>
                    <w:jc w:val="left"/>
                    <w:jc w:val="center"/>
                  </w:pPr>
                  <w:r>
                    <w:t xml:space="preserve">0</w:t>
                  </w:r>
                </w:p>
              </w:tc>
            </w:tr>
            <w:tr>
              <w:tc>
                <w:tcPr/>
                <w:p>
                  <w:pPr>
                    <w:pStyle w:val="Compact"/>
                    <w:jc w:val="left"/>
                    <w:jc w:val="center"/>
                  </w:pPr>
                  <w:r>
                    <w:t xml:space="preserve">Approximate Westerlund (2007) Gt 5% critical value</w:t>
                  </w:r>
                </w:p>
              </w:tc>
              <w:tc>
                <w:tcPr/>
                <w:p>
                  <w:pPr>
                    <w:pStyle w:val="Compact"/>
                    <w:jc w:val="left"/>
                    <w:jc w:val="center"/>
                  </w:pPr>
                  <w:r>
                    <w:t xml:space="preserve">approx -2.5 with constant, no trend, p_lag=1, k=5 regressors</w:t>
                  </w:r>
                </w:p>
              </w:tc>
            </w:tr>
          </w:tbl>
          <w:bookmarkEnd w:id="102"/>
          <w:p/>
        </w:tc>
      </w:tr>
    </w:tbl>
    <w:p>
      <w:pPr>
        <w:pStyle w:val="BodyText"/>
      </w:pPr>
      <w:r>
        <w:t xml:space="preserve">The Maddala-Wu Fisher pooled test does NOT reject the no-cointegration null at conventional levels; this test is also biased under cross-sectional dependence and the Westerlund evidence below is the more reliable inference. The Westerlund Gt statistic in Table 25b is sufficiently negative to reject the no-cointegration null at conventional bootstrap levels; the TWFE coefficients in Table 3 can be read as long-run elasticities under the cointegrating relationship, with the first-differenced specification (Table 32) reported as a sensitivity rather than a required correction.</w:t>
      </w:r>
    </w:p>
    <w:bookmarkEnd w:id="103"/>
    <w:bookmarkStart w:id="107" w:name="X6e8d870433e9c6474be40be8e19c36004ce33c2"/>
    <w:p>
      <w:pPr>
        <w:pStyle w:val="Heading2"/>
      </w:pPr>
      <w:r>
        <w:t xml:space="preserve">Pooled Mean Group, Mean Group, and the heterogeneous-slope robustness</w:t>
      </w:r>
    </w:p>
    <w:p>
      <w:pPr>
        <w:pStyle w:val="FirstParagraph"/>
      </w:pPr>
      <w:r>
        <w:t xml:space="preserve">The PMG estimator (Pesaran, Shin, Smith 1999) and MG estimator (Pesaran and Smith 1995) decompose the relationship into a long-run cointegrating equilibrium and a short-run error-correction dynamic. PMG imposes long-run homogeneity across countries; MG allows full heterogeneity. The Hausman test of long-run homogeneity discriminates between the two: rejection favours MG (heterogeneous long-run slopes); failure to reject favours PMG (more efficient under homogeneity). Both are reported in Table 26.</w:t>
      </w:r>
    </w:p>
    <w:p>
      <w:pPr>
        <w:pStyle w:val="BodyText"/>
      </w:pPr>
      <w:r>
        <w:t xml:space="preserve">The MG estimator additionally serves as the heterogeneous-slope robustness check addressing the de Chaisemartin and D’Haultfoeuille (2024) continuous-treatment TWFE bias literature flagged in Section 5.2. Where MG and TWFE coefficients agree in sign and rough magnitude for the same regressor, the negative-weighting concern is empirically discharged for that regressor. Where they diverge, the divergence is itself a result.</w:t>
      </w:r>
    </w:p>
    <w:tbl>
      <w:tblPr>
        <w:tblStyle w:val="Table"/>
        <w:tblW w:type="pct" w:w="5000"/>
        <w:tblLayout w:type="fixed"/>
        <w:tblLook w:firstRow="0" w:lastRow="0" w:firstColumn="0" w:lastColumn="0" w:noHBand="0" w:noVBand="0" w:val="0000"/>
      </w:tblPr>
      <w:tblGrid>
        <w:gridCol w:w="7920"/>
      </w:tblGrid>
      <w:tr>
        <w:tc>
          <w:tcPr/>
          <w:bookmarkStart w:id="104" w:name="tbl-pmg"/>
          <w:p>
            <w:pPr>
              <w:jc w:val="center"/>
            </w:pPr>
            <w:pPr>
              <w:jc w:val="start"/>
              <w:spacing w:before="200"/>
              <w:pStyle w:val="ImageCaption"/>
            </w:pPr>
            <w:r>
              <w:t xml:space="preserve">Table 30: Table 26. Mean Group estimator only; PMG estimation failed.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c>
                <w:tcPr/>
                <w:p>
                  <w:pPr>
                    <w:pStyle w:val="Compact"/>
                    <w:jc w:val="left"/>
                    <w:jc w:val="center"/>
                  </w:pPr>
                  <w:r>
                    <w:t xml:space="preserve">Sig</w:t>
                  </w:r>
                </w:p>
              </w:tc>
            </w:tr>
            <w:tr>
              <w:tc>
                <w:tcPr/>
                <w:p>
                  <w:pPr>
                    <w:pStyle w:val="Compact"/>
                    <w:jc w:val="left"/>
                    <w:jc w:val="center"/>
                  </w:pPr>
                  <w:r>
                    <w:t xml:space="preserve">(Intercept)</w:t>
                  </w:r>
                </w:p>
              </w:tc>
              <w:tc>
                <w:tcPr/>
                <w:p>
                  <w:pPr>
                    <w:pStyle w:val="Compact"/>
                    <w:jc w:val="left"/>
                    <w:jc w:val="center"/>
                  </w:pPr>
                  <w:r>
                    <w:t xml:space="preserve">(Intercept)</w:t>
                  </w:r>
                </w:p>
              </w:tc>
              <w:tc>
                <w:tcPr/>
                <w:p>
                  <w:pPr>
                    <w:pStyle w:val="Compact"/>
                    <w:jc w:val="right"/>
                    <w:jc w:val="center"/>
                  </w:pPr>
                  <w:r>
                    <w:t xml:space="preserve">16.6660</w:t>
                  </w:r>
                </w:p>
              </w:tc>
              <w:tc>
                <w:tcPr/>
                <w:p>
                  <w:pPr>
                    <w:pStyle w:val="Compact"/>
                    <w:jc w:val="right"/>
                    <w:jc w:val="center"/>
                  </w:pPr>
                  <w:r>
                    <w:t xml:space="preserve">0.8920</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gov_corruption</w:t>
                  </w:r>
                </w:p>
              </w:tc>
              <w:tc>
                <w:tcPr/>
                <w:p>
                  <w:pPr>
                    <w:pStyle w:val="Compact"/>
                    <w:jc w:val="left"/>
                    <w:jc w:val="center"/>
                  </w:pPr>
                  <w:r>
                    <w:t xml:space="preserve">gov_corruption</w:t>
                  </w:r>
                </w:p>
              </w:tc>
              <w:tc>
                <w:tcPr/>
                <w:p>
                  <w:pPr>
                    <w:pStyle w:val="Compact"/>
                    <w:jc w:val="right"/>
                    <w:jc w:val="center"/>
                  </w:pPr>
                  <w:r>
                    <w:t xml:space="preserve">-0.0149</w:t>
                  </w:r>
                </w:p>
              </w:tc>
              <w:tc>
                <w:tcPr/>
                <w:p>
                  <w:pPr>
                    <w:pStyle w:val="Compact"/>
                    <w:jc w:val="right"/>
                    <w:jc w:val="center"/>
                  </w:pPr>
                  <w:r>
                    <w:t xml:space="preserve">0.0085</w:t>
                  </w:r>
                </w:p>
              </w:tc>
              <w:tc>
                <w:tcPr/>
                <w:p>
                  <w:pPr>
                    <w:pStyle w:val="Compact"/>
                    <w:jc w:val="left"/>
                    <w:jc w:val="center"/>
                  </w:pPr>
                  <w:r>
                    <w:t xml:space="preserve">0.0775</w:t>
                  </w:r>
                </w:p>
              </w:tc>
              <w:tc>
                <w:tcPr/>
                <w:p>
                  <w:pPr>
                    <w:pStyle w:val="Compact"/>
                    <w:jc w:val="left"/>
                    <w:jc w:val="center"/>
                  </w:pPr>
                  <w:r>
                    <w:t xml:space="preserve">*</w:t>
                  </w:r>
                </w:p>
              </w:tc>
            </w:tr>
            <w:tr>
              <w:tc>
                <w:tcPr/>
                <w:p>
                  <w:pPr>
                    <w:pStyle w:val="Compact"/>
                    <w:jc w:val="left"/>
                    <w:jc w:val="center"/>
                  </w:pPr>
                  <w:r>
                    <w:t xml:space="preserve">env_pm25_exp</w:t>
                  </w:r>
                </w:p>
              </w:tc>
              <w:tc>
                <w:tcPr/>
                <w:p>
                  <w:pPr>
                    <w:pStyle w:val="Compact"/>
                    <w:jc w:val="left"/>
                    <w:jc w:val="center"/>
                  </w:pPr>
                  <w:r>
                    <w:t xml:space="preserve">env_pm25_exp</w:t>
                  </w:r>
                </w:p>
              </w:tc>
              <w:tc>
                <w:tcPr/>
                <w:p>
                  <w:pPr>
                    <w:pStyle w:val="Compact"/>
                    <w:jc w:val="right"/>
                    <w:jc w:val="center"/>
                  </w:pPr>
                  <w:r>
                    <w:t xml:space="preserve">0.0325</w:t>
                  </w:r>
                </w:p>
              </w:tc>
              <w:tc>
                <w:tcPr/>
                <w:p>
                  <w:pPr>
                    <w:pStyle w:val="Compact"/>
                    <w:jc w:val="right"/>
                    <w:jc w:val="center"/>
                  </w:pPr>
                  <w:r>
                    <w:t xml:space="preserve">0.0075</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soc_internet_users</w:t>
                  </w:r>
                </w:p>
              </w:tc>
              <w:tc>
                <w:tcPr/>
                <w:p>
                  <w:pPr>
                    <w:pStyle w:val="Compact"/>
                    <w:jc w:val="left"/>
                    <w:jc w:val="center"/>
                  </w:pPr>
                  <w:r>
                    <w:t xml:space="preserve">soc_internet_users</w:t>
                  </w:r>
                </w:p>
              </w:tc>
              <w:tc>
                <w:tcPr/>
                <w:p>
                  <w:pPr>
                    <w:pStyle w:val="Compact"/>
                    <w:jc w:val="right"/>
                    <w:jc w:val="center"/>
                  </w:pPr>
                  <w:r>
                    <w:t xml:space="preserve">0.0137</w:t>
                  </w:r>
                </w:p>
              </w:tc>
              <w:tc>
                <w:tcPr/>
                <w:p>
                  <w:pPr>
                    <w:pStyle w:val="Compact"/>
                    <w:jc w:val="right"/>
                    <w:jc w:val="center"/>
                  </w:pPr>
                  <w:r>
                    <w:t xml:space="preserve">0.0018</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soc_unempl_ilo</w:t>
                  </w:r>
                </w:p>
              </w:tc>
              <w:tc>
                <w:tcPr/>
                <w:p>
                  <w:pPr>
                    <w:pStyle w:val="Compact"/>
                    <w:jc w:val="left"/>
                    <w:jc w:val="center"/>
                  </w:pPr>
                  <w:r>
                    <w:t xml:space="preserve">soc_unempl_ilo</w:t>
                  </w:r>
                </w:p>
              </w:tc>
              <w:tc>
                <w:tcPr/>
                <w:p>
                  <w:pPr>
                    <w:pStyle w:val="Compact"/>
                    <w:jc w:val="right"/>
                    <w:jc w:val="center"/>
                  </w:pPr>
                  <w:r>
                    <w:t xml:space="preserve">-0.0439</w:t>
                  </w:r>
                </w:p>
              </w:tc>
              <w:tc>
                <w:tcPr/>
                <w:p>
                  <w:pPr>
                    <w:pStyle w:val="Compact"/>
                    <w:jc w:val="right"/>
                    <w:jc w:val="center"/>
                  </w:pPr>
                  <w:r>
                    <w:t xml:space="preserve">0.0109</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gov_gdp_capita</w:t>
                  </w:r>
                </w:p>
              </w:tc>
              <w:tc>
                <w:tcPr/>
                <w:p>
                  <w:pPr>
                    <w:pStyle w:val="Compact"/>
                    <w:jc w:val="left"/>
                    <w:jc w:val="center"/>
                  </w:pPr>
                  <w:r>
                    <w:t xml:space="preserve">gov_gdp_capita</w:t>
                  </w:r>
                </w:p>
              </w:tc>
              <w:tc>
                <w:tcPr/>
                <w:p>
                  <w:pPr>
                    <w:pStyle w:val="Compact"/>
                    <w:jc w:val="right"/>
                    <w:jc w:val="center"/>
                  </w:pPr>
                  <w:r>
                    <w:t xml:space="preserve">-0.1043</w:t>
                  </w:r>
                </w:p>
              </w:tc>
              <w:tc>
                <w:tcPr/>
                <w:p>
                  <w:pPr>
                    <w:pStyle w:val="Compact"/>
                    <w:jc w:val="right"/>
                    <w:jc w:val="center"/>
                  </w:pPr>
                  <w:r>
                    <w:t xml:space="preserve">0.0300</w:t>
                  </w:r>
                </w:p>
              </w:tc>
              <w:tc>
                <w:tcPr/>
                <w:p>
                  <w:pPr>
                    <w:pStyle w:val="Compact"/>
                    <w:jc w:val="left"/>
                    <w:jc w:val="center"/>
                  </w:pPr>
                  <w:r>
                    <w:t xml:space="preserve">0.0005</w:t>
                  </w:r>
                </w:p>
              </w:tc>
              <w:tc>
                <w:tcPr/>
                <w:p>
                  <w:pPr>
                    <w:pStyle w:val="Compact"/>
                    <w:jc w:val="left"/>
                    <w:jc w:val="center"/>
                  </w:pPr>
                  <w:r>
                    <w:t xml:space="preserve">***</w:t>
                  </w:r>
                </w:p>
              </w:tc>
            </w:tr>
          </w:tbl>
          <w:bookmarkEnd w:id="104"/>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C:\Users\lsikic\quarto\share\formats\docx\note.png" id="10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Co-authors — interpret divergence between Table 3 and Table 26</w:t>
            </w:r>
          </w:p>
        </w:tc>
      </w:tr>
      <w:tr>
        <w:trPr>
          <w:cantSplit/>
        </w:trPr>
        <w:tc>
          <w:tcPr>
            <w:tcMar>
              <w:top w:w="108" w:type="dxa"/>
              <w:bottom w:w="108" w:type="dxa"/>
            </w:tcMar>
          </w:tcPr>
          <w:p>
            <w:pPr>
              <w:pStyle w:val="BodyText"/>
            </w:pPr>
            <w:pPr>
              <w:spacing w:before="16" w:after="16"/>
            </w:pPr>
            <w:r>
              <w:t xml:space="preserve">If MG long-run coefficients diverge in sign or magnitude from the contemporaneous TWFE coefficients, that divergence is the long-run-vs-short-run distinction in action. For</w:t>
            </w:r>
            <w:r>
              <w:t xml:space="preserve"> </w:t>
            </w:r>
            <w:r>
              <w:rPr>
                <w:rStyle w:val="VerbatimChar"/>
              </w:rPr>
              <w:t xml:space="preserve">gov_corruption</w:t>
            </w:r>
            <w:r>
              <w:t xml:space="preserve"> </w:t>
            </w:r>
            <w:r>
              <w:t xml:space="preserve">in particular, compare against Table 18 (which absorbs trends) — the MG long-run estimate is the natural object to interpret as the</w:t>
            </w:r>
            <w:r>
              <w:t xml:space="preserve"> </w:t>
            </w:r>
            <w:r>
              <w:t xml:space="preserve">“long-run trend co-movement”</w:t>
            </w:r>
            <w:r>
              <w:t xml:space="preserve"> </w:t>
            </w:r>
            <w:r>
              <w:t xml:space="preserve">magnitude underpinning the H1 reframe. The Hausman test of PMG vs MG indicates whether long-run homogeneity is a defensible restriction; if Hausman fails to reject (high p), report the PMG long-run elasticity as the headline long-run claim with a note that MG agrees in sign.</w:t>
            </w:r>
          </w:p>
        </w:tc>
      </w:tr>
    </w:tbl>
    <w:bookmarkEnd w:id="107"/>
    <w:bookmarkStart w:id="109" w:name="X72b04026fe1f0764b7c73908e64f01166f67d45"/>
    <w:p>
      <w:pPr>
        <w:pStyle w:val="Heading2"/>
      </w:pPr>
      <w:r>
        <w:t xml:space="preserve">Common Correlated Effects Mean Group estimator</w:t>
      </w:r>
    </w:p>
    <w:p>
      <w:pPr>
        <w:pStyle w:val="FirstParagraph"/>
      </w:pPr>
      <w:r>
        <w:t xml:space="preserve">The CCEMG estimator (Pesaran 2006; Chudik and Pesaran 2015) augments each country’s equation with cross-section averages of the dependent variable and regressors, neutralising unobserved common factors that drive cross-sectional dependence. Given the negative Pesaran CD (Section 5.3) this is the appropriate slope-level robustness for the cross-sectional dependence concern, not only an SE adjustment. We use CCEMG (the heterogeneous-slope variant) rather than CCEP because heterogeneous long-run slopes are the relevant null under the de Chaisemartin and D’Haultfoeuille considerations and CCEMG is consistent under heterogeneity.</w:t>
      </w:r>
    </w:p>
    <w:tbl>
      <w:tblPr>
        <w:tblStyle w:val="Table"/>
        <w:tblW w:type="pct" w:w="5000"/>
        <w:tblLayout w:type="fixed"/>
        <w:tblLook w:firstRow="0" w:lastRow="0" w:firstColumn="0" w:lastColumn="0" w:noHBand="0" w:noVBand="0" w:val="0000"/>
      </w:tblPr>
      <w:tblGrid>
        <w:gridCol w:w="7920"/>
      </w:tblGrid>
      <w:tr>
        <w:tc>
          <w:tcPr/>
          <w:bookmarkStart w:id="108" w:name="tbl-cce"/>
          <w:p>
            <w:pPr>
              <w:jc w:val="center"/>
            </w:pPr>
            <w:pPr>
              <w:jc w:val="start"/>
              <w:spacing w:before="200"/>
              <w:pStyle w:val="ImageCaption"/>
            </w:pPr>
            <w:r>
              <w:t xml:space="preserve">Table 31: Table 27. Common Correlated Effects Mean Group (CCEMG) estimator (Pesaran 2006; Chudik and Pesaran 2015). Slopes robust to cross-sectional dependence in the unobserved common-factor structure. Heterogeneous-slope variant; CCEP not reported because heterogeneous slopes are the relevant null.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c>
                <w:tcPr/>
                <w:p>
                  <w:pPr>
                    <w:pStyle w:val="Compact"/>
                    <w:jc w:val="left"/>
                    <w:jc w:val="center"/>
                  </w:pPr>
                  <w:r>
                    <w:t xml:space="preserve">Sig</w:t>
                  </w:r>
                </w:p>
              </w:tc>
            </w:tr>
            <w:tr>
              <w:tc>
                <w:tcPr/>
                <w:p>
                  <w:pPr>
                    <w:pStyle w:val="Compact"/>
                    <w:jc w:val="left"/>
                    <w:jc w:val="center"/>
                  </w:pPr>
                  <w:r>
                    <w:t xml:space="preserve">gov_corruption</w:t>
                  </w:r>
                </w:p>
              </w:tc>
              <w:tc>
                <w:tcPr/>
                <w:p>
                  <w:pPr>
                    <w:pStyle w:val="Compact"/>
                    <w:jc w:val="left"/>
                    <w:jc w:val="center"/>
                  </w:pPr>
                  <w:r>
                    <w:t xml:space="preserve">gov_corruption</w:t>
                  </w:r>
                </w:p>
              </w:tc>
              <w:tc>
                <w:tcPr/>
                <w:p>
                  <w:pPr>
                    <w:pStyle w:val="Compact"/>
                    <w:jc w:val="right"/>
                    <w:jc w:val="center"/>
                  </w:pPr>
                  <w:r>
                    <w:t xml:space="preserve">-0.0047</w:t>
                  </w:r>
                </w:p>
              </w:tc>
              <w:tc>
                <w:tcPr/>
                <w:p>
                  <w:pPr>
                    <w:pStyle w:val="Compact"/>
                    <w:jc w:val="right"/>
                    <w:jc w:val="center"/>
                  </w:pPr>
                  <w:r>
                    <w:t xml:space="preserve">0.0024</w:t>
                  </w:r>
                </w:p>
              </w:tc>
              <w:tc>
                <w:tcPr/>
                <w:p>
                  <w:pPr>
                    <w:pStyle w:val="Compact"/>
                    <w:jc w:val="left"/>
                    <w:jc w:val="center"/>
                  </w:pPr>
                  <w:r>
                    <w:t xml:space="preserve">0.0492</w:t>
                  </w:r>
                </w:p>
              </w:tc>
              <w:tc>
                <w:tcPr/>
                <w:p>
                  <w:pPr>
                    <w:pStyle w:val="Compact"/>
                    <w:jc w:val="left"/>
                    <w:jc w:val="center"/>
                  </w:pPr>
                  <w:r>
                    <w:t xml:space="preserve">**</w:t>
                  </w:r>
                </w:p>
              </w:tc>
            </w:tr>
            <w:tr>
              <w:tc>
                <w:tcPr/>
                <w:p>
                  <w:pPr>
                    <w:pStyle w:val="Compact"/>
                    <w:jc w:val="left"/>
                    <w:jc w:val="center"/>
                  </w:pPr>
                  <w:r>
                    <w:t xml:space="preserve">env_pm25_exp</w:t>
                  </w:r>
                </w:p>
              </w:tc>
              <w:tc>
                <w:tcPr/>
                <w:p>
                  <w:pPr>
                    <w:pStyle w:val="Compact"/>
                    <w:jc w:val="left"/>
                    <w:jc w:val="center"/>
                  </w:pPr>
                  <w:r>
                    <w:t xml:space="preserve">env_pm25_exp</w:t>
                  </w:r>
                </w:p>
              </w:tc>
              <w:tc>
                <w:tcPr/>
                <w:p>
                  <w:pPr>
                    <w:pStyle w:val="Compact"/>
                    <w:jc w:val="right"/>
                    <w:jc w:val="center"/>
                  </w:pPr>
                  <w:r>
                    <w:t xml:space="preserve">0.0041</w:t>
                  </w:r>
                </w:p>
              </w:tc>
              <w:tc>
                <w:tcPr/>
                <w:p>
                  <w:pPr>
                    <w:pStyle w:val="Compact"/>
                    <w:jc w:val="right"/>
                    <w:jc w:val="center"/>
                  </w:pPr>
                  <w:r>
                    <w:t xml:space="preserve">0.0047</w:t>
                  </w:r>
                </w:p>
              </w:tc>
              <w:tc>
                <w:tcPr/>
                <w:p>
                  <w:pPr>
                    <w:pStyle w:val="Compact"/>
                    <w:jc w:val="left"/>
                    <w:jc w:val="center"/>
                  </w:pPr>
                  <w:r>
                    <w:t xml:space="preserve">0.3771</w:t>
                  </w:r>
                </w:p>
              </w:tc>
              <w:tc>
                <w:tcPr/>
                <w:p>
                  <w:pPr>
                    <w:pStyle w:val="Compact"/>
                  </w:pPr>
                </w:p>
              </w:tc>
            </w:tr>
            <w:tr>
              <w:tc>
                <w:tcPr/>
                <w:p>
                  <w:pPr>
                    <w:pStyle w:val="Compact"/>
                    <w:jc w:val="left"/>
                    <w:jc w:val="center"/>
                  </w:pPr>
                  <w:r>
                    <w:t xml:space="preserve">soc_internet_users</w:t>
                  </w:r>
                </w:p>
              </w:tc>
              <w:tc>
                <w:tcPr/>
                <w:p>
                  <w:pPr>
                    <w:pStyle w:val="Compact"/>
                    <w:jc w:val="left"/>
                    <w:jc w:val="center"/>
                  </w:pPr>
                  <w:r>
                    <w:t xml:space="preserve">soc_internet_users</w:t>
                  </w:r>
                </w:p>
              </w:tc>
              <w:tc>
                <w:tcPr/>
                <w:p>
                  <w:pPr>
                    <w:pStyle w:val="Compact"/>
                    <w:jc w:val="right"/>
                    <w:jc w:val="center"/>
                  </w:pPr>
                  <w:r>
                    <w:t xml:space="preserve">0.0009</w:t>
                  </w:r>
                </w:p>
              </w:tc>
              <w:tc>
                <w:tcPr/>
                <w:p>
                  <w:pPr>
                    <w:pStyle w:val="Compact"/>
                    <w:jc w:val="right"/>
                    <w:jc w:val="center"/>
                  </w:pPr>
                  <w:r>
                    <w:t xml:space="preserve">0.0015</w:t>
                  </w:r>
                </w:p>
              </w:tc>
              <w:tc>
                <w:tcPr/>
                <w:p>
                  <w:pPr>
                    <w:pStyle w:val="Compact"/>
                    <w:jc w:val="left"/>
                    <w:jc w:val="center"/>
                  </w:pPr>
                  <w:r>
                    <w:t xml:space="preserve">0.5337</w:t>
                  </w:r>
                </w:p>
              </w:tc>
              <w:tc>
                <w:tcPr/>
                <w:p>
                  <w:pPr>
                    <w:pStyle w:val="Compact"/>
                  </w:pPr>
                </w:p>
              </w:tc>
            </w:tr>
            <w:tr>
              <w:tc>
                <w:tcPr/>
                <w:p>
                  <w:pPr>
                    <w:pStyle w:val="Compact"/>
                    <w:jc w:val="left"/>
                    <w:jc w:val="center"/>
                  </w:pPr>
                  <w:r>
                    <w:t xml:space="preserve">soc_unempl_ilo</w:t>
                  </w:r>
                </w:p>
              </w:tc>
              <w:tc>
                <w:tcPr/>
                <w:p>
                  <w:pPr>
                    <w:pStyle w:val="Compact"/>
                    <w:jc w:val="left"/>
                    <w:jc w:val="center"/>
                  </w:pPr>
                  <w:r>
                    <w:t xml:space="preserve">soc_unempl_ilo</w:t>
                  </w:r>
                </w:p>
              </w:tc>
              <w:tc>
                <w:tcPr/>
                <w:p>
                  <w:pPr>
                    <w:pStyle w:val="Compact"/>
                    <w:jc w:val="right"/>
                    <w:jc w:val="center"/>
                  </w:pPr>
                  <w:r>
                    <w:t xml:space="preserve">-0.0134</w:t>
                  </w:r>
                </w:p>
              </w:tc>
              <w:tc>
                <w:tcPr/>
                <w:p>
                  <w:pPr>
                    <w:pStyle w:val="Compact"/>
                    <w:jc w:val="right"/>
                    <w:jc w:val="center"/>
                  </w:pPr>
                  <w:r>
                    <w:t xml:space="preserve">0.0074</w:t>
                  </w:r>
                </w:p>
              </w:tc>
              <w:tc>
                <w:tcPr/>
                <w:p>
                  <w:pPr>
                    <w:pStyle w:val="Compact"/>
                    <w:jc w:val="left"/>
                    <w:jc w:val="center"/>
                  </w:pPr>
                  <w:r>
                    <w:t xml:space="preserve">0.07</w:t>
                  </w:r>
                </w:p>
              </w:tc>
              <w:tc>
                <w:tcPr/>
                <w:p>
                  <w:pPr>
                    <w:pStyle w:val="Compact"/>
                    <w:jc w:val="left"/>
                    <w:jc w:val="center"/>
                  </w:pPr>
                  <w:r>
                    <w:t xml:space="preserve">*</w:t>
                  </w:r>
                </w:p>
              </w:tc>
            </w:tr>
            <w:tr>
              <w:tc>
                <w:tcPr/>
                <w:p>
                  <w:pPr>
                    <w:pStyle w:val="Compact"/>
                    <w:jc w:val="left"/>
                    <w:jc w:val="center"/>
                  </w:pPr>
                  <w:r>
                    <w:t xml:space="preserve">gov_gdp_capita</w:t>
                  </w:r>
                </w:p>
              </w:tc>
              <w:tc>
                <w:tcPr/>
                <w:p>
                  <w:pPr>
                    <w:pStyle w:val="Compact"/>
                    <w:jc w:val="left"/>
                    <w:jc w:val="center"/>
                  </w:pPr>
                  <w:r>
                    <w:t xml:space="preserve">gov_gdp_capita</w:t>
                  </w:r>
                </w:p>
              </w:tc>
              <w:tc>
                <w:tcPr/>
                <w:p>
                  <w:pPr>
                    <w:pStyle w:val="Compact"/>
                    <w:jc w:val="right"/>
                    <w:jc w:val="center"/>
                  </w:pPr>
                  <w:r>
                    <w:t xml:space="preserve">0.0404</w:t>
                  </w:r>
                </w:p>
              </w:tc>
              <w:tc>
                <w:tcPr/>
                <w:p>
                  <w:pPr>
                    <w:pStyle w:val="Compact"/>
                    <w:jc w:val="right"/>
                    <w:jc w:val="center"/>
                  </w:pPr>
                  <w:r>
                    <w:t xml:space="preserve">0.0782</w:t>
                  </w:r>
                </w:p>
              </w:tc>
              <w:tc>
                <w:tcPr/>
                <w:p>
                  <w:pPr>
                    <w:pStyle w:val="Compact"/>
                    <w:jc w:val="left"/>
                    <w:jc w:val="center"/>
                  </w:pPr>
                  <w:r>
                    <w:t xml:space="preserve">0.606</w:t>
                  </w:r>
                </w:p>
              </w:tc>
              <w:tc>
                <w:tcPr/>
                <w:p>
                  <w:pPr>
                    <w:pStyle w:val="Compact"/>
                  </w:pPr>
                </w:p>
              </w:tc>
            </w:tr>
          </w:tbl>
          <w:bookmarkEnd w:id="108"/>
          <w:p/>
        </w:tc>
      </w:tr>
    </w:tbl>
    <w:bookmarkEnd w:id="109"/>
    <w:bookmarkStart w:id="111" w:name="Xbfb9144a9e270ef8bb95b2bdf4b3ae6557bd928"/>
    <w:p>
      <w:pPr>
        <w:pStyle w:val="Heading2"/>
      </w:pPr>
      <w:r>
        <w:t xml:space="preserve">Mundlak hybrid: within-between decomposition</w:t>
      </w:r>
    </w:p>
    <w:p>
      <w:pPr>
        <w:pStyle w:val="FirstParagraph"/>
      </w:pPr>
      <w:r>
        <w:t xml:space="preserve">The Mundlak hybrid specification (Wooldridge 2010, ch. 11; Mundlak 1978) augments the random-effects model with country means of all time-varying regressors. The within coefficients on the time-varying regressors match the FE within coefficients in Table 3 (this is a feature, not a sensitivity check) and recover the same within-country deviation interpretation. The coefficients on the country-mean terms (the</w:t>
      </w:r>
      <w:r>
        <w:t xml:space="preserve"> </w:t>
      </w:r>
      <w:r>
        <w:rPr>
          <w:rStyle w:val="VerbatimChar"/>
        </w:rPr>
        <w:t xml:space="preserve">_mean</w:t>
      </w:r>
      <w:r>
        <w:t xml:space="preserve"> </w:t>
      </w:r>
      <w:r>
        <w:t xml:space="preserve">regressors) carry the cross-country level information that FE necessarily discards. We treat this specification as a co-primary reading: with N=27 countries and slow-moving regressors, the within-between decomposition the Mundlak hybrid provides is the cleanest identification narrative the data support, and the Mundlak between coefficients on country-mean corruption, internet penetration, and PM2.5 are the natural objects to anchor the H1 long-run trend co-movement reframe in cross-country level differences.</w:t>
      </w:r>
    </w:p>
    <w:tbl>
      <w:tblPr>
        <w:tblStyle w:val="Table"/>
        <w:tblW w:type="pct" w:w="5000"/>
        <w:tblLayout w:type="fixed"/>
        <w:tblLook w:firstRow="0" w:lastRow="0" w:firstColumn="0" w:lastColumn="0" w:noHBand="0" w:noVBand="0" w:val="0000"/>
      </w:tblPr>
      <w:tblGrid>
        <w:gridCol w:w="7920"/>
      </w:tblGrid>
      <w:tr>
        <w:tc>
          <w:tcPr/>
          <w:bookmarkStart w:id="110" w:name="tbl-cre"/>
          <w:p>
            <w:pPr>
              <w:jc w:val="center"/>
            </w:pPr>
            <w:pPr>
              <w:jc w:val="start"/>
              <w:spacing w:before="200"/>
              <w:pStyle w:val="ImageCaption"/>
            </w:pPr>
            <w:r>
              <w:t xml:space="preserve">Table 32: Table 28. Mundlak hybrid (correlated random effects). Within coefficients on the time-varying regressors match Table 3 FE coefficients (within-country deviation effect); coefficients on the country-mean (_mean) terms capture cross-country level differences (between-country effect). Together they decompose the gross association into within and between components.</w:t>
            </w:r>
          </w:p>
          <w:tbl>
            <w:tblPr>
              <w:tblStyle w:val="Table"/>
              <w:tblW w:type="pct" w:w="5000"/>
              <w:tblLayout w:type="fixed"/>
              <w:tblLook w:firstRow="1" w:lastRow="0" w:firstColumn="0" w:lastColumn="0" w:noHBand="0" w:noVBand="0" w:val="0020"/>
            </w:tblPr>
            <w:tblGrid>
              <w:gridCol w:w="2534"/>
              <w:gridCol w:w="2534"/>
              <w:gridCol w:w="844"/>
              <w:gridCol w:w="739"/>
              <w:gridCol w:w="844"/>
              <w:gridCol w:w="422"/>
            </w:tblGrid>
            <w:tr>
              <w:trPr>
                <w:tblHeader w:val="on"/>
              </w:trPr>
              <w:tc>
                <w:tcPr/>
                <w:p>
                  <w:pPr>
                    <w:pStyle w:val="Compact"/>
                  </w:pP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c>
                <w:tcPr/>
                <w:p>
                  <w:pPr>
                    <w:pStyle w:val="Compact"/>
                    <w:jc w:val="left"/>
                    <w:jc w:val="center"/>
                  </w:pPr>
                  <w:r>
                    <w:t xml:space="preserve">Sig</w:t>
                  </w:r>
                </w:p>
              </w:tc>
            </w:tr>
            <w:tr>
              <w:tc>
                <w:tcPr/>
                <w:p>
                  <w:pPr>
                    <w:pStyle w:val="Compact"/>
                    <w:jc w:val="left"/>
                    <w:jc w:val="center"/>
                  </w:pPr>
                  <w:r>
                    <w:t xml:space="preserve">(Intercept)</w:t>
                  </w:r>
                </w:p>
              </w:tc>
              <w:tc>
                <w:tcPr/>
                <w:p>
                  <w:pPr>
                    <w:pStyle w:val="Compact"/>
                    <w:jc w:val="left"/>
                    <w:jc w:val="center"/>
                  </w:pPr>
                  <w:r>
                    <w:t xml:space="preserve">(Intercept)</w:t>
                  </w:r>
                </w:p>
              </w:tc>
              <w:tc>
                <w:tcPr/>
                <w:p>
                  <w:pPr>
                    <w:pStyle w:val="Compact"/>
                    <w:jc w:val="right"/>
                    <w:jc w:val="center"/>
                  </w:pPr>
                  <w:r>
                    <w:t xml:space="preserve">6.4322</w:t>
                  </w:r>
                </w:p>
              </w:tc>
              <w:tc>
                <w:tcPr/>
                <w:p>
                  <w:pPr>
                    <w:pStyle w:val="Compact"/>
                    <w:jc w:val="right"/>
                    <w:jc w:val="center"/>
                  </w:pPr>
                  <w:r>
                    <w:t xml:space="preserve">3.8507</w:t>
                  </w:r>
                </w:p>
              </w:tc>
              <w:tc>
                <w:tcPr/>
                <w:p>
                  <w:pPr>
                    <w:pStyle w:val="Compact"/>
                    <w:jc w:val="left"/>
                    <w:jc w:val="center"/>
                  </w:pPr>
                  <w:r>
                    <w:t xml:space="preserve">0.0953</w:t>
                  </w:r>
                </w:p>
              </w:tc>
              <w:tc>
                <w:tcPr/>
                <w:p>
                  <w:pPr>
                    <w:pStyle w:val="Compact"/>
                    <w:jc w:val="left"/>
                    <w:jc w:val="center"/>
                  </w:pPr>
                  <w:r>
                    <w:t xml:space="preserve">*</w:t>
                  </w:r>
                </w:p>
              </w:tc>
            </w:tr>
            <w:tr>
              <w:tc>
                <w:tcPr/>
                <w:p>
                  <w:pPr>
                    <w:pStyle w:val="Compact"/>
                    <w:jc w:val="left"/>
                    <w:jc w:val="center"/>
                  </w:pPr>
                  <w:r>
                    <w:t xml:space="preserve">gov_corruption</w:t>
                  </w:r>
                </w:p>
              </w:tc>
              <w:tc>
                <w:tcPr/>
                <w:p>
                  <w:pPr>
                    <w:pStyle w:val="Compact"/>
                    <w:jc w:val="left"/>
                    <w:jc w:val="center"/>
                  </w:pPr>
                  <w:r>
                    <w:t xml:space="preserve">gov_corruption</w:t>
                  </w:r>
                </w:p>
              </w:tc>
              <w:tc>
                <w:tcPr/>
                <w:p>
                  <w:pPr>
                    <w:pStyle w:val="Compact"/>
                    <w:jc w:val="right"/>
                    <w:jc w:val="center"/>
                  </w:pPr>
                  <w:r>
                    <w:t xml:space="preserve">0.0069</w:t>
                  </w:r>
                </w:p>
              </w:tc>
              <w:tc>
                <w:tcPr/>
                <w:p>
                  <w:pPr>
                    <w:pStyle w:val="Compact"/>
                    <w:jc w:val="right"/>
                    <w:jc w:val="center"/>
                  </w:pPr>
                  <w:r>
                    <w:t xml:space="preserve">0.0039</w:t>
                  </w:r>
                </w:p>
              </w:tc>
              <w:tc>
                <w:tcPr/>
                <w:p>
                  <w:pPr>
                    <w:pStyle w:val="Compact"/>
                    <w:jc w:val="left"/>
                    <w:jc w:val="center"/>
                  </w:pPr>
                  <w:r>
                    <w:t xml:space="preserve">0.0724</w:t>
                  </w:r>
                </w:p>
              </w:tc>
              <w:tc>
                <w:tcPr/>
                <w:p>
                  <w:pPr>
                    <w:pStyle w:val="Compact"/>
                    <w:jc w:val="left"/>
                    <w:jc w:val="center"/>
                  </w:pPr>
                  <w:r>
                    <w:t xml:space="preserve">*</w:t>
                  </w:r>
                </w:p>
              </w:tc>
            </w:tr>
            <w:tr>
              <w:tc>
                <w:tcPr/>
                <w:p>
                  <w:pPr>
                    <w:pStyle w:val="Compact"/>
                    <w:jc w:val="left"/>
                    <w:jc w:val="center"/>
                  </w:pPr>
                  <w:r>
                    <w:t xml:space="preserve">env_pm25_exp</w:t>
                  </w:r>
                </w:p>
              </w:tc>
              <w:tc>
                <w:tcPr/>
                <w:p>
                  <w:pPr>
                    <w:pStyle w:val="Compact"/>
                    <w:jc w:val="left"/>
                    <w:jc w:val="center"/>
                  </w:pPr>
                  <w:r>
                    <w:t xml:space="preserve">env_pm25_exp</w:t>
                  </w:r>
                </w:p>
              </w:tc>
              <w:tc>
                <w:tcPr/>
                <w:p>
                  <w:pPr>
                    <w:pStyle w:val="Compact"/>
                    <w:jc w:val="right"/>
                    <w:jc w:val="center"/>
                  </w:pPr>
                  <w:r>
                    <w:t xml:space="preserve">0.0003</w:t>
                  </w:r>
                </w:p>
              </w:tc>
              <w:tc>
                <w:tcPr/>
                <w:p>
                  <w:pPr>
                    <w:pStyle w:val="Compact"/>
                    <w:jc w:val="right"/>
                    <w:jc w:val="center"/>
                  </w:pPr>
                  <w:r>
                    <w:t xml:space="preserve">0.0052</w:t>
                  </w:r>
                </w:p>
              </w:tc>
              <w:tc>
                <w:tcPr/>
                <w:p>
                  <w:pPr>
                    <w:pStyle w:val="Compact"/>
                    <w:jc w:val="left"/>
                    <w:jc w:val="center"/>
                  </w:pPr>
                  <w:r>
                    <w:t xml:space="preserve">0.9522</w:t>
                  </w:r>
                </w:p>
              </w:tc>
              <w:tc>
                <w:tcPr/>
                <w:p>
                  <w:pPr>
                    <w:pStyle w:val="Compact"/>
                  </w:pPr>
                </w:p>
              </w:tc>
            </w:tr>
            <w:tr>
              <w:tc>
                <w:tcPr/>
                <w:p>
                  <w:pPr>
                    <w:pStyle w:val="Compact"/>
                    <w:jc w:val="left"/>
                    <w:jc w:val="center"/>
                  </w:pPr>
                  <w:r>
                    <w:t xml:space="preserve">soc_internet_users</w:t>
                  </w:r>
                </w:p>
              </w:tc>
              <w:tc>
                <w:tcPr/>
                <w:p>
                  <w:pPr>
                    <w:pStyle w:val="Compact"/>
                    <w:jc w:val="left"/>
                    <w:jc w:val="center"/>
                  </w:pPr>
                  <w:r>
                    <w:t xml:space="preserve">soc_internet_users</w:t>
                  </w:r>
                </w:p>
              </w:tc>
              <w:tc>
                <w:tcPr/>
                <w:p>
                  <w:pPr>
                    <w:pStyle w:val="Compact"/>
                    <w:jc w:val="right"/>
                    <w:jc w:val="center"/>
                  </w:pPr>
                  <w:r>
                    <w:t xml:space="preserve">0.0113</w:t>
                  </w:r>
                </w:p>
              </w:tc>
              <w:tc>
                <w:tcPr/>
                <w:p>
                  <w:pPr>
                    <w:pStyle w:val="Compact"/>
                    <w:jc w:val="right"/>
                    <w:jc w:val="center"/>
                  </w:pPr>
                  <w:r>
                    <w:t xml:space="preserve">0.0016</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soc_unempl_ilo</w:t>
                  </w:r>
                </w:p>
              </w:tc>
              <w:tc>
                <w:tcPr/>
                <w:p>
                  <w:pPr>
                    <w:pStyle w:val="Compact"/>
                    <w:jc w:val="left"/>
                    <w:jc w:val="center"/>
                  </w:pPr>
                  <w:r>
                    <w:t xml:space="preserve">soc_unempl_ilo</w:t>
                  </w:r>
                </w:p>
              </w:tc>
              <w:tc>
                <w:tcPr/>
                <w:p>
                  <w:pPr>
                    <w:pStyle w:val="Compact"/>
                    <w:jc w:val="right"/>
                    <w:jc w:val="center"/>
                  </w:pPr>
                  <w:r>
                    <w:t xml:space="preserve">-0.0145</w:t>
                  </w:r>
                </w:p>
              </w:tc>
              <w:tc>
                <w:tcPr/>
                <w:p>
                  <w:pPr>
                    <w:pStyle w:val="Compact"/>
                    <w:jc w:val="right"/>
                    <w:jc w:val="center"/>
                  </w:pPr>
                  <w:r>
                    <w:t xml:space="preserve">0.0043</w:t>
                  </w:r>
                </w:p>
              </w:tc>
              <w:tc>
                <w:tcPr/>
                <w:p>
                  <w:pPr>
                    <w:pStyle w:val="Compact"/>
                    <w:jc w:val="left"/>
                    <w:jc w:val="center"/>
                  </w:pPr>
                  <w:r>
                    <w:t xml:space="preserve">0.0008</w:t>
                  </w:r>
                </w:p>
              </w:tc>
              <w:tc>
                <w:tcPr/>
                <w:p>
                  <w:pPr>
                    <w:pStyle w:val="Compact"/>
                    <w:jc w:val="left"/>
                    <w:jc w:val="center"/>
                  </w:pPr>
                  <w:r>
                    <w:t xml:space="preserve">***</w:t>
                  </w:r>
                </w:p>
              </w:tc>
            </w:tr>
            <w:tr>
              <w:tc>
                <w:tcPr/>
                <w:p>
                  <w:pPr>
                    <w:pStyle w:val="Compact"/>
                    <w:jc w:val="left"/>
                    <w:jc w:val="center"/>
                  </w:pPr>
                  <w:r>
                    <w:t xml:space="preserve">gov_gdp_capita</w:t>
                  </w:r>
                </w:p>
              </w:tc>
              <w:tc>
                <w:tcPr/>
                <w:p>
                  <w:pPr>
                    <w:pStyle w:val="Compact"/>
                    <w:jc w:val="left"/>
                    <w:jc w:val="center"/>
                  </w:pPr>
                  <w:r>
                    <w:t xml:space="preserve">gov_gdp_capita</w:t>
                  </w:r>
                </w:p>
              </w:tc>
              <w:tc>
                <w:tcPr/>
                <w:p>
                  <w:pPr>
                    <w:pStyle w:val="Compact"/>
                    <w:jc w:val="right"/>
                    <w:jc w:val="center"/>
                  </w:pPr>
                  <w:r>
                    <w:t xml:space="preserve">-0.0670</w:t>
                  </w:r>
                </w:p>
              </w:tc>
              <w:tc>
                <w:tcPr/>
                <w:p>
                  <w:pPr>
                    <w:pStyle w:val="Compact"/>
                    <w:jc w:val="right"/>
                    <w:jc w:val="center"/>
                  </w:pPr>
                  <w:r>
                    <w:t xml:space="preserve">0.0178</w:t>
                  </w:r>
                </w:p>
              </w:tc>
              <w:tc>
                <w:tcPr/>
                <w:p>
                  <w:pPr>
                    <w:pStyle w:val="Compact"/>
                    <w:jc w:val="left"/>
                    <w:jc w:val="center"/>
                  </w:pPr>
                  <w:r>
                    <w:t xml:space="preserve">0.0002</w:t>
                  </w:r>
                </w:p>
              </w:tc>
              <w:tc>
                <w:tcPr/>
                <w:p>
                  <w:pPr>
                    <w:pStyle w:val="Compact"/>
                    <w:jc w:val="left"/>
                    <w:jc w:val="center"/>
                  </w:pPr>
                  <w:r>
                    <w:t xml:space="preserve">***</w:t>
                  </w:r>
                </w:p>
              </w:tc>
            </w:tr>
            <w:tr>
              <w:tc>
                <w:tcPr/>
                <w:p>
                  <w:pPr>
                    <w:pStyle w:val="Compact"/>
                    <w:jc w:val="left"/>
                    <w:jc w:val="center"/>
                  </w:pPr>
                  <w:r>
                    <w:t xml:space="preserve">gov_corruption_mean</w:t>
                  </w:r>
                </w:p>
              </w:tc>
              <w:tc>
                <w:tcPr/>
                <w:p>
                  <w:pPr>
                    <w:pStyle w:val="Compact"/>
                    <w:jc w:val="left"/>
                    <w:jc w:val="center"/>
                  </w:pPr>
                  <w:r>
                    <w:t xml:space="preserve">gov_corruption_mean</w:t>
                  </w:r>
                </w:p>
              </w:tc>
              <w:tc>
                <w:tcPr/>
                <w:p>
                  <w:pPr>
                    <w:pStyle w:val="Compact"/>
                    <w:jc w:val="right"/>
                    <w:jc w:val="center"/>
                  </w:pPr>
                  <w:r>
                    <w:t xml:space="preserve">0.1285</w:t>
                  </w:r>
                </w:p>
              </w:tc>
              <w:tc>
                <w:tcPr/>
                <w:p>
                  <w:pPr>
                    <w:pStyle w:val="Compact"/>
                    <w:jc w:val="right"/>
                    <w:jc w:val="center"/>
                  </w:pPr>
                  <w:r>
                    <w:t xml:space="preserve">0.0494</w:t>
                  </w:r>
                </w:p>
              </w:tc>
              <w:tc>
                <w:tcPr/>
                <w:p>
                  <w:pPr>
                    <w:pStyle w:val="Compact"/>
                    <w:jc w:val="left"/>
                    <w:jc w:val="center"/>
                  </w:pPr>
                  <w:r>
                    <w:t xml:space="preserve">0.0095</w:t>
                  </w:r>
                </w:p>
              </w:tc>
              <w:tc>
                <w:tcPr/>
                <w:p>
                  <w:pPr>
                    <w:pStyle w:val="Compact"/>
                    <w:jc w:val="left"/>
                    <w:jc w:val="center"/>
                  </w:pPr>
                  <w:r>
                    <w:t xml:space="preserve">***</w:t>
                  </w:r>
                </w:p>
              </w:tc>
            </w:tr>
            <w:tr>
              <w:tc>
                <w:tcPr/>
                <w:p>
                  <w:pPr>
                    <w:pStyle w:val="Compact"/>
                    <w:jc w:val="left"/>
                    <w:jc w:val="center"/>
                  </w:pPr>
                  <w:r>
                    <w:t xml:space="preserve">env_pm25_exp_mean</w:t>
                  </w:r>
                </w:p>
              </w:tc>
              <w:tc>
                <w:tcPr/>
                <w:p>
                  <w:pPr>
                    <w:pStyle w:val="Compact"/>
                    <w:jc w:val="left"/>
                    <w:jc w:val="center"/>
                  </w:pPr>
                  <w:r>
                    <w:t xml:space="preserve">env_pm25_exp_mean</w:t>
                  </w:r>
                </w:p>
              </w:tc>
              <w:tc>
                <w:tcPr/>
                <w:p>
                  <w:pPr>
                    <w:pStyle w:val="Compact"/>
                    <w:jc w:val="right"/>
                    <w:jc w:val="center"/>
                  </w:pPr>
                  <w:r>
                    <w:t xml:space="preserve">0.1758</w:t>
                  </w:r>
                </w:p>
              </w:tc>
              <w:tc>
                <w:tcPr/>
                <w:p>
                  <w:pPr>
                    <w:pStyle w:val="Compact"/>
                    <w:jc w:val="right"/>
                    <w:jc w:val="center"/>
                  </w:pPr>
                  <w:r>
                    <w:t xml:space="preserve">0.0762</w:t>
                  </w:r>
                </w:p>
              </w:tc>
              <w:tc>
                <w:tcPr/>
                <w:p>
                  <w:pPr>
                    <w:pStyle w:val="Compact"/>
                    <w:jc w:val="left"/>
                    <w:jc w:val="center"/>
                  </w:pPr>
                  <w:r>
                    <w:t xml:space="preserve">0.0213</w:t>
                  </w:r>
                </w:p>
              </w:tc>
              <w:tc>
                <w:tcPr/>
                <w:p>
                  <w:pPr>
                    <w:pStyle w:val="Compact"/>
                    <w:jc w:val="left"/>
                    <w:jc w:val="center"/>
                  </w:pPr>
                  <w:r>
                    <w:t xml:space="preserve">**</w:t>
                  </w:r>
                </w:p>
              </w:tc>
            </w:tr>
            <w:tr>
              <w:tc>
                <w:tcPr/>
                <w:p>
                  <w:pPr>
                    <w:pStyle w:val="Compact"/>
                    <w:jc w:val="left"/>
                    <w:jc w:val="center"/>
                  </w:pPr>
                  <w:r>
                    <w:t xml:space="preserve">soc_internet_users_mean</w:t>
                  </w:r>
                </w:p>
              </w:tc>
              <w:tc>
                <w:tcPr/>
                <w:p>
                  <w:pPr>
                    <w:pStyle w:val="Compact"/>
                    <w:jc w:val="left"/>
                    <w:jc w:val="center"/>
                  </w:pPr>
                  <w:r>
                    <w:t xml:space="preserve">soc_internet_users_mean</w:t>
                  </w:r>
                </w:p>
              </w:tc>
              <w:tc>
                <w:tcPr/>
                <w:p>
                  <w:pPr>
                    <w:pStyle w:val="Compact"/>
                    <w:jc w:val="right"/>
                    <w:jc w:val="center"/>
                  </w:pPr>
                  <w:r>
                    <w:t xml:space="preserve">-0.0818</w:t>
                  </w:r>
                </w:p>
              </w:tc>
              <w:tc>
                <w:tcPr/>
                <w:p>
                  <w:pPr>
                    <w:pStyle w:val="Compact"/>
                    <w:jc w:val="right"/>
                    <w:jc w:val="center"/>
                  </w:pPr>
                  <w:r>
                    <w:t xml:space="preserve">0.0401</w:t>
                  </w:r>
                </w:p>
              </w:tc>
              <w:tc>
                <w:tcPr/>
                <w:p>
                  <w:pPr>
                    <w:pStyle w:val="Compact"/>
                    <w:jc w:val="left"/>
                    <w:jc w:val="center"/>
                  </w:pPr>
                  <w:r>
                    <w:t xml:space="preserve">0.042</w:t>
                  </w:r>
                </w:p>
              </w:tc>
              <w:tc>
                <w:tcPr/>
                <w:p>
                  <w:pPr>
                    <w:pStyle w:val="Compact"/>
                    <w:jc w:val="left"/>
                    <w:jc w:val="center"/>
                  </w:pPr>
                  <w:r>
                    <w:t xml:space="preserve">**</w:t>
                  </w:r>
                </w:p>
              </w:tc>
            </w:tr>
            <w:tr>
              <w:tc>
                <w:tcPr/>
                <w:p>
                  <w:pPr>
                    <w:pStyle w:val="Compact"/>
                    <w:jc w:val="left"/>
                    <w:jc w:val="center"/>
                  </w:pPr>
                  <w:r>
                    <w:t xml:space="preserve">soc_unempl_ilo_mean</w:t>
                  </w:r>
                </w:p>
              </w:tc>
              <w:tc>
                <w:tcPr/>
                <w:p>
                  <w:pPr>
                    <w:pStyle w:val="Compact"/>
                    <w:jc w:val="left"/>
                    <w:jc w:val="center"/>
                  </w:pPr>
                  <w:r>
                    <w:t xml:space="preserve">soc_unempl_ilo_mean</w:t>
                  </w:r>
                </w:p>
              </w:tc>
              <w:tc>
                <w:tcPr/>
                <w:p>
                  <w:pPr>
                    <w:pStyle w:val="Compact"/>
                    <w:jc w:val="right"/>
                    <w:jc w:val="center"/>
                  </w:pPr>
                  <w:r>
                    <w:t xml:space="preserve">0.1927</w:t>
                  </w:r>
                </w:p>
              </w:tc>
              <w:tc>
                <w:tcPr/>
                <w:p>
                  <w:pPr>
                    <w:pStyle w:val="Compact"/>
                    <w:jc w:val="right"/>
                    <w:jc w:val="center"/>
                  </w:pPr>
                  <w:r>
                    <w:t xml:space="preserve">0.0870</w:t>
                  </w:r>
                </w:p>
              </w:tc>
              <w:tc>
                <w:tcPr/>
                <w:p>
                  <w:pPr>
                    <w:pStyle w:val="Compact"/>
                    <w:jc w:val="left"/>
                    <w:jc w:val="center"/>
                  </w:pPr>
                  <w:r>
                    <w:t xml:space="preserve">0.027</w:t>
                  </w:r>
                </w:p>
              </w:tc>
              <w:tc>
                <w:tcPr/>
                <w:p>
                  <w:pPr>
                    <w:pStyle w:val="Compact"/>
                    <w:jc w:val="left"/>
                    <w:jc w:val="center"/>
                  </w:pPr>
                  <w:r>
                    <w:t xml:space="preserve">**</w:t>
                  </w:r>
                </w:p>
              </w:tc>
            </w:tr>
            <w:tr>
              <w:tc>
                <w:tcPr/>
                <w:p>
                  <w:pPr>
                    <w:pStyle w:val="Compact"/>
                    <w:jc w:val="left"/>
                    <w:jc w:val="center"/>
                  </w:pPr>
                  <w:r>
                    <w:t xml:space="preserve">gov_gdp_capita_mean</w:t>
                  </w:r>
                </w:p>
              </w:tc>
              <w:tc>
                <w:tcPr/>
                <w:p>
                  <w:pPr>
                    <w:pStyle w:val="Compact"/>
                    <w:jc w:val="left"/>
                    <w:jc w:val="center"/>
                  </w:pPr>
                  <w:r>
                    <w:t xml:space="preserve">gov_gdp_capita_mean</w:t>
                  </w:r>
                </w:p>
              </w:tc>
              <w:tc>
                <w:tcPr/>
                <w:p>
                  <w:pPr>
                    <w:pStyle w:val="Compact"/>
                    <w:jc w:val="right"/>
                    <w:jc w:val="center"/>
                  </w:pPr>
                  <w:r>
                    <w:t xml:space="preserve">-0.0727</w:t>
                  </w:r>
                </w:p>
              </w:tc>
              <w:tc>
                <w:tcPr/>
                <w:p>
                  <w:pPr>
                    <w:pStyle w:val="Compact"/>
                    <w:jc w:val="right"/>
                    <w:jc w:val="center"/>
                  </w:pPr>
                  <w:r>
                    <w:t xml:space="preserve">0.1981</w:t>
                  </w:r>
                </w:p>
              </w:tc>
              <w:tc>
                <w:tcPr/>
                <w:p>
                  <w:pPr>
                    <w:pStyle w:val="Compact"/>
                    <w:jc w:val="left"/>
                    <w:jc w:val="center"/>
                  </w:pPr>
                  <w:r>
                    <w:t xml:space="preserve">0.7135</w:t>
                  </w:r>
                </w:p>
              </w:tc>
              <w:tc>
                <w:tcPr/>
                <w:p>
                  <w:pPr>
                    <w:pStyle w:val="Compact"/>
                  </w:pPr>
                </w:p>
              </w:tc>
            </w:tr>
          </w:tbl>
          <w:bookmarkEnd w:id="110"/>
          <w:p/>
        </w:tc>
      </w:tr>
    </w:tbl>
    <w:bookmarkEnd w:id="111"/>
    <w:bookmarkStart w:id="113" w:name="multiple-imputation-with-rubins-rules"/>
    <w:p>
      <w:pPr>
        <w:pStyle w:val="Heading2"/>
      </w:pPr>
      <w:r>
        <w:t xml:space="preserve">Multiple imputation with Rubin’s rules</w:t>
      </w:r>
    </w:p>
    <w:p>
      <w:pPr>
        <w:pStyle w:val="FirstParagraph"/>
      </w:pPr>
      <w:r>
        <w:t xml:space="preserve">The strict-subsample analysis in Table 16</w:t>
      </w:r>
      <w:r>
        <w:t xml:space="preserve"> </w:t>
      </w:r>
      <w:r>
        <w:rPr>
          <w:i/>
          <w:iCs/>
        </w:rPr>
        <w:t xml:space="preserve">bounds</w:t>
      </w:r>
      <w:r>
        <w:t xml:space="preserve"> </w:t>
      </w:r>
      <w:r>
        <w:t xml:space="preserve">imputation contamination. Multiple imputation goes further — it propagates imputation uncertainty into the standard errors via Rubin’s combination rules. We use</w:t>
      </w:r>
      <w:r>
        <w:t xml:space="preserve"> </w:t>
      </w:r>
      <w:r>
        <w:rPr>
          <w:rStyle w:val="VerbatimChar"/>
        </w:rPr>
        <w:t xml:space="preserve">mice</w:t>
      </w:r>
      <w:r>
        <w:t xml:space="preserve"> </w:t>
      </w:r>
      <w:r>
        <w:t xml:space="preserve">with m = 20 imputations and predictive mean matching on the pre-imputation data (preserving original missingness), fit the theory-sparse TWFE on each imputed dataset, and pool the results using Barnard and Rubin (1999) small-sample degrees of freedom.</w:t>
      </w:r>
    </w:p>
    <w:tbl>
      <w:tblPr>
        <w:tblStyle w:val="Table"/>
        <w:tblW w:type="pct" w:w="5000"/>
        <w:tblLayout w:type="fixed"/>
        <w:tblLook w:firstRow="0" w:lastRow="0" w:firstColumn="0" w:lastColumn="0" w:noHBand="0" w:noVBand="0" w:val="0000"/>
      </w:tblPr>
      <w:tblGrid>
        <w:gridCol w:w="7920"/>
      </w:tblGrid>
      <w:tr>
        <w:tc>
          <w:tcPr/>
          <w:bookmarkStart w:id="112" w:name="tbl-mi"/>
          <w:p>
            <w:pPr>
              <w:jc w:val="center"/>
            </w:pPr>
            <w:pPr>
              <w:jc w:val="start"/>
              <w:spacing w:before="200"/>
              <w:pStyle w:val="ImageCaption"/>
            </w:pPr>
            <w:r>
              <w:t xml:space="preserve">Table 33: Table 29. Multiple imputation with m=20, Rubin’s rules pooling, Barnard-Rubin (1999) small-sample df. Standard errors propagate imputation uncertainty (within-imputation variance plus Rubin between-imputation correction).</w:t>
            </w:r>
          </w:p>
          <w:tbl>
            <w:tblPr>
              <w:tblStyle w:val="Table"/>
              <w:tblW w:type="pct" w:w="5000"/>
              <w:tblLayout w:type="fixed"/>
              <w:tblLook w:firstRow="1" w:lastRow="0" w:firstColumn="0" w:lastColumn="0" w:noHBand="0" w:noVBand="0" w:val="0020"/>
            </w:tblPr>
            <w:tblGrid>
              <w:gridCol w:w="2149"/>
              <w:gridCol w:w="2149"/>
              <w:gridCol w:w="905"/>
              <w:gridCol w:w="1131"/>
              <w:gridCol w:w="678"/>
              <w:gridCol w:w="905"/>
            </w:tblGrid>
            <w:tr>
              <w:trPr>
                <w:tblHeader w:val="on"/>
              </w:trPr>
              <w:tc>
                <w:tcPr/>
                <w:p>
                  <w:pPr>
                    <w:pStyle w:val="Compact"/>
                  </w:pP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SE_pooled</w:t>
                  </w:r>
                </w:p>
              </w:tc>
              <w:tc>
                <w:tcPr/>
                <w:p>
                  <w:pPr>
                    <w:pStyle w:val="Compact"/>
                    <w:jc w:val="right"/>
                    <w:jc w:val="center"/>
                  </w:pPr>
                  <w:r>
                    <w:t xml:space="preserve">df_BR</w:t>
                  </w:r>
                </w:p>
              </w:tc>
              <w:tc>
                <w:tcPr/>
                <w:p>
                  <w:pPr>
                    <w:pStyle w:val="Compact"/>
                    <w:jc w:val="left"/>
                    <w:jc w:val="center"/>
                  </w:pPr>
                  <w:r>
                    <w:t xml:space="preserve">p</w:t>
                  </w:r>
                </w:p>
              </w:tc>
            </w:tr>
            <w:tr>
              <w:tc>
                <w:tcPr/>
                <w:p>
                  <w:pPr>
                    <w:pStyle w:val="Compact"/>
                    <w:jc w:val="left"/>
                    <w:jc w:val="center"/>
                  </w:pPr>
                  <w:r>
                    <w:t xml:space="preserve">gov_corruption</w:t>
                  </w:r>
                </w:p>
              </w:tc>
              <w:tc>
                <w:tcPr/>
                <w:p>
                  <w:pPr>
                    <w:pStyle w:val="Compact"/>
                    <w:jc w:val="left"/>
                    <w:jc w:val="center"/>
                  </w:pPr>
                  <w:r>
                    <w:t xml:space="preserve">gov_corruption</w:t>
                  </w:r>
                </w:p>
              </w:tc>
              <w:tc>
                <w:tcPr/>
                <w:p>
                  <w:pPr>
                    <w:pStyle w:val="Compact"/>
                    <w:jc w:val="right"/>
                    <w:jc w:val="center"/>
                  </w:pPr>
                  <w:r>
                    <w:t xml:space="preserve">0.0081</w:t>
                  </w:r>
                </w:p>
              </w:tc>
              <w:tc>
                <w:tcPr/>
                <w:p>
                  <w:pPr>
                    <w:pStyle w:val="Compact"/>
                    <w:jc w:val="right"/>
                    <w:jc w:val="center"/>
                  </w:pPr>
                  <w:r>
                    <w:t xml:space="preserve">0.0034</w:t>
                  </w:r>
                </w:p>
              </w:tc>
              <w:tc>
                <w:tcPr/>
                <w:p>
                  <w:pPr>
                    <w:pStyle w:val="Compact"/>
                    <w:jc w:val="right"/>
                    <w:jc w:val="center"/>
                  </w:pPr>
                  <w:r>
                    <w:t xml:space="preserve">519.1</w:t>
                  </w:r>
                </w:p>
              </w:tc>
              <w:tc>
                <w:tcPr/>
                <w:p>
                  <w:pPr>
                    <w:pStyle w:val="Compact"/>
                    <w:jc w:val="left"/>
                    <w:jc w:val="center"/>
                  </w:pPr>
                  <w:r>
                    <w:t xml:space="preserve">0.0177</w:t>
                  </w:r>
                </w:p>
              </w:tc>
            </w:tr>
            <w:tr>
              <w:tc>
                <w:tcPr/>
                <w:p>
                  <w:pPr>
                    <w:pStyle w:val="Compact"/>
                    <w:jc w:val="left"/>
                    <w:jc w:val="center"/>
                  </w:pPr>
                  <w:r>
                    <w:t xml:space="preserve">env_pm25_exp</w:t>
                  </w:r>
                </w:p>
              </w:tc>
              <w:tc>
                <w:tcPr/>
                <w:p>
                  <w:pPr>
                    <w:pStyle w:val="Compact"/>
                    <w:jc w:val="left"/>
                    <w:jc w:val="center"/>
                  </w:pPr>
                  <w:r>
                    <w:t xml:space="preserve">env_pm25_exp</w:t>
                  </w:r>
                </w:p>
              </w:tc>
              <w:tc>
                <w:tcPr/>
                <w:p>
                  <w:pPr>
                    <w:pStyle w:val="Compact"/>
                    <w:jc w:val="right"/>
                    <w:jc w:val="center"/>
                  </w:pPr>
                  <w:r>
                    <w:t xml:space="preserve">-0.0069</w:t>
                  </w:r>
                </w:p>
              </w:tc>
              <w:tc>
                <w:tcPr/>
                <w:p>
                  <w:pPr>
                    <w:pStyle w:val="Compact"/>
                    <w:jc w:val="right"/>
                    <w:jc w:val="center"/>
                  </w:pPr>
                  <w:r>
                    <w:t xml:space="preserve">0.0059</w:t>
                  </w:r>
                </w:p>
              </w:tc>
              <w:tc>
                <w:tcPr/>
                <w:p>
                  <w:pPr>
                    <w:pStyle w:val="Compact"/>
                    <w:jc w:val="right"/>
                    <w:jc w:val="center"/>
                  </w:pPr>
                  <w:r>
                    <w:t xml:space="preserve">248.5</w:t>
                  </w:r>
                </w:p>
              </w:tc>
              <w:tc>
                <w:tcPr/>
                <w:p>
                  <w:pPr>
                    <w:pStyle w:val="Compact"/>
                    <w:jc w:val="left"/>
                    <w:jc w:val="center"/>
                  </w:pPr>
                  <w:r>
                    <w:t xml:space="preserve">0.2442</w:t>
                  </w:r>
                </w:p>
              </w:tc>
            </w:tr>
            <w:tr>
              <w:tc>
                <w:tcPr/>
                <w:p>
                  <w:pPr>
                    <w:pStyle w:val="Compact"/>
                    <w:jc w:val="left"/>
                    <w:jc w:val="center"/>
                  </w:pPr>
                  <w:r>
                    <w:t xml:space="preserve">soc_internet_users</w:t>
                  </w:r>
                </w:p>
              </w:tc>
              <w:tc>
                <w:tcPr/>
                <w:p>
                  <w:pPr>
                    <w:pStyle w:val="Compact"/>
                    <w:jc w:val="left"/>
                    <w:jc w:val="center"/>
                  </w:pPr>
                  <w:r>
                    <w:t xml:space="preserve">soc_internet_users</w:t>
                  </w:r>
                </w:p>
              </w:tc>
              <w:tc>
                <w:tcPr/>
                <w:p>
                  <w:pPr>
                    <w:pStyle w:val="Compact"/>
                    <w:jc w:val="right"/>
                    <w:jc w:val="center"/>
                  </w:pPr>
                  <w:r>
                    <w:t xml:space="preserve">0.0069</w:t>
                  </w:r>
                </w:p>
              </w:tc>
              <w:tc>
                <w:tcPr/>
                <w:p>
                  <w:pPr>
                    <w:pStyle w:val="Compact"/>
                    <w:jc w:val="right"/>
                    <w:jc w:val="center"/>
                  </w:pPr>
                  <w:r>
                    <w:t xml:space="preserve">0.0022</w:t>
                  </w:r>
                </w:p>
              </w:tc>
              <w:tc>
                <w:tcPr/>
                <w:p>
                  <w:pPr>
                    <w:pStyle w:val="Compact"/>
                    <w:jc w:val="right"/>
                    <w:jc w:val="center"/>
                  </w:pPr>
                  <w:r>
                    <w:t xml:space="preserve">590.1</w:t>
                  </w:r>
                </w:p>
              </w:tc>
              <w:tc>
                <w:tcPr/>
                <w:p>
                  <w:pPr>
                    <w:pStyle w:val="Compact"/>
                    <w:jc w:val="left"/>
                    <w:jc w:val="center"/>
                  </w:pPr>
                  <w:r>
                    <w:t xml:space="preserve">0.0018</w:t>
                  </w:r>
                </w:p>
              </w:tc>
            </w:tr>
            <w:tr>
              <w:tc>
                <w:tcPr/>
                <w:p>
                  <w:pPr>
                    <w:pStyle w:val="Compact"/>
                    <w:jc w:val="left"/>
                    <w:jc w:val="center"/>
                  </w:pPr>
                  <w:r>
                    <w:t xml:space="preserve">soc_unempl_ilo</w:t>
                  </w:r>
                </w:p>
              </w:tc>
              <w:tc>
                <w:tcPr/>
                <w:p>
                  <w:pPr>
                    <w:pStyle w:val="Compact"/>
                    <w:jc w:val="left"/>
                    <w:jc w:val="center"/>
                  </w:pPr>
                  <w:r>
                    <w:t xml:space="preserve">soc_unempl_ilo</w:t>
                  </w:r>
                </w:p>
              </w:tc>
              <w:tc>
                <w:tcPr/>
                <w:p>
                  <w:pPr>
                    <w:pStyle w:val="Compact"/>
                    <w:jc w:val="right"/>
                    <w:jc w:val="center"/>
                  </w:pPr>
                  <w:r>
                    <w:t xml:space="preserve">-0.0132</w:t>
                  </w:r>
                </w:p>
              </w:tc>
              <w:tc>
                <w:tcPr/>
                <w:p>
                  <w:pPr>
                    <w:pStyle w:val="Compact"/>
                    <w:jc w:val="right"/>
                    <w:jc w:val="center"/>
                  </w:pPr>
                  <w:r>
                    <w:t xml:space="preserve">0.0053</w:t>
                  </w:r>
                </w:p>
              </w:tc>
              <w:tc>
                <w:tcPr/>
                <w:p>
                  <w:pPr>
                    <w:pStyle w:val="Compact"/>
                    <w:jc w:val="right"/>
                    <w:jc w:val="center"/>
                  </w:pPr>
                  <w:r>
                    <w:t xml:space="preserve">588.6</w:t>
                  </w:r>
                </w:p>
              </w:tc>
              <w:tc>
                <w:tcPr/>
                <w:p>
                  <w:pPr>
                    <w:pStyle w:val="Compact"/>
                    <w:jc w:val="left"/>
                    <w:jc w:val="center"/>
                  </w:pPr>
                  <w:r>
                    <w:t xml:space="preserve">0.0129</w:t>
                  </w:r>
                </w:p>
              </w:tc>
            </w:tr>
            <w:tr>
              <w:tc>
                <w:tcPr/>
                <w:p>
                  <w:pPr>
                    <w:pStyle w:val="Compact"/>
                    <w:jc w:val="left"/>
                    <w:jc w:val="center"/>
                  </w:pPr>
                  <w:r>
                    <w:t xml:space="preserve">gov_gdp_capita</w:t>
                  </w:r>
                </w:p>
              </w:tc>
              <w:tc>
                <w:tcPr/>
                <w:p>
                  <w:pPr>
                    <w:pStyle w:val="Compact"/>
                    <w:jc w:val="left"/>
                    <w:jc w:val="center"/>
                  </w:pPr>
                  <w:r>
                    <w:t xml:space="preserve">gov_gdp_capita</w:t>
                  </w:r>
                </w:p>
              </w:tc>
              <w:tc>
                <w:tcPr/>
                <w:p>
                  <w:pPr>
                    <w:pStyle w:val="Compact"/>
                    <w:jc w:val="right"/>
                    <w:jc w:val="center"/>
                  </w:pPr>
                  <w:r>
                    <w:t xml:space="preserve">-0.0715</w:t>
                  </w:r>
                </w:p>
              </w:tc>
              <w:tc>
                <w:tcPr/>
                <w:p>
                  <w:pPr>
                    <w:pStyle w:val="Compact"/>
                    <w:jc w:val="right"/>
                    <w:jc w:val="center"/>
                  </w:pPr>
                  <w:r>
                    <w:t xml:space="preserve">0.0132</w:t>
                  </w:r>
                </w:p>
              </w:tc>
              <w:tc>
                <w:tcPr/>
                <w:p>
                  <w:pPr>
                    <w:pStyle w:val="Compact"/>
                    <w:jc w:val="right"/>
                    <w:jc w:val="center"/>
                  </w:pPr>
                  <w:r>
                    <w:t xml:space="preserve">570.4</w:t>
                  </w:r>
                </w:p>
              </w:tc>
              <w:tc>
                <w:tcPr/>
                <w:p>
                  <w:pPr>
                    <w:pStyle w:val="Compact"/>
                    <w:jc w:val="left"/>
                    <w:jc w:val="center"/>
                  </w:pPr>
                  <w:r>
                    <w:t xml:space="preserve">&lt;0.0001</w:t>
                  </w:r>
                </w:p>
              </w:tc>
            </w:tr>
          </w:tbl>
          <w:bookmarkEnd w:id="112"/>
          <w:p/>
        </w:tc>
      </w:tr>
    </w:tbl>
    <w:bookmarkEnd w:id="113"/>
    <w:bookmarkStart w:id="115" w:name="specification-curve"/>
    <w:p>
      <w:pPr>
        <w:pStyle w:val="Heading2"/>
      </w:pPr>
      <w:r>
        <w:t xml:space="preserve">Specification curve</w:t>
      </w:r>
    </w:p>
    <w:p>
      <w:pPr>
        <w:pStyle w:val="FirstParagraph"/>
      </w:pPr>
      <w:r>
        <w:t xml:space="preserve">A specification curve (Simonsohn, Simmons, Nelson 2020) maps coefficient stability across a defensible grid of analytic choices: governance proxy (</w:t>
      </w:r>
      <w:r>
        <w:rPr>
          <w:rStyle w:val="VerbatimChar"/>
        </w:rPr>
        <w:t xml:space="preserve">gov_corruption</w:t>
      </w:r>
      <w:r>
        <w:t xml:space="preserve"> </w:t>
      </w:r>
      <w:r>
        <w:t xml:space="preserve">vs</w:t>
      </w:r>
      <w:r>
        <w:t xml:space="preserve"> </w:t>
      </w:r>
      <w:r>
        <w:rPr>
          <w:rStyle w:val="VerbatimChar"/>
        </w:rPr>
        <w:t xml:space="preserve">gov_rule_law</w:t>
      </w:r>
      <w:r>
        <w:t xml:space="preserve"> </w:t>
      </w:r>
      <w:r>
        <w:t xml:space="preserve">vs</w:t>
      </w:r>
      <w:r>
        <w:t xml:space="preserve"> </w:t>
      </w:r>
      <w:r>
        <w:rPr>
          <w:rStyle w:val="VerbatimChar"/>
        </w:rPr>
        <w:t xml:space="preserve">gov_effectiveness</w:t>
      </w:r>
      <w:r>
        <w:t xml:space="preserve">), outcome (4 variants from Section 6.2), COVID inclusion (yes/no), country trends (yes/no), winsorization (yes/no). We report the distribution of the four headline coefficients across this grid.</w:t>
      </w:r>
    </w:p>
    <w:tbl>
      <w:tblPr>
        <w:tblStyle w:val="Table"/>
        <w:tblW w:type="pct" w:w="5000"/>
        <w:tblLayout w:type="fixed"/>
        <w:tblLook w:firstRow="0" w:lastRow="0" w:firstColumn="0" w:lastColumn="0" w:noHBand="0" w:noVBand="0" w:val="0000"/>
      </w:tblPr>
      <w:tblGrid>
        <w:gridCol w:w="7920"/>
      </w:tblGrid>
      <w:tr>
        <w:tc>
          <w:tcPr/>
          <w:bookmarkStart w:id="114" w:name="tbl-specr"/>
          <w:p>
            <w:pPr>
              <w:jc w:val="center"/>
            </w:pPr>
            <w:pPr>
              <w:jc w:val="start"/>
              <w:spacing w:before="200"/>
              <w:pStyle w:val="ImageCaption"/>
            </w:pPr>
            <w:r>
              <w:t xml:space="preserve">Table 34: Table 30. Specification curve summary across 96 specifications (governance proxy × outcome × COVID inclusion × trends × winsorization). Median, IQR, and percentage of specifications with positive sign.</w:t>
            </w:r>
          </w:p>
          <w:tbl>
            <w:tblPr>
              <w:tblStyle w:val="Table"/>
              <w:tblW w:type="pct" w:w="5000"/>
              <w:tblLayout w:type="fixed"/>
              <w:tblLook w:firstRow="1" w:lastRow="0" w:firstColumn="0" w:lastColumn="0" w:noHBand="0" w:noVBand="0" w:val="0020"/>
            </w:tblPr>
            <w:tblGrid>
              <w:gridCol w:w="3120"/>
              <w:gridCol w:w="960"/>
              <w:gridCol w:w="960"/>
              <w:gridCol w:w="960"/>
              <w:gridCol w:w="960"/>
              <w:gridCol w:w="960"/>
            </w:tblGrid>
            <w:tr>
              <w:trPr>
                <w:tblHeader w:val="on"/>
              </w:trPr>
              <w:tc>
                <w:tcPr/>
                <w:p>
                  <w:pPr>
                    <w:pStyle w:val="Compact"/>
                    <w:jc w:val="left"/>
                    <w:jc w:val="center"/>
                  </w:pPr>
                  <w:r>
                    <w:t xml:space="preserve">Variable</w:t>
                  </w:r>
                </w:p>
              </w:tc>
              <w:tc>
                <w:tcPr/>
                <w:p>
                  <w:pPr>
                    <w:pStyle w:val="Compact"/>
                    <w:jc w:val="right"/>
                    <w:jc w:val="center"/>
                  </w:pPr>
                  <w:r>
                    <w:t xml:space="preserve">n_specs</w:t>
                  </w:r>
                </w:p>
              </w:tc>
              <w:tc>
                <w:tcPr/>
                <w:p>
                  <w:pPr>
                    <w:pStyle w:val="Compact"/>
                    <w:jc w:val="right"/>
                    <w:jc w:val="center"/>
                  </w:pPr>
                  <w:r>
                    <w:t xml:space="preserve">Median</w:t>
                  </w:r>
                </w:p>
              </w:tc>
              <w:tc>
                <w:tcPr/>
                <w:p>
                  <w:pPr>
                    <w:pStyle w:val="Compact"/>
                    <w:jc w:val="right"/>
                    <w:jc w:val="center"/>
                  </w:pPr>
                  <w:r>
                    <w:t xml:space="preserve">Q25</w:t>
                  </w:r>
                </w:p>
              </w:tc>
              <w:tc>
                <w:tcPr/>
                <w:p>
                  <w:pPr>
                    <w:pStyle w:val="Compact"/>
                    <w:jc w:val="right"/>
                    <w:jc w:val="center"/>
                  </w:pPr>
                  <w:r>
                    <w:t xml:space="preserve">Q75</w:t>
                  </w:r>
                </w:p>
              </w:tc>
              <w:tc>
                <w:tcPr/>
                <w:p>
                  <w:pPr>
                    <w:pStyle w:val="Compact"/>
                    <w:jc w:val="right"/>
                    <w:jc w:val="center"/>
                  </w:pPr>
                  <w:r>
                    <w:t xml:space="preserve">Pct_pos</w:t>
                  </w:r>
                </w:p>
              </w:tc>
            </w:tr>
            <w:tr>
              <w:tc>
                <w:tcPr/>
                <w:p>
                  <w:pPr>
                    <w:pStyle w:val="Compact"/>
                    <w:jc w:val="left"/>
                    <w:jc w:val="center"/>
                  </w:pPr>
                  <w:r>
                    <w:t xml:space="preserve">Governance proxy (signed)</w:t>
                  </w:r>
                </w:p>
              </w:tc>
              <w:tc>
                <w:tcPr/>
                <w:p>
                  <w:pPr>
                    <w:pStyle w:val="Compact"/>
                    <w:jc w:val="right"/>
                    <w:jc w:val="center"/>
                  </w:pPr>
                  <w:r>
                    <w:t xml:space="preserve">96</w:t>
                  </w:r>
                </w:p>
              </w:tc>
              <w:tc>
                <w:tcPr/>
                <w:p>
                  <w:pPr>
                    <w:pStyle w:val="Compact"/>
                    <w:jc w:val="right"/>
                    <w:jc w:val="center"/>
                  </w:pPr>
                  <w:r>
                    <w:t xml:space="preserve">0.0046</w:t>
                  </w:r>
                </w:p>
              </w:tc>
              <w:tc>
                <w:tcPr/>
                <w:p>
                  <w:pPr>
                    <w:pStyle w:val="Compact"/>
                    <w:jc w:val="right"/>
                    <w:jc w:val="center"/>
                  </w:pPr>
                  <w:r>
                    <w:t xml:space="preserve">-0.0015</w:t>
                  </w:r>
                </w:p>
              </w:tc>
              <w:tc>
                <w:tcPr/>
                <w:p>
                  <w:pPr>
                    <w:pStyle w:val="Compact"/>
                    <w:jc w:val="right"/>
                    <w:jc w:val="center"/>
                  </w:pPr>
                  <w:r>
                    <w:t xml:space="preserve">0.0120</w:t>
                  </w:r>
                </w:p>
              </w:tc>
              <w:tc>
                <w:tcPr/>
                <w:p>
                  <w:pPr>
                    <w:pStyle w:val="Compact"/>
                    <w:jc w:val="right"/>
                    <w:jc w:val="center"/>
                  </w:pPr>
                  <w:r>
                    <w:t xml:space="preserve">66.7</w:t>
                  </w:r>
                </w:p>
              </w:tc>
            </w:tr>
            <w:tr>
              <w:tc>
                <w:tcPr/>
                <w:p>
                  <w:pPr>
                    <w:pStyle w:val="Compact"/>
                    <w:jc w:val="left"/>
                    <w:jc w:val="center"/>
                  </w:pPr>
                  <w:r>
                    <w:t xml:space="preserve">env_pm25_exp</w:t>
                  </w:r>
                </w:p>
              </w:tc>
              <w:tc>
                <w:tcPr/>
                <w:p>
                  <w:pPr>
                    <w:pStyle w:val="Compact"/>
                    <w:jc w:val="right"/>
                    <w:jc w:val="center"/>
                  </w:pPr>
                  <w:r>
                    <w:t xml:space="preserve">96</w:t>
                  </w:r>
                </w:p>
              </w:tc>
              <w:tc>
                <w:tcPr/>
                <w:p>
                  <w:pPr>
                    <w:pStyle w:val="Compact"/>
                    <w:jc w:val="right"/>
                    <w:jc w:val="center"/>
                  </w:pPr>
                  <w:r>
                    <w:t xml:space="preserve">-0.0117</w:t>
                  </w:r>
                </w:p>
              </w:tc>
              <w:tc>
                <w:tcPr/>
                <w:p>
                  <w:pPr>
                    <w:pStyle w:val="Compact"/>
                    <w:jc w:val="right"/>
                    <w:jc w:val="center"/>
                  </w:pPr>
                  <w:r>
                    <w:t xml:space="preserve">-0.0137</w:t>
                  </w:r>
                </w:p>
              </w:tc>
              <w:tc>
                <w:tcPr/>
                <w:p>
                  <w:pPr>
                    <w:pStyle w:val="Compact"/>
                    <w:jc w:val="right"/>
                    <w:jc w:val="center"/>
                  </w:pPr>
                  <w:r>
                    <w:t xml:space="preserve">-0.0108</w:t>
                  </w:r>
                </w:p>
              </w:tc>
              <w:tc>
                <w:tcPr/>
                <w:p>
                  <w:pPr>
                    <w:pStyle w:val="Compact"/>
                    <w:jc w:val="right"/>
                    <w:jc w:val="center"/>
                  </w:pPr>
                  <w:r>
                    <w:t xml:space="preserve">0.0</w:t>
                  </w:r>
                </w:p>
              </w:tc>
            </w:tr>
            <w:tr>
              <w:tc>
                <w:tcPr/>
                <w:p>
                  <w:pPr>
                    <w:pStyle w:val="Compact"/>
                    <w:jc w:val="left"/>
                    <w:jc w:val="center"/>
                  </w:pPr>
                  <w:r>
                    <w:t xml:space="preserve">soc_internet_users</w:t>
                  </w:r>
                </w:p>
              </w:tc>
              <w:tc>
                <w:tcPr/>
                <w:p>
                  <w:pPr>
                    <w:pStyle w:val="Compact"/>
                    <w:jc w:val="right"/>
                    <w:jc w:val="center"/>
                  </w:pPr>
                  <w:r>
                    <w:t xml:space="preserve">96</w:t>
                  </w:r>
                </w:p>
              </w:tc>
              <w:tc>
                <w:tcPr/>
                <w:p>
                  <w:pPr>
                    <w:pStyle w:val="Compact"/>
                    <w:jc w:val="right"/>
                    <w:jc w:val="center"/>
                  </w:pPr>
                  <w:r>
                    <w:t xml:space="preserve">0.0031</w:t>
                  </w:r>
                </w:p>
              </w:tc>
              <w:tc>
                <w:tcPr/>
                <w:p>
                  <w:pPr>
                    <w:pStyle w:val="Compact"/>
                    <w:jc w:val="right"/>
                    <w:jc w:val="center"/>
                  </w:pPr>
                  <w:r>
                    <w:t xml:space="preserve">0.0028</w:t>
                  </w:r>
                </w:p>
              </w:tc>
              <w:tc>
                <w:tcPr/>
                <w:p>
                  <w:pPr>
                    <w:pStyle w:val="Compact"/>
                    <w:jc w:val="right"/>
                    <w:jc w:val="center"/>
                  </w:pPr>
                  <w:r>
                    <w:t xml:space="preserve">0.0057</w:t>
                  </w:r>
                </w:p>
              </w:tc>
              <w:tc>
                <w:tcPr/>
                <w:p>
                  <w:pPr>
                    <w:pStyle w:val="Compact"/>
                    <w:jc w:val="right"/>
                    <w:jc w:val="center"/>
                  </w:pPr>
                  <w:r>
                    <w:t xml:space="preserve">100.0</w:t>
                  </w:r>
                </w:p>
              </w:tc>
            </w:tr>
            <w:tr>
              <w:tc>
                <w:tcPr/>
                <w:p>
                  <w:pPr>
                    <w:pStyle w:val="Compact"/>
                    <w:jc w:val="left"/>
                    <w:jc w:val="center"/>
                  </w:pPr>
                  <w:r>
                    <w:t xml:space="preserve">soc_unempl_ilo</w:t>
                  </w:r>
                </w:p>
              </w:tc>
              <w:tc>
                <w:tcPr/>
                <w:p>
                  <w:pPr>
                    <w:pStyle w:val="Compact"/>
                    <w:jc w:val="right"/>
                    <w:jc w:val="center"/>
                  </w:pPr>
                  <w:r>
                    <w:t xml:space="preserve">96</w:t>
                  </w:r>
                </w:p>
              </w:tc>
              <w:tc>
                <w:tcPr/>
                <w:p>
                  <w:pPr>
                    <w:pStyle w:val="Compact"/>
                    <w:jc w:val="right"/>
                    <w:jc w:val="center"/>
                  </w:pPr>
                  <w:r>
                    <w:t xml:space="preserve">-0.0111</w:t>
                  </w:r>
                </w:p>
              </w:tc>
              <w:tc>
                <w:tcPr/>
                <w:p>
                  <w:pPr>
                    <w:pStyle w:val="Compact"/>
                    <w:jc w:val="right"/>
                    <w:jc w:val="center"/>
                  </w:pPr>
                  <w:r>
                    <w:t xml:space="preserve">-0.0140</w:t>
                  </w:r>
                </w:p>
              </w:tc>
              <w:tc>
                <w:tcPr/>
                <w:p>
                  <w:pPr>
                    <w:pStyle w:val="Compact"/>
                    <w:jc w:val="right"/>
                    <w:jc w:val="center"/>
                  </w:pPr>
                  <w:r>
                    <w:t xml:space="preserve">-0.0094</w:t>
                  </w:r>
                </w:p>
              </w:tc>
              <w:tc>
                <w:tcPr/>
                <w:p>
                  <w:pPr>
                    <w:pStyle w:val="Compact"/>
                    <w:jc w:val="right"/>
                    <w:jc w:val="center"/>
                  </w:pPr>
                  <w:r>
                    <w:t xml:space="preserve">0.0</w:t>
                  </w:r>
                </w:p>
              </w:tc>
            </w:tr>
          </w:tbl>
          <w:bookmarkEnd w:id="114"/>
          <w:p/>
        </w:tc>
      </w:tr>
    </w:tbl>
    <w:bookmarkEnd w:id="115"/>
    <w:bookmarkStart w:id="117" w:name="held-out-validation"/>
    <w:p>
      <w:pPr>
        <w:pStyle w:val="Heading2"/>
      </w:pPr>
      <w:r>
        <w:t xml:space="preserve">Held-out validation</w:t>
      </w:r>
    </w:p>
    <w:p>
      <w:pPr>
        <w:pStyle w:val="FirstParagraph"/>
      </w:pPr>
      <w:r>
        <w:t xml:space="preserve">We fit the theory-sparse TWFE on 2000-2011, predict 2012-2023 within country, and report out-of-sample within-R² alongside coefficient stability. This is a pre-registration substitute given that our variable selection was guided by theory and diagnostics rather than a formal pre-registration.</w:t>
      </w:r>
    </w:p>
    <w:tbl>
      <w:tblPr>
        <w:tblStyle w:val="Table"/>
        <w:tblW w:type="pct" w:w="5000"/>
        <w:tblLayout w:type="fixed"/>
        <w:tblLook w:firstRow="0" w:lastRow="0" w:firstColumn="0" w:lastColumn="0" w:noHBand="0" w:noVBand="0" w:val="0000"/>
      </w:tblPr>
      <w:tblGrid>
        <w:gridCol w:w="7920"/>
      </w:tblGrid>
      <w:tr>
        <w:tc>
          <w:tcPr/>
          <w:bookmarkStart w:id="116" w:name="tbl-holdout"/>
          <w:p>
            <w:pPr>
              <w:jc w:val="center"/>
            </w:pPr>
            <w:pPr>
              <w:jc w:val="start"/>
              <w:spacing w:before="200"/>
              <w:pStyle w:val="ImageCaption"/>
            </w:pPr>
            <w:r>
              <w:t xml:space="preserve">Table 35: Table 31. Held-out validation. Fit the theory-sparse TWFE separately on the 2000-2011 and 2012-2023 halves. Coefficient stability across halves is the diagnostic of interest.</w:t>
            </w:r>
          </w:p>
          <w:tbl>
            <w:tblPr>
              <w:tblStyle w:val="Table"/>
              <w:tblW w:type="pct" w:w="5000"/>
              <w:tblLayout w:type="fixed"/>
              <w:tblLook w:firstRow="1" w:lastRow="0" w:firstColumn="0" w:lastColumn="0" w:noHBand="0" w:noVBand="0" w:val="0020"/>
            </w:tblPr>
            <w:tblGrid>
              <w:gridCol w:w="1840"/>
              <w:gridCol w:w="2720"/>
              <w:gridCol w:w="1520"/>
              <w:gridCol w:w="640"/>
              <w:gridCol w:w="560"/>
              <w:gridCol w:w="640"/>
            </w:tblGrid>
            <w:tr>
              <w:trPr>
                <w:tblHeader w:val="on"/>
              </w:trPr>
              <w:tc>
                <w:tcPr/>
                <w:p>
                  <w:pPr>
                    <w:pStyle w:val="Compact"/>
                  </w:pPr>
                </w:p>
              </w:tc>
              <w:tc>
                <w:tcPr/>
                <w:p>
                  <w:pPr>
                    <w:pStyle w:val="Compact"/>
                    <w:jc w:val="left"/>
                    <w:jc w:val="center"/>
                  </w:pPr>
                  <w:r>
                    <w:t xml:space="preserve">Sample</w:t>
                  </w: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r>
            <w:tr>
              <w:tc>
                <w:tcPr/>
                <w:p>
                  <w:pPr>
                    <w:pStyle w:val="Compact"/>
                    <w:jc w:val="left"/>
                    <w:jc w:val="center"/>
                  </w:pPr>
                  <w:r>
                    <w:t xml:space="preserve">gov_corruption…1</w:t>
                  </w:r>
                </w:p>
              </w:tc>
              <w:tc>
                <w:tcPr/>
                <w:p>
                  <w:pPr>
                    <w:pStyle w:val="Compact"/>
                    <w:jc w:val="left"/>
                    <w:jc w:val="center"/>
                  </w:pPr>
                  <w:r>
                    <w:t xml:space="preserve">Train 2000-2011 (n=324, R²=0.422)</w:t>
                  </w:r>
                </w:p>
              </w:tc>
              <w:tc>
                <w:tcPr/>
                <w:p>
                  <w:pPr>
                    <w:pStyle w:val="Compact"/>
                    <w:jc w:val="left"/>
                    <w:jc w:val="center"/>
                  </w:pPr>
                  <w:r>
                    <w:t xml:space="preserve">gov_corruption</w:t>
                  </w:r>
                </w:p>
              </w:tc>
              <w:tc>
                <w:tcPr/>
                <w:p>
                  <w:pPr>
                    <w:pStyle w:val="Compact"/>
                    <w:jc w:val="right"/>
                    <w:jc w:val="center"/>
                  </w:pPr>
                  <w:r>
                    <w:t xml:space="preserve">0.0042</w:t>
                  </w:r>
                </w:p>
              </w:tc>
              <w:tc>
                <w:tcPr/>
                <w:p>
                  <w:pPr>
                    <w:pStyle w:val="Compact"/>
                    <w:jc w:val="right"/>
                    <w:jc w:val="center"/>
                  </w:pPr>
                  <w:r>
                    <w:t xml:space="preserve">0.0025</w:t>
                  </w:r>
                </w:p>
              </w:tc>
              <w:tc>
                <w:tcPr/>
                <w:p>
                  <w:pPr>
                    <w:pStyle w:val="Compact"/>
                    <w:jc w:val="left"/>
                    <w:jc w:val="center"/>
                  </w:pPr>
                  <w:r>
                    <w:t xml:space="preserve">0.1017</w:t>
                  </w:r>
                </w:p>
              </w:tc>
            </w:tr>
            <w:tr>
              <w:tc>
                <w:tcPr/>
                <w:p>
                  <w:pPr>
                    <w:pStyle w:val="Compact"/>
                    <w:jc w:val="left"/>
                    <w:jc w:val="center"/>
                  </w:pPr>
                  <w:r>
                    <w:t xml:space="preserve">env_pm25_exp…2</w:t>
                  </w:r>
                </w:p>
              </w:tc>
              <w:tc>
                <w:tcPr/>
                <w:p>
                  <w:pPr>
                    <w:pStyle w:val="Compact"/>
                    <w:jc w:val="left"/>
                    <w:jc w:val="center"/>
                  </w:pPr>
                  <w:r>
                    <w:t xml:space="preserve">Train 2000-2011 (n=324, R²=0.422)</w:t>
                  </w:r>
                </w:p>
              </w:tc>
              <w:tc>
                <w:tcPr/>
                <w:p>
                  <w:pPr>
                    <w:pStyle w:val="Compact"/>
                    <w:jc w:val="left"/>
                    <w:jc w:val="center"/>
                  </w:pPr>
                  <w:r>
                    <w:t xml:space="preserve">env_pm25_exp</w:t>
                  </w:r>
                </w:p>
              </w:tc>
              <w:tc>
                <w:tcPr/>
                <w:p>
                  <w:pPr>
                    <w:pStyle w:val="Compact"/>
                    <w:jc w:val="right"/>
                    <w:jc w:val="center"/>
                  </w:pPr>
                  <w:r>
                    <w:t xml:space="preserve">-0.0588</w:t>
                  </w:r>
                </w:p>
              </w:tc>
              <w:tc>
                <w:tcPr/>
                <w:p>
                  <w:pPr>
                    <w:pStyle w:val="Compact"/>
                    <w:jc w:val="right"/>
                    <w:jc w:val="center"/>
                  </w:pPr>
                  <w:r>
                    <w:t xml:space="preserve">0.0087</w:t>
                  </w:r>
                </w:p>
              </w:tc>
              <w:tc>
                <w:tcPr/>
                <w:p>
                  <w:pPr>
                    <w:pStyle w:val="Compact"/>
                    <w:jc w:val="left"/>
                    <w:jc w:val="center"/>
                  </w:pPr>
                  <w:r>
                    <w:t xml:space="preserve">&lt;0.0001</w:t>
                  </w:r>
                </w:p>
              </w:tc>
            </w:tr>
            <w:tr>
              <w:tc>
                <w:tcPr/>
                <w:p>
                  <w:pPr>
                    <w:pStyle w:val="Compact"/>
                    <w:jc w:val="left"/>
                    <w:jc w:val="center"/>
                  </w:pPr>
                  <w:r>
                    <w:t xml:space="preserve">soc_internet_users…3</w:t>
                  </w:r>
                </w:p>
              </w:tc>
              <w:tc>
                <w:tcPr/>
                <w:p>
                  <w:pPr>
                    <w:pStyle w:val="Compact"/>
                    <w:jc w:val="left"/>
                    <w:jc w:val="center"/>
                  </w:pPr>
                  <w:r>
                    <w:t xml:space="preserve">Train 2000-2011 (n=324, R²=0.422)</w:t>
                  </w:r>
                </w:p>
              </w:tc>
              <w:tc>
                <w:tcPr/>
                <w:p>
                  <w:pPr>
                    <w:pStyle w:val="Compact"/>
                    <w:jc w:val="left"/>
                    <w:jc w:val="center"/>
                  </w:pPr>
                  <w:r>
                    <w:t xml:space="preserve">soc_internet_users</w:t>
                  </w:r>
                </w:p>
              </w:tc>
              <w:tc>
                <w:tcPr/>
                <w:p>
                  <w:pPr>
                    <w:pStyle w:val="Compact"/>
                    <w:jc w:val="right"/>
                    <w:jc w:val="center"/>
                  </w:pPr>
                  <w:r>
                    <w:t xml:space="preserve">0.0043</w:t>
                  </w:r>
                </w:p>
              </w:tc>
              <w:tc>
                <w:tcPr/>
                <w:p>
                  <w:pPr>
                    <w:pStyle w:val="Compact"/>
                    <w:jc w:val="right"/>
                    <w:jc w:val="center"/>
                  </w:pPr>
                  <w:r>
                    <w:t xml:space="preserve">0.0010</w:t>
                  </w:r>
                </w:p>
              </w:tc>
              <w:tc>
                <w:tcPr/>
                <w:p>
                  <w:pPr>
                    <w:pStyle w:val="Compact"/>
                    <w:jc w:val="left"/>
                    <w:jc w:val="center"/>
                  </w:pPr>
                  <w:r>
                    <w:t xml:space="preserve">&lt;0.0001</w:t>
                  </w:r>
                </w:p>
              </w:tc>
            </w:tr>
            <w:tr>
              <w:tc>
                <w:tcPr/>
                <w:p>
                  <w:pPr>
                    <w:pStyle w:val="Compact"/>
                    <w:jc w:val="left"/>
                    <w:jc w:val="center"/>
                  </w:pPr>
                  <w:r>
                    <w:t xml:space="preserve">soc_unempl_ilo…4</w:t>
                  </w:r>
                </w:p>
              </w:tc>
              <w:tc>
                <w:tcPr/>
                <w:p>
                  <w:pPr>
                    <w:pStyle w:val="Compact"/>
                    <w:jc w:val="left"/>
                    <w:jc w:val="center"/>
                  </w:pPr>
                  <w:r>
                    <w:t xml:space="preserve">Train 2000-2011 (n=324, R²=0.422)</w:t>
                  </w:r>
                </w:p>
              </w:tc>
              <w:tc>
                <w:tcPr/>
                <w:p>
                  <w:pPr>
                    <w:pStyle w:val="Compact"/>
                    <w:jc w:val="left"/>
                    <w:jc w:val="center"/>
                  </w:pPr>
                  <w:r>
                    <w:t xml:space="preserve">soc_unempl_ilo</w:t>
                  </w:r>
                </w:p>
              </w:tc>
              <w:tc>
                <w:tcPr/>
                <w:p>
                  <w:pPr>
                    <w:pStyle w:val="Compact"/>
                    <w:jc w:val="right"/>
                    <w:jc w:val="center"/>
                  </w:pPr>
                  <w:r>
                    <w:t xml:space="preserve">-0.0137</w:t>
                  </w:r>
                </w:p>
              </w:tc>
              <w:tc>
                <w:tcPr/>
                <w:p>
                  <w:pPr>
                    <w:pStyle w:val="Compact"/>
                    <w:jc w:val="right"/>
                    <w:jc w:val="center"/>
                  </w:pPr>
                  <w:r>
                    <w:t xml:space="preserve">0.0049</w:t>
                  </w:r>
                </w:p>
              </w:tc>
              <w:tc>
                <w:tcPr/>
                <w:p>
                  <w:pPr>
                    <w:pStyle w:val="Compact"/>
                    <w:jc w:val="left"/>
                    <w:jc w:val="center"/>
                  </w:pPr>
                  <w:r>
                    <w:t xml:space="preserve">0.0057</w:t>
                  </w:r>
                </w:p>
              </w:tc>
            </w:tr>
            <w:tr>
              <w:tc>
                <w:tcPr/>
                <w:p>
                  <w:pPr>
                    <w:pStyle w:val="Compact"/>
                    <w:jc w:val="left"/>
                    <w:jc w:val="center"/>
                  </w:pPr>
                  <w:r>
                    <w:t xml:space="preserve">gov_gdp_capita…5</w:t>
                  </w:r>
                </w:p>
              </w:tc>
              <w:tc>
                <w:tcPr/>
                <w:p>
                  <w:pPr>
                    <w:pStyle w:val="Compact"/>
                    <w:jc w:val="left"/>
                    <w:jc w:val="center"/>
                  </w:pPr>
                  <w:r>
                    <w:t xml:space="preserve">Train 2000-2011 (n=324, R²=0.422)</w:t>
                  </w:r>
                </w:p>
              </w:tc>
              <w:tc>
                <w:tcPr/>
                <w:p>
                  <w:pPr>
                    <w:pStyle w:val="Compact"/>
                    <w:jc w:val="left"/>
                    <w:jc w:val="center"/>
                  </w:pPr>
                  <w:r>
                    <w:t xml:space="preserve">gov_gdp_capita</w:t>
                  </w:r>
                </w:p>
              </w:tc>
              <w:tc>
                <w:tcPr/>
                <w:p>
                  <w:pPr>
                    <w:pStyle w:val="Compact"/>
                    <w:jc w:val="right"/>
                    <w:jc w:val="center"/>
                  </w:pPr>
                  <w:r>
                    <w:t xml:space="preserve">-0.0906</w:t>
                  </w:r>
                </w:p>
              </w:tc>
              <w:tc>
                <w:tcPr/>
                <w:p>
                  <w:pPr>
                    <w:pStyle w:val="Compact"/>
                    <w:jc w:val="right"/>
                    <w:jc w:val="center"/>
                  </w:pPr>
                  <w:r>
                    <w:t xml:space="preserve">0.0113</w:t>
                  </w:r>
                </w:p>
              </w:tc>
              <w:tc>
                <w:tcPr/>
                <w:p>
                  <w:pPr>
                    <w:pStyle w:val="Compact"/>
                    <w:jc w:val="left"/>
                    <w:jc w:val="center"/>
                  </w:pPr>
                  <w:r>
                    <w:t xml:space="preserve">&lt;0.0001</w:t>
                  </w:r>
                </w:p>
              </w:tc>
            </w:tr>
            <w:tr>
              <w:tc>
                <w:tcPr/>
                <w:p>
                  <w:pPr>
                    <w:pStyle w:val="Compact"/>
                    <w:jc w:val="left"/>
                    <w:jc w:val="center"/>
                  </w:pPr>
                  <w:r>
                    <w:t xml:space="preserve">gov_corruption…6</w:t>
                  </w:r>
                </w:p>
              </w:tc>
              <w:tc>
                <w:tcPr/>
                <w:p>
                  <w:pPr>
                    <w:pStyle w:val="Compact"/>
                    <w:jc w:val="left"/>
                    <w:jc w:val="center"/>
                  </w:pPr>
                  <w:r>
                    <w:t xml:space="preserve">Test 2012-2023 (n=324, R²=0.073)</w:t>
                  </w:r>
                </w:p>
              </w:tc>
              <w:tc>
                <w:tcPr/>
                <w:p>
                  <w:pPr>
                    <w:pStyle w:val="Compact"/>
                    <w:jc w:val="left"/>
                    <w:jc w:val="center"/>
                  </w:pPr>
                  <w:r>
                    <w:t xml:space="preserve">gov_corruption</w:t>
                  </w:r>
                </w:p>
              </w:tc>
              <w:tc>
                <w:tcPr/>
                <w:p>
                  <w:pPr>
                    <w:pStyle w:val="Compact"/>
                    <w:jc w:val="right"/>
                    <w:jc w:val="center"/>
                  </w:pPr>
                  <w:r>
                    <w:t xml:space="preserve">0.0032</w:t>
                  </w:r>
                </w:p>
              </w:tc>
              <w:tc>
                <w:tcPr/>
                <w:p>
                  <w:pPr>
                    <w:pStyle w:val="Compact"/>
                    <w:jc w:val="right"/>
                    <w:jc w:val="center"/>
                  </w:pPr>
                  <w:r>
                    <w:t xml:space="preserve">0.0023</w:t>
                  </w:r>
                </w:p>
              </w:tc>
              <w:tc>
                <w:tcPr/>
                <w:p>
                  <w:pPr>
                    <w:pStyle w:val="Compact"/>
                    <w:jc w:val="left"/>
                    <w:jc w:val="center"/>
                  </w:pPr>
                  <w:r>
                    <w:t xml:space="preserve">0.1641</w:t>
                  </w:r>
                </w:p>
              </w:tc>
            </w:tr>
            <w:tr>
              <w:tc>
                <w:tcPr/>
                <w:p>
                  <w:pPr>
                    <w:pStyle w:val="Compact"/>
                    <w:jc w:val="left"/>
                    <w:jc w:val="center"/>
                  </w:pPr>
                  <w:r>
                    <w:t xml:space="preserve">env_pm25_exp…7</w:t>
                  </w:r>
                </w:p>
              </w:tc>
              <w:tc>
                <w:tcPr/>
                <w:p>
                  <w:pPr>
                    <w:pStyle w:val="Compact"/>
                    <w:jc w:val="left"/>
                    <w:jc w:val="center"/>
                  </w:pPr>
                  <w:r>
                    <w:t xml:space="preserve">Test 2012-2023 (n=324, R²=0.073)</w:t>
                  </w:r>
                </w:p>
              </w:tc>
              <w:tc>
                <w:tcPr/>
                <w:p>
                  <w:pPr>
                    <w:pStyle w:val="Compact"/>
                    <w:jc w:val="left"/>
                    <w:jc w:val="center"/>
                  </w:pPr>
                  <w:r>
                    <w:t xml:space="preserve">env_pm25_exp</w:t>
                  </w:r>
                </w:p>
              </w:tc>
              <w:tc>
                <w:tcPr/>
                <w:p>
                  <w:pPr>
                    <w:pStyle w:val="Compact"/>
                    <w:jc w:val="right"/>
                    <w:jc w:val="center"/>
                  </w:pPr>
                  <w:r>
                    <w:t xml:space="preserve">-0.0024</w:t>
                  </w:r>
                </w:p>
              </w:tc>
              <w:tc>
                <w:tcPr/>
                <w:p>
                  <w:pPr>
                    <w:pStyle w:val="Compact"/>
                    <w:jc w:val="right"/>
                    <w:jc w:val="center"/>
                  </w:pPr>
                  <w:r>
                    <w:t xml:space="preserve">0.0023</w:t>
                  </w:r>
                </w:p>
              </w:tc>
              <w:tc>
                <w:tcPr/>
                <w:p>
                  <w:pPr>
                    <w:pStyle w:val="Compact"/>
                    <w:jc w:val="left"/>
                    <w:jc w:val="center"/>
                  </w:pPr>
                  <w:r>
                    <w:t xml:space="preserve">0.3009</w:t>
                  </w:r>
                </w:p>
              </w:tc>
            </w:tr>
            <w:tr>
              <w:tc>
                <w:tcPr/>
                <w:p>
                  <w:pPr>
                    <w:pStyle w:val="Compact"/>
                    <w:jc w:val="left"/>
                    <w:jc w:val="center"/>
                  </w:pPr>
                  <w:r>
                    <w:t xml:space="preserve">soc_internet_users…8</w:t>
                  </w:r>
                </w:p>
              </w:tc>
              <w:tc>
                <w:tcPr/>
                <w:p>
                  <w:pPr>
                    <w:pStyle w:val="Compact"/>
                    <w:jc w:val="left"/>
                    <w:jc w:val="center"/>
                  </w:pPr>
                  <w:r>
                    <w:t xml:space="preserve">Test 2012-2023 (n=324, R²=0.073)</w:t>
                  </w:r>
                </w:p>
              </w:tc>
              <w:tc>
                <w:tcPr/>
                <w:p>
                  <w:pPr>
                    <w:pStyle w:val="Compact"/>
                    <w:jc w:val="left"/>
                    <w:jc w:val="center"/>
                  </w:pPr>
                  <w:r>
                    <w:t xml:space="preserve">soc_internet_users</w:t>
                  </w:r>
                </w:p>
              </w:tc>
              <w:tc>
                <w:tcPr/>
                <w:p>
                  <w:pPr>
                    <w:pStyle w:val="Compact"/>
                    <w:jc w:val="right"/>
                    <w:jc w:val="center"/>
                  </w:pPr>
                  <w:r>
                    <w:t xml:space="preserve">0.0030</w:t>
                  </w:r>
                </w:p>
              </w:tc>
              <w:tc>
                <w:tcPr/>
                <w:p>
                  <w:pPr>
                    <w:pStyle w:val="Compact"/>
                    <w:jc w:val="right"/>
                    <w:jc w:val="center"/>
                  </w:pPr>
                  <w:r>
                    <w:t xml:space="preserve">0.0012</w:t>
                  </w:r>
                </w:p>
              </w:tc>
              <w:tc>
                <w:tcPr/>
                <w:p>
                  <w:pPr>
                    <w:pStyle w:val="Compact"/>
                    <w:jc w:val="left"/>
                    <w:jc w:val="center"/>
                  </w:pPr>
                  <w:r>
                    <w:t xml:space="preserve">0.0116</w:t>
                  </w:r>
                </w:p>
              </w:tc>
            </w:tr>
            <w:tr>
              <w:tc>
                <w:tcPr/>
                <w:p>
                  <w:pPr>
                    <w:pStyle w:val="Compact"/>
                    <w:jc w:val="left"/>
                    <w:jc w:val="center"/>
                  </w:pPr>
                  <w:r>
                    <w:t xml:space="preserve">soc_unempl_ilo…9</w:t>
                  </w:r>
                </w:p>
              </w:tc>
              <w:tc>
                <w:tcPr/>
                <w:p>
                  <w:pPr>
                    <w:pStyle w:val="Compact"/>
                    <w:jc w:val="left"/>
                    <w:jc w:val="center"/>
                  </w:pPr>
                  <w:r>
                    <w:t xml:space="preserve">Test 2012-2023 (n=324, R²=0.073)</w:t>
                  </w:r>
                </w:p>
              </w:tc>
              <w:tc>
                <w:tcPr/>
                <w:p>
                  <w:pPr>
                    <w:pStyle w:val="Compact"/>
                    <w:jc w:val="left"/>
                    <w:jc w:val="center"/>
                  </w:pPr>
                  <w:r>
                    <w:t xml:space="preserve">soc_unempl_ilo</w:t>
                  </w:r>
                </w:p>
              </w:tc>
              <w:tc>
                <w:tcPr/>
                <w:p>
                  <w:pPr>
                    <w:pStyle w:val="Compact"/>
                    <w:jc w:val="right"/>
                    <w:jc w:val="center"/>
                  </w:pPr>
                  <w:r>
                    <w:t xml:space="preserve">-0.0106</w:t>
                  </w:r>
                </w:p>
              </w:tc>
              <w:tc>
                <w:tcPr/>
                <w:p>
                  <w:pPr>
                    <w:pStyle w:val="Compact"/>
                    <w:jc w:val="right"/>
                    <w:jc w:val="center"/>
                  </w:pPr>
                  <w:r>
                    <w:t xml:space="preserve">0.0044</w:t>
                  </w:r>
                </w:p>
              </w:tc>
              <w:tc>
                <w:tcPr/>
                <w:p>
                  <w:pPr>
                    <w:pStyle w:val="Compact"/>
                    <w:jc w:val="left"/>
                    <w:jc w:val="center"/>
                  </w:pPr>
                  <w:r>
                    <w:t xml:space="preserve">0.0171</w:t>
                  </w:r>
                </w:p>
              </w:tc>
            </w:tr>
            <w:tr>
              <w:tc>
                <w:tcPr/>
                <w:p>
                  <w:pPr>
                    <w:pStyle w:val="Compact"/>
                    <w:jc w:val="left"/>
                    <w:jc w:val="center"/>
                  </w:pPr>
                  <w:r>
                    <w:t xml:space="preserve">gov_gdp_capita…10</w:t>
                  </w:r>
                </w:p>
              </w:tc>
              <w:tc>
                <w:tcPr/>
                <w:p>
                  <w:pPr>
                    <w:pStyle w:val="Compact"/>
                    <w:jc w:val="left"/>
                    <w:jc w:val="center"/>
                  </w:pPr>
                  <w:r>
                    <w:t xml:space="preserve">Test 2012-2023 (n=324, R²=0.073)</w:t>
                  </w:r>
                </w:p>
              </w:tc>
              <w:tc>
                <w:tcPr/>
                <w:p>
                  <w:pPr>
                    <w:pStyle w:val="Compact"/>
                    <w:jc w:val="left"/>
                    <w:jc w:val="center"/>
                  </w:pPr>
                  <w:r>
                    <w:t xml:space="preserve">gov_gdp_capita</w:t>
                  </w:r>
                </w:p>
              </w:tc>
              <w:tc>
                <w:tcPr/>
                <w:p>
                  <w:pPr>
                    <w:pStyle w:val="Compact"/>
                    <w:jc w:val="right"/>
                    <w:jc w:val="center"/>
                  </w:pPr>
                  <w:r>
                    <w:t xml:space="preserve">-0.0264</w:t>
                  </w:r>
                </w:p>
              </w:tc>
              <w:tc>
                <w:tcPr/>
                <w:p>
                  <w:pPr>
                    <w:pStyle w:val="Compact"/>
                    <w:jc w:val="right"/>
                    <w:jc w:val="center"/>
                  </w:pPr>
                  <w:r>
                    <w:t xml:space="preserve">0.0142</w:t>
                  </w:r>
                </w:p>
              </w:tc>
              <w:tc>
                <w:tcPr/>
                <w:p>
                  <w:pPr>
                    <w:pStyle w:val="Compact"/>
                    <w:jc w:val="left"/>
                    <w:jc w:val="center"/>
                  </w:pPr>
                  <w:r>
                    <w:t xml:space="preserve">0.0637</w:t>
                  </w:r>
                </w:p>
              </w:tc>
            </w:tr>
          </w:tbl>
          <w:bookmarkEnd w:id="116"/>
          <w:p/>
        </w:tc>
      </w:tr>
    </w:tbl>
    <w:bookmarkEnd w:id="117"/>
    <w:bookmarkStart w:id="119" w:name="first-differenced-twfe"/>
    <w:p>
      <w:pPr>
        <w:pStyle w:val="Heading2"/>
      </w:pPr>
      <w:r>
        <w:t xml:space="preserve">First-differenced TWFE</w:t>
      </w:r>
    </w:p>
    <w:p>
      <w:pPr>
        <w:pStyle w:val="FirstParagraph"/>
      </w:pPr>
      <w:r>
        <w:t xml:space="preserve">Given the cointegration evidence in Table 25, the first-differenced specification serves as a spurious-regression bound rather than a required replacement. Coefficients should be smaller and noisier under FD (consistent with short-run associations), and substantial divergence from Table 3 would indicate that the level results are partly driven by common trends.</w:t>
      </w:r>
    </w:p>
    <w:tbl>
      <w:tblPr>
        <w:tblStyle w:val="Table"/>
        <w:tblW w:type="pct" w:w="5000"/>
        <w:tblLayout w:type="fixed"/>
        <w:tblLook w:firstRow="0" w:lastRow="0" w:firstColumn="0" w:lastColumn="0" w:noHBand="0" w:noVBand="0" w:val="0000"/>
      </w:tblPr>
      <w:tblGrid>
        <w:gridCol w:w="7920"/>
      </w:tblGrid>
      <w:tr>
        <w:tc>
          <w:tcPr/>
          <w:bookmarkStart w:id="118" w:name="tbl-fd"/>
          <w:p>
            <w:pPr>
              <w:jc w:val="center"/>
            </w:pPr>
            <w:pPr>
              <w:jc w:val="start"/>
              <w:spacing w:before="200"/>
              <w:pStyle w:val="ImageCaption"/>
            </w:pPr>
            <w:r>
              <w:t xml:space="preserve">Table 36: Table 32. First-differenced TWFE (cluster-robust SEs). Spurious-regression bound; if level coefficients in Table 3 are driven by common trends, FD will deflate them substantially.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Variable</w:t>
                  </w:r>
                </w:p>
              </w:tc>
              <w:tc>
                <w:tcPr/>
                <w:p>
                  <w:pPr>
                    <w:pStyle w:val="Compact"/>
                    <w:jc w:val="right"/>
                    <w:jc w:val="center"/>
                  </w:pPr>
                  <w:r>
                    <w:t xml:space="preserve">Coef</w:t>
                  </w:r>
                </w:p>
              </w:tc>
              <w:tc>
                <w:tcPr/>
                <w:p>
                  <w:pPr>
                    <w:pStyle w:val="Compact"/>
                    <w:jc w:val="right"/>
                    <w:jc w:val="center"/>
                  </w:pPr>
                  <w:r>
                    <w:t xml:space="preserve">SE</w:t>
                  </w:r>
                </w:p>
              </w:tc>
              <w:tc>
                <w:tcPr/>
                <w:p>
                  <w:pPr>
                    <w:pStyle w:val="Compact"/>
                    <w:jc w:val="left"/>
                    <w:jc w:val="center"/>
                  </w:pPr>
                  <w:r>
                    <w:t xml:space="preserve">p</w:t>
                  </w:r>
                </w:p>
              </w:tc>
              <w:tc>
                <w:tcPr/>
                <w:p>
                  <w:pPr>
                    <w:pStyle w:val="Compact"/>
                    <w:jc w:val="left"/>
                    <w:jc w:val="center"/>
                  </w:pPr>
                  <w:r>
                    <w:t xml:space="preserve">Sig</w:t>
                  </w:r>
                </w:p>
              </w:tc>
            </w:tr>
            <w:tr>
              <w:tc>
                <w:tcPr/>
                <w:p>
                  <w:pPr>
                    <w:pStyle w:val="Compact"/>
                    <w:jc w:val="left"/>
                    <w:jc w:val="center"/>
                  </w:pPr>
                  <w:r>
                    <w:t xml:space="preserve">(Intercept)</w:t>
                  </w:r>
                </w:p>
              </w:tc>
              <w:tc>
                <w:tcPr/>
                <w:p>
                  <w:pPr>
                    <w:pStyle w:val="Compact"/>
                    <w:jc w:val="left"/>
                    <w:jc w:val="center"/>
                  </w:pPr>
                  <w:r>
                    <w:t xml:space="preserve">(Intercept)</w:t>
                  </w:r>
                </w:p>
              </w:tc>
              <w:tc>
                <w:tcPr/>
                <w:p>
                  <w:pPr>
                    <w:pStyle w:val="Compact"/>
                    <w:jc w:val="right"/>
                    <w:jc w:val="center"/>
                  </w:pPr>
                  <w:r>
                    <w:t xml:space="preserve">0.0321</w:t>
                  </w:r>
                </w:p>
              </w:tc>
              <w:tc>
                <w:tcPr/>
                <w:p>
                  <w:pPr>
                    <w:pStyle w:val="Compact"/>
                    <w:jc w:val="right"/>
                    <w:jc w:val="center"/>
                  </w:pPr>
                  <w:r>
                    <w:t xml:space="preserve">0.0047</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gov_corruption</w:t>
                  </w:r>
                </w:p>
              </w:tc>
              <w:tc>
                <w:tcPr/>
                <w:p>
                  <w:pPr>
                    <w:pStyle w:val="Compact"/>
                    <w:jc w:val="left"/>
                    <w:jc w:val="center"/>
                  </w:pPr>
                  <w:r>
                    <w:t xml:space="preserve">gov_corruption</w:t>
                  </w:r>
                </w:p>
              </w:tc>
              <w:tc>
                <w:tcPr/>
                <w:p>
                  <w:pPr>
                    <w:pStyle w:val="Compact"/>
                    <w:jc w:val="right"/>
                    <w:jc w:val="center"/>
                  </w:pPr>
                  <w:r>
                    <w:t xml:space="preserve">-0.0056</w:t>
                  </w:r>
                </w:p>
              </w:tc>
              <w:tc>
                <w:tcPr/>
                <w:p>
                  <w:pPr>
                    <w:pStyle w:val="Compact"/>
                    <w:jc w:val="right"/>
                    <w:jc w:val="center"/>
                  </w:pPr>
                  <w:r>
                    <w:t xml:space="preserve">0.0051</w:t>
                  </w:r>
                </w:p>
              </w:tc>
              <w:tc>
                <w:tcPr/>
                <w:p>
                  <w:pPr>
                    <w:pStyle w:val="Compact"/>
                    <w:jc w:val="left"/>
                    <w:jc w:val="center"/>
                  </w:pPr>
                  <w:r>
                    <w:t xml:space="preserve">0.2743</w:t>
                  </w:r>
                </w:p>
              </w:tc>
              <w:tc>
                <w:tcPr/>
                <w:p>
                  <w:pPr>
                    <w:pStyle w:val="Compact"/>
                  </w:pPr>
                </w:p>
              </w:tc>
            </w:tr>
            <w:tr>
              <w:tc>
                <w:tcPr/>
                <w:p>
                  <w:pPr>
                    <w:pStyle w:val="Compact"/>
                    <w:jc w:val="left"/>
                    <w:jc w:val="center"/>
                  </w:pPr>
                  <w:r>
                    <w:t xml:space="preserve">env_pm25_exp</w:t>
                  </w:r>
                </w:p>
              </w:tc>
              <w:tc>
                <w:tcPr/>
                <w:p>
                  <w:pPr>
                    <w:pStyle w:val="Compact"/>
                    <w:jc w:val="left"/>
                    <w:jc w:val="center"/>
                  </w:pPr>
                  <w:r>
                    <w:t xml:space="preserve">env_pm25_exp</w:t>
                  </w:r>
                </w:p>
              </w:tc>
              <w:tc>
                <w:tcPr/>
                <w:p>
                  <w:pPr>
                    <w:pStyle w:val="Compact"/>
                    <w:jc w:val="right"/>
                    <w:jc w:val="center"/>
                  </w:pPr>
                  <w:r>
                    <w:t xml:space="preserve">0.0094</w:t>
                  </w:r>
                </w:p>
              </w:tc>
              <w:tc>
                <w:tcPr/>
                <w:p>
                  <w:pPr>
                    <w:pStyle w:val="Compact"/>
                    <w:jc w:val="right"/>
                    <w:jc w:val="center"/>
                  </w:pPr>
                  <w:r>
                    <w:t xml:space="preserve">0.0024</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soc_internet_users</w:t>
                  </w:r>
                </w:p>
              </w:tc>
              <w:tc>
                <w:tcPr/>
                <w:p>
                  <w:pPr>
                    <w:pStyle w:val="Compact"/>
                    <w:jc w:val="left"/>
                    <w:jc w:val="center"/>
                  </w:pPr>
                  <w:r>
                    <w:t xml:space="preserve">soc_internet_users</w:t>
                  </w:r>
                </w:p>
              </w:tc>
              <w:tc>
                <w:tcPr/>
                <w:p>
                  <w:pPr>
                    <w:pStyle w:val="Compact"/>
                    <w:jc w:val="right"/>
                    <w:jc w:val="center"/>
                  </w:pPr>
                  <w:r>
                    <w:t xml:space="preserve">-0.0015</w:t>
                  </w:r>
                </w:p>
              </w:tc>
              <w:tc>
                <w:tcPr/>
                <w:p>
                  <w:pPr>
                    <w:pStyle w:val="Compact"/>
                    <w:jc w:val="right"/>
                    <w:jc w:val="center"/>
                  </w:pPr>
                  <w:r>
                    <w:t xml:space="preserve">0.0012</w:t>
                  </w:r>
                </w:p>
              </w:tc>
              <w:tc>
                <w:tcPr/>
                <w:p>
                  <w:pPr>
                    <w:pStyle w:val="Compact"/>
                    <w:jc w:val="left"/>
                    <w:jc w:val="center"/>
                  </w:pPr>
                  <w:r>
                    <w:t xml:space="preserve">0.2382</w:t>
                  </w:r>
                </w:p>
              </w:tc>
              <w:tc>
                <w:tcPr/>
                <w:p>
                  <w:pPr>
                    <w:pStyle w:val="Compact"/>
                  </w:pPr>
                </w:p>
              </w:tc>
            </w:tr>
            <w:tr>
              <w:tc>
                <w:tcPr/>
                <w:p>
                  <w:pPr>
                    <w:pStyle w:val="Compact"/>
                    <w:jc w:val="left"/>
                    <w:jc w:val="center"/>
                  </w:pPr>
                  <w:r>
                    <w:t xml:space="preserve">soc_unempl_ilo</w:t>
                  </w:r>
                </w:p>
              </w:tc>
              <w:tc>
                <w:tcPr/>
                <w:p>
                  <w:pPr>
                    <w:pStyle w:val="Compact"/>
                    <w:jc w:val="left"/>
                    <w:jc w:val="center"/>
                  </w:pPr>
                  <w:r>
                    <w:t xml:space="preserve">soc_unempl_ilo</w:t>
                  </w:r>
                </w:p>
              </w:tc>
              <w:tc>
                <w:tcPr/>
                <w:p>
                  <w:pPr>
                    <w:pStyle w:val="Compact"/>
                    <w:jc w:val="right"/>
                    <w:jc w:val="center"/>
                  </w:pPr>
                  <w:r>
                    <w:t xml:space="preserve">-0.0388</w:t>
                  </w:r>
                </w:p>
              </w:tc>
              <w:tc>
                <w:tcPr/>
                <w:p>
                  <w:pPr>
                    <w:pStyle w:val="Compact"/>
                    <w:jc w:val="right"/>
                    <w:jc w:val="center"/>
                  </w:pPr>
                  <w:r>
                    <w:t xml:space="preserve">0.0044</w:t>
                  </w:r>
                </w:p>
              </w:tc>
              <w:tc>
                <w:tcPr/>
                <w:p>
                  <w:pPr>
                    <w:pStyle w:val="Compact"/>
                    <w:jc w:val="left"/>
                    <w:jc w:val="center"/>
                  </w:pPr>
                  <w:r>
                    <w:t xml:space="preserve">&lt;0.0001</w:t>
                  </w:r>
                </w:p>
              </w:tc>
              <w:tc>
                <w:tcPr/>
                <w:p>
                  <w:pPr>
                    <w:pStyle w:val="Compact"/>
                    <w:jc w:val="left"/>
                    <w:jc w:val="center"/>
                  </w:pPr>
                  <w:r>
                    <w:t xml:space="preserve">***</w:t>
                  </w:r>
                </w:p>
              </w:tc>
            </w:tr>
            <w:tr>
              <w:tc>
                <w:tcPr/>
                <w:p>
                  <w:pPr>
                    <w:pStyle w:val="Compact"/>
                    <w:jc w:val="left"/>
                    <w:jc w:val="center"/>
                  </w:pPr>
                  <w:r>
                    <w:t xml:space="preserve">gov_gdp_capita</w:t>
                  </w:r>
                </w:p>
              </w:tc>
              <w:tc>
                <w:tcPr/>
                <w:p>
                  <w:pPr>
                    <w:pStyle w:val="Compact"/>
                    <w:jc w:val="left"/>
                    <w:jc w:val="center"/>
                  </w:pPr>
                  <w:r>
                    <w:t xml:space="preserve">gov_gdp_capita</w:t>
                  </w:r>
                </w:p>
              </w:tc>
              <w:tc>
                <w:tcPr/>
                <w:p>
                  <w:pPr>
                    <w:pStyle w:val="Compact"/>
                    <w:jc w:val="right"/>
                    <w:jc w:val="center"/>
                  </w:pPr>
                  <w:r>
                    <w:t xml:space="preserve">0.0191</w:t>
                  </w:r>
                </w:p>
              </w:tc>
              <w:tc>
                <w:tcPr/>
                <w:p>
                  <w:pPr>
                    <w:pStyle w:val="Compact"/>
                    <w:jc w:val="right"/>
                    <w:jc w:val="center"/>
                  </w:pPr>
                  <w:r>
                    <w:t xml:space="preserve">0.0264</w:t>
                  </w:r>
                </w:p>
              </w:tc>
              <w:tc>
                <w:tcPr/>
                <w:p>
                  <w:pPr>
                    <w:pStyle w:val="Compact"/>
                    <w:jc w:val="left"/>
                    <w:jc w:val="center"/>
                  </w:pPr>
                  <w:r>
                    <w:t xml:space="preserve">0.47</w:t>
                  </w:r>
                </w:p>
              </w:tc>
              <w:tc>
                <w:tcPr/>
                <w:p>
                  <w:pPr>
                    <w:pStyle w:val="Compact"/>
                  </w:pPr>
                </w:p>
              </w:tc>
            </w:tr>
          </w:tbl>
          <w:bookmarkEnd w:id="118"/>
          <w:p/>
        </w:tc>
      </w:tr>
    </w:tbl>
    <w:bookmarkEnd w:id="119"/>
    <w:bookmarkEnd w:id="120"/>
    <w:bookmarkStart w:id="123" w:name="discussion"/>
    <w:p>
      <w:pPr>
        <w:pStyle w:val="Heading1"/>
      </w:pPr>
      <w:r>
        <w:t xml:space="preserve">Discussion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C:\Users\lsikic\quarto\share\formats\docx\note.png" id="1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Co-authors to draft — discussion structure</w:t>
            </w:r>
          </w:p>
        </w:tc>
      </w:tr>
      <w:tr>
        <w:trPr>
          <w:cantSplit/>
        </w:trPr>
        <w:tc>
          <w:tcPr>
            <w:tcMar>
              <w:top w:w="108" w:type="dxa"/>
              <w:bottom w:w="108" w:type="dxa"/>
            </w:tcMar>
          </w:tcPr>
          <w:p>
            <w:pPr>
              <w:pStyle w:val="BodyText"/>
            </w:pPr>
            <w:pPr>
              <w:spacing w:before="16"/>
            </w:pPr>
            <w:r>
              <w:t xml:space="preserve">The discussion should cover, in order:</w:t>
            </w:r>
          </w:p>
          <w:p>
            <w:pPr>
              <w:numPr>
                <w:ilvl w:val="0"/>
                <w:numId w:val="1002"/>
              </w:numPr>
            </w:pPr>
            <w:r>
              <w:rPr>
                <w:b/>
                <w:bCs/>
              </w:rPr>
              <w:t xml:space="preserve">H1 long-run-trend reframe.</w:t>
            </w:r>
            <w:r>
              <w:t xml:space="preserve"> </w:t>
            </w:r>
            <w:r>
              <w:t xml:space="preserve">State explicitly that the H1 coefficient on gov_corruption is identified off long-run trend co-movement, that it does not survive country-specific time trends (Table 18), and that the substantive magnitude on the WGI percentile-rank scale (β ≈ 0.0098 → ~9.8% arrivals per 10-percentile-rank improvement, standardised within coefficient in Table 3 column Coef_std) describes a slow-moving institutional-trajectory association rather than a within-country deviation response. Connect to the MG long-run estimate in Table 26 and the PMG long-run estimate (with Hausman discrimination) and the CCEMG common-factor-adjusted estimate in Table 27. Mention the Oster bound in Table 18b as a quantitative discharge of the reverse-causality concern.</w:t>
            </w:r>
          </w:p>
          <w:p>
            <w:pPr>
              <w:numPr>
                <w:ilvl w:val="0"/>
                <w:numId w:val="1002"/>
              </w:numPr>
            </w:pPr>
            <w:r>
              <w:rPr>
                <w:b/>
                <w:bCs/>
              </w:rPr>
              <w:t xml:space="preserve">H2-H4 within-country interpretations</w:t>
            </w:r>
            <w:r>
              <w:t xml:space="preserve"> </w:t>
            </w:r>
            <w:r>
              <w:t xml:space="preserve">with substantive percentage magnitudes (use the standardised within coefficient column in Table 3 for cross-coefficient comparability). Differentiate language by Granger evidence: H3 (internet) carries conditional-association language; H4 (unemployment) and H1 (corruption, with the long-run caveat) are temporal-ordering-ambiguous; H2 (PM2.5) is bidirectional Granger and reads as a simultaneous co-movement.</w:t>
            </w:r>
          </w:p>
          <w:p>
            <w:pPr>
              <w:numPr>
                <w:ilvl w:val="0"/>
                <w:numId w:val="1002"/>
              </w:numPr>
            </w:pPr>
            <w:r>
              <w:rPr>
                <w:b/>
                <w:bCs/>
              </w:rPr>
              <w:t xml:space="preserve">Channels.</w:t>
            </w:r>
            <w:r>
              <w:t xml:space="preserve"> </w:t>
            </w:r>
            <w:r>
              <w:t xml:space="preserve">Reputation, supply quality, institutional friction. Map the four headline coefficients onto channels.</w:t>
            </w:r>
          </w:p>
          <w:p>
            <w:pPr>
              <w:numPr>
                <w:ilvl w:val="0"/>
                <w:numId w:val="1002"/>
              </w:numPr>
            </w:pPr>
            <w:r>
              <w:rPr>
                <w:b/>
                <w:bCs/>
              </w:rPr>
              <w:t xml:space="preserve">Negative Pesaran CD: consistent with substitution dynamics.</w:t>
            </w:r>
            <w:r>
              <w:t xml:space="preserve"> </w:t>
            </w:r>
            <w:r>
              <w:t xml:space="preserve">The negative CD is consistent with substitution dynamics in European tourism flows (improvements at one destination partly drawing demand from competitors after global shocks are absorbed by year FE) but the substitution reading has not been formally tested against alternatives such as a spatial Durbin or competing-destinations specification with spatially weighted competitor arrivals on the right-hand side. The substitution interpretation is therefore presented as one plausible reading, not as a structurally identified result. Future work could implement the spatial Durbin sensitivity to test the substitution narrative directly. The substantive policy implication that aggregate ESG improvement effects at the European level may be smaller than country-level panel coefficients suggest follows under the substitution reading and should be flagged with the appropriate epistemic hedge.</w:t>
            </w:r>
          </w:p>
          <w:p>
            <w:pPr>
              <w:numPr>
                <w:ilvl w:val="0"/>
                <w:numId w:val="1002"/>
              </w:numPr>
            </w:pPr>
            <w:r>
              <w:rPr>
                <w:b/>
                <w:bCs/>
              </w:rPr>
              <w:t xml:space="preserve">TWFE versus CCEMG dual reading.</w:t>
            </w:r>
            <w:r>
              <w:t xml:space="preserve"> </w:t>
            </w:r>
            <w:r>
              <w:t xml:space="preserve">Surface the difference between the TWFE within-deviation interpretation (H2-H4 coefficients answer how within-country deviations from global ESG trends correlate with arrivals) and the CCEMG common-factor-adjusted reading (Table 27, allowing more of the common variation back into the slope estimation). If the CCEMG slope on internet penetration is meaningfully larger than the TWFE slope, that is the missing global-trend variation that year FE absorbs. Discuss the implication for the H3 magnitude.</w:t>
            </w:r>
          </w:p>
          <w:p>
            <w:pPr>
              <w:numPr>
                <w:ilvl w:val="0"/>
                <w:numId w:val="1002"/>
              </w:numPr>
            </w:pPr>
            <w:r>
              <w:rPr>
                <w:b/>
                <w:bCs/>
              </w:rPr>
              <w:t xml:space="preserve">Mundlak hybrid within-between decomposition.</w:t>
            </w:r>
            <w:r>
              <w:t xml:space="preserve"> </w:t>
            </w:r>
            <w:r>
              <w:t xml:space="preserve">The Mundlak hybrid in Table 28 separates within-country deviation effects (matching Table 3) from cross-country level effects (the country-mean coefficients). The between coefficients carry information about the long-run cross-country governance-tourism relationship that is complementary to the within-country deviation result. Discuss what each piece of the decomposition contributes to the H1 reading.</w:t>
            </w:r>
          </w:p>
          <w:p>
            <w:pPr>
              <w:numPr>
                <w:ilvl w:val="0"/>
                <w:numId w:val="1002"/>
              </w:numPr>
            </w:pPr>
            <w:r>
              <w:rPr>
                <w:b/>
                <w:bCs/>
              </w:rPr>
              <w:t xml:space="preserve">H5 saturation versus reduced-variation.</w:t>
            </w:r>
            <w:r>
              <w:t xml:space="preserve"> </w:t>
            </w:r>
            <w:r>
              <w:t xml:space="preserve">Surface the actual SD ratios from Table 22. For any regressor with ratio &gt; 1.5 (likely soc_internet_users — verify against the inline numbers above), retreat from saturation language and substitute the non-identifiable framing. The World Bank classification robustness in Table 23b confirms (or qualifies) the H5 contrasts under an alternative threshold.</w:t>
            </w:r>
          </w:p>
          <w:p>
            <w:pPr>
              <w:numPr>
                <w:ilvl w:val="0"/>
                <w:numId w:val="1002"/>
              </w:numPr>
            </w:pPr>
            <w:r>
              <w:rPr>
                <w:b/>
                <w:bCs/>
              </w:rPr>
              <w:t xml:space="preserve">Within-pillar redundancy as a methodological caution.</w:t>
            </w:r>
            <w:r>
              <w:t xml:space="preserve"> </w:t>
            </w:r>
            <w:r>
              <w:t xml:space="preserve">Frame the kitchen-sink versus theory-sparse contrast as a within-WGI-governance redundancy phenomenon. Do NOT claim the methodological insight generalises beyond European panels with WGI-style governance indicators.</w:t>
            </w:r>
          </w:p>
          <w:p>
            <w:pPr>
              <w:numPr>
                <w:ilvl w:val="0"/>
                <w:numId w:val="1002"/>
              </w:numPr>
            </w:pPr>
            <w:r>
              <w:rPr>
                <w:b/>
                <w:bCs/>
              </w:rPr>
              <w:t xml:space="preserve">gov_gdp_capita negative coefficient.</w:t>
            </w:r>
            <w:r>
              <w:t xml:space="preserve"> </w:t>
            </w:r>
            <w:r>
              <w:t xml:space="preserve">The control coefficient is large and negative. Speculate on the mechanism: substitution toward outbound tourism as residents become wealthier, crowding out by domestic services demand, wealth-driven price increases, or COVID-era artefact. Note explicitly that this is a development control rather than a primary parameter.</w:t>
            </w:r>
          </w:p>
          <w:p>
            <w:pPr>
              <w:numPr>
                <w:ilvl w:val="0"/>
                <w:numId w:val="1002"/>
              </w:numPr>
            </w:pPr>
            <w:r>
              <w:rPr>
                <w:b/>
                <w:bCs/>
              </w:rPr>
              <w:t xml:space="preserve">Limitations.</w:t>
            </w:r>
            <w:r>
              <w:t xml:space="preserve"> </w:t>
            </w:r>
            <w:r>
              <w:t xml:space="preserve">(a) UK exclusion narrows the high-income subsample (partially addressed by Table 23c if data available). (b) Imputation contamination bounded by Tables 16 and 29 but not eliminated. (c) PM2.5 simultaneity unresolved — IV or event-study identification left to future work. (d) Slow-moving regressors with low within-country variation (Table 15) limit identification on some dimensions. (e) The H1 reframe means the institutional-quality-and-tourism literature should distinguish trend-level versus deviation-level claims more carefully than has been customary. (f) The negative Pesaran CD is consistent with substitution dynamics but is not formally tested against a spatial structural specification; the substitution reading is interpretive. (g) The pooled-slope TWFE assumes homogeneous coefficients across countries; MG and CCEMG provide the heterogeneous-slope robustness per de Chaisemartin and D’Haultfoeuille (2024) but the pooled coefficient remains the headline. (h) The cointegration evidence in Table 25b uses a Westerlund-style implementation with sign-perturbation bootstrap as a placeholder; full Westerlund-Edgerton (2008) bootstrap with cross-section block resampling is left to a revision pass.</w:t>
            </w:r>
          </w:p>
        </w:tc>
      </w:tr>
    </w:tbl>
    <w:bookmarkEnd w:id="123"/>
    <w:bookmarkStart w:id="126" w:name="conclusion"/>
    <w:p>
      <w:pPr>
        <w:pStyle w:val="Heading1"/>
      </w:pPr>
      <w:r>
        <w:t xml:space="preserve">Conclusion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C:\Users\lsikic\quarto\share\formats\docx\note.png" id="12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Co-authors to draft</w:t>
            </w:r>
          </w:p>
        </w:tc>
      </w:tr>
      <w:tr>
        <w:trPr>
          <w:cantSplit/>
        </w:trPr>
        <w:tc>
          <w:tcPr>
            <w:tcMar>
              <w:top w:w="108" w:type="dxa"/>
              <w:bottom w:w="108" w:type="dxa"/>
            </w:tcMar>
          </w:tcPr>
          <w:p>
            <w:pPr>
              <w:pStyle w:val="BodyText"/>
            </w:pPr>
            <w:pPr>
              <w:spacing w:before="16" w:after="16"/>
            </w:pPr>
            <w:r>
              <w:t xml:space="preserve">Restate the three research questions, summarise the headline findings (H1 as long-run trend co-movement bounded by Oster delta in Table 18b, H2-H4 as within-country deviations from global ESG trends with CCEMG offering the common-factor-adjusted alternative reading, H5 conditional on identifying-variation diagnostic and World Bank classification robustness), draw policy implications (the substitution-dynamics caveat presented as a plausible reading rather than a tested structural claim; aggregate ESG improvements at the European level may be smaller than country-level panels suggest under the substitution reading), and identify three or four concrete directions for future research (UK panel extension if data secured, PM2.5 IV via upwind exposure, EU CVM event study for corruption shocks, spatial Durbin specification to test the substitution reading directly, full Westerlund-Edgerton bootstrap for cointegration).</w:t>
            </w:r>
          </w:p>
        </w:tc>
      </w:tr>
    </w:tbl>
    <w:bookmarkEnd w:id="126"/>
    <w:bookmarkStart w:id="129" w:name="references"/>
    <w:p>
      <w:pPr>
        <w:pStyle w:val="Heading1"/>
      </w:pPr>
      <w:r>
        <w:t xml:space="preserve">References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C:\Users\lsikic\quarto\share\formats\docx\note.png" id="1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Co-authors to populate</w:t>
            </w:r>
          </w:p>
        </w:tc>
      </w:tr>
      <w:tr>
        <w:trPr>
          <w:cantSplit/>
        </w:trPr>
        <w:tc>
          <w:tcPr>
            <w:tcMar>
              <w:top w:w="108" w:type="dxa"/>
              <w:bottom w:w="108" w:type="dxa"/>
            </w:tcMar>
          </w:tcPr>
          <w:p>
            <w:pPr>
              <w:pStyle w:val="BodyText"/>
            </w:pPr>
            <w:pPr>
              <w:spacing w:before="16"/>
            </w:pPr>
            <w:r>
              <w:t xml:space="preserve">Reference list to follow the target journal’s preferred citation style. References that must be cited:</w:t>
            </w:r>
          </w:p>
          <w:p>
            <w:pPr>
              <w:pStyle w:val="Compact"/>
              <w:numPr>
                <w:ilvl w:val="0"/>
                <w:numId w:val="1003"/>
              </w:numPr>
            </w:pPr>
            <w:r>
              <w:t xml:space="preserve">Barnard &amp; Rubin (1999) — small-sample df for MI.</w:t>
            </w:r>
          </w:p>
          <w:p>
            <w:pPr>
              <w:pStyle w:val="Compact"/>
              <w:numPr>
                <w:ilvl w:val="0"/>
                <w:numId w:val="1003"/>
              </w:numPr>
            </w:pPr>
            <w:r>
              <w:t xml:space="preserve">Cameron, Gelbach, Miller (2008) — wild cluster bootstrap.</w:t>
            </w:r>
          </w:p>
          <w:p>
            <w:pPr>
              <w:pStyle w:val="Compact"/>
              <w:numPr>
                <w:ilvl w:val="0"/>
                <w:numId w:val="1003"/>
              </w:numPr>
            </w:pPr>
            <w:r>
              <w:t xml:space="preserve">Chudik &amp; Pesaran (2015) — CCE.</w:t>
            </w:r>
          </w:p>
          <w:p>
            <w:pPr>
              <w:pStyle w:val="Compact"/>
              <w:numPr>
                <w:ilvl w:val="0"/>
                <w:numId w:val="1003"/>
              </w:numPr>
            </w:pPr>
            <w:r>
              <w:t xml:space="preserve">de Chaisemartin &amp; D’Haultfoeuille (2020, 2024) — heterogeneous TWFE bias under continuous treatments.</w:t>
            </w:r>
          </w:p>
          <w:p>
            <w:pPr>
              <w:pStyle w:val="Compact"/>
              <w:numPr>
                <w:ilvl w:val="0"/>
                <w:numId w:val="1003"/>
              </w:numPr>
            </w:pPr>
            <w:r>
              <w:t xml:space="preserve">Driscoll &amp; Kraay (1998) — DK SEs.</w:t>
            </w:r>
          </w:p>
          <w:p>
            <w:pPr>
              <w:pStyle w:val="Compact"/>
              <w:numPr>
                <w:ilvl w:val="0"/>
                <w:numId w:val="1003"/>
              </w:numPr>
            </w:pPr>
            <w:r>
              <w:t xml:space="preserve">Hoechle (2007) — Driscoll-Kraay implementation guidance.</w:t>
            </w:r>
          </w:p>
          <w:p>
            <w:pPr>
              <w:pStyle w:val="Compact"/>
              <w:numPr>
                <w:ilvl w:val="0"/>
                <w:numId w:val="1003"/>
              </w:numPr>
            </w:pPr>
            <w:r>
              <w:t xml:space="preserve">MacKinnon &amp; Webb (2018) — small-cluster inference, Webb 6-point distribution.</w:t>
            </w:r>
          </w:p>
          <w:p>
            <w:pPr>
              <w:pStyle w:val="Compact"/>
              <w:numPr>
                <w:ilvl w:val="0"/>
                <w:numId w:val="1003"/>
              </w:numPr>
            </w:pPr>
            <w:r>
              <w:t xml:space="preserve">Maddala &amp; Wu (1999) — Fisher-pooled panel ADF.</w:t>
            </w:r>
          </w:p>
          <w:p>
            <w:pPr>
              <w:pStyle w:val="Compact"/>
              <w:numPr>
                <w:ilvl w:val="0"/>
                <w:numId w:val="1003"/>
              </w:numPr>
            </w:pPr>
            <w:r>
              <w:t xml:space="preserve">Mundlak (1978) — within-between decomposition origin.</w:t>
            </w:r>
          </w:p>
          <w:p>
            <w:pPr>
              <w:pStyle w:val="Compact"/>
              <w:numPr>
                <w:ilvl w:val="0"/>
                <w:numId w:val="1003"/>
              </w:numPr>
            </w:pPr>
            <w:r>
              <w:t xml:space="preserve">Newey &amp; West (1994) — automatic lag selection in HAC SEs.</w:t>
            </w:r>
          </w:p>
          <w:p>
            <w:pPr>
              <w:pStyle w:val="Compact"/>
              <w:numPr>
                <w:ilvl w:val="0"/>
                <w:numId w:val="1003"/>
              </w:numPr>
            </w:pPr>
            <w:r>
              <w:t xml:space="preserve">Oster (2019) — bound for unobserved selection on observables.</w:t>
            </w:r>
          </w:p>
          <w:p>
            <w:pPr>
              <w:pStyle w:val="Compact"/>
              <w:numPr>
                <w:ilvl w:val="0"/>
                <w:numId w:val="1003"/>
              </w:numPr>
            </w:pPr>
            <w:r>
              <w:t xml:space="preserve">Pedroni (1999, 2004) — panel cointegration tests.</w:t>
            </w:r>
          </w:p>
          <w:p>
            <w:pPr>
              <w:pStyle w:val="Compact"/>
              <w:numPr>
                <w:ilvl w:val="0"/>
                <w:numId w:val="1003"/>
              </w:numPr>
            </w:pPr>
            <w:r>
              <w:t xml:space="preserve">Persyn &amp; Westerlund (2008) — Stata implementation of Westerlund tests.</w:t>
            </w:r>
          </w:p>
          <w:p>
            <w:pPr>
              <w:pStyle w:val="Compact"/>
              <w:numPr>
                <w:ilvl w:val="0"/>
                <w:numId w:val="1003"/>
              </w:numPr>
            </w:pPr>
            <w:r>
              <w:t xml:space="preserve">Pesaran (2004) — CD test.</w:t>
            </w:r>
          </w:p>
          <w:p>
            <w:pPr>
              <w:pStyle w:val="Compact"/>
              <w:numPr>
                <w:ilvl w:val="0"/>
                <w:numId w:val="1003"/>
              </w:numPr>
            </w:pPr>
            <w:r>
              <w:t xml:space="preserve">Pesaran (2006) — CCE.</w:t>
            </w:r>
          </w:p>
          <w:p>
            <w:pPr>
              <w:pStyle w:val="Compact"/>
              <w:numPr>
                <w:ilvl w:val="0"/>
                <w:numId w:val="1003"/>
              </w:numPr>
            </w:pPr>
            <w:r>
              <w:t xml:space="preserve">Pesaran &amp; Smith (1995) — MG.</w:t>
            </w:r>
          </w:p>
          <w:p>
            <w:pPr>
              <w:pStyle w:val="Compact"/>
              <w:numPr>
                <w:ilvl w:val="0"/>
                <w:numId w:val="1003"/>
              </w:numPr>
            </w:pPr>
            <w:r>
              <w:t xml:space="preserve">Pesaran, Shin &amp; Smith (1999) — PMG.</w:t>
            </w:r>
          </w:p>
          <w:p>
            <w:pPr>
              <w:pStyle w:val="Compact"/>
              <w:numPr>
                <w:ilvl w:val="0"/>
                <w:numId w:val="1003"/>
              </w:numPr>
            </w:pPr>
            <w:r>
              <w:t xml:space="preserve">Simonsohn, Simmons &amp; Nelson (2020) — specification curve.</w:t>
            </w:r>
          </w:p>
          <w:p>
            <w:pPr>
              <w:pStyle w:val="Compact"/>
              <w:numPr>
                <w:ilvl w:val="0"/>
                <w:numId w:val="1003"/>
              </w:numPr>
            </w:pPr>
            <w:r>
              <w:t xml:space="preserve">Westerlund (2007) — ECM-based panel cointegration tests.</w:t>
            </w:r>
          </w:p>
          <w:p>
            <w:pPr>
              <w:pStyle w:val="Compact"/>
              <w:numPr>
                <w:ilvl w:val="0"/>
                <w:numId w:val="1003"/>
              </w:numPr>
            </w:pPr>
            <w:r>
              <w:t xml:space="preserve">Westerlund &amp; Edgerton (2008) — bootstrap critical values for Westerlund tests under cross-sectional dependence.</w:t>
            </w:r>
          </w:p>
          <w:p>
            <w:pPr>
              <w:pStyle w:val="Compact"/>
              <w:numPr>
                <w:ilvl w:val="0"/>
                <w:numId w:val="1003"/>
              </w:numPr>
            </w:pPr>
            <w:r>
              <w:t xml:space="preserve">Wooldridge (2010, ch. 11) — CRE / Mundlak hybrid.</w:t>
            </w:r>
          </w:p>
          <w:p>
            <w:pPr>
              <w:pStyle w:val="Compact"/>
              <w:numPr>
                <w:ilvl w:val="0"/>
                <w:numId w:val="1003"/>
              </w:numPr>
            </w:pPr>
            <w:r>
              <w:t xml:space="preserve">Tourism-corruption literature: Poprawe (2015), Saha &amp; Yap (2014), Yap &amp; Saha (2013), Das &amp; DiRienzo (2010).</w:t>
            </w:r>
          </w:p>
        </w:tc>
      </w:tr>
    </w:tbl>
    <w:bookmarkEnd w:id="129"/>
    <w:bookmarkStart w:id="138" w:name="appendix"/>
    <w:p>
      <w:pPr>
        <w:pStyle w:val="Heading1"/>
      </w:pPr>
      <w:r>
        <w:t xml:space="preserve">Appendix</w:t>
      </w:r>
    </w:p>
    <w:bookmarkStart w:id="131" w:name="a.-country-bin-assignment"/>
    <w:p>
      <w:pPr>
        <w:pStyle w:val="Heading2"/>
      </w:pPr>
      <w:r>
        <w:t xml:space="preserve">A. Country bin assignment</w:t>
      </w:r>
    </w:p>
    <w:tbl>
      <w:tblPr>
        <w:tblStyle w:val="Table"/>
        <w:tblW w:type="pct" w:w="5000"/>
        <w:tblLayout w:type="fixed"/>
        <w:tblLook w:firstRow="0" w:lastRow="0" w:firstColumn="0" w:lastColumn="0" w:noHBand="0" w:noVBand="0" w:val="0000"/>
      </w:tblPr>
      <w:tblGrid>
        <w:gridCol w:w="7920"/>
      </w:tblGrid>
      <w:tr>
        <w:tc>
          <w:tcPr/>
          <w:bookmarkStart w:id="130" w:name="tbl-a1"/>
          <w:p>
            <w:pPr>
              <w:jc w:val="center"/>
            </w:pPr>
            <w:pPr>
              <w:jc w:val="start"/>
              <w:spacing w:before="200"/>
              <w:pStyle w:val="ImageCaption"/>
            </w:pPr>
            <w:r>
              <w:t xml:space="preserve">Table 37: Table A1. Country bin assignment by mean GDP per capita, 2000-2023 (USD).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Country</w:t>
                  </w:r>
                </w:p>
              </w:tc>
              <w:tc>
                <w:tcPr/>
                <w:p>
                  <w:pPr>
                    <w:pStyle w:val="Compact"/>
                    <w:jc w:val="left"/>
                    <w:jc w:val="center"/>
                  </w:pPr>
                  <w:r>
                    <w:t xml:space="preserve">Mean GDP per capita (USD)</w:t>
                  </w:r>
                </w:p>
              </w:tc>
              <w:tc>
                <w:tcPr/>
                <w:p>
                  <w:pPr>
                    <w:pStyle w:val="Compact"/>
                    <w:jc w:val="left"/>
                    <w:jc w:val="center"/>
                  </w:pPr>
                  <w:r>
                    <w:t xml:space="preserve">Bin</w:t>
                  </w:r>
                </w:p>
              </w:tc>
            </w:tr>
            <w:tr>
              <w:tc>
                <w:tcPr/>
                <w:p>
                  <w:pPr>
                    <w:pStyle w:val="Compact"/>
                    <w:jc w:val="left"/>
                    <w:jc w:val="center"/>
                  </w:pPr>
                  <w:r>
                    <w:t xml:space="preserve">Bulgaria</w:t>
                  </w:r>
                </w:p>
              </w:tc>
              <w:tc>
                <w:tcPr/>
                <w:p>
                  <w:pPr>
                    <w:pStyle w:val="Compact"/>
                    <w:jc w:val="left"/>
                    <w:jc w:val="center"/>
                  </w:pPr>
                  <w:r>
                    <w:t xml:space="preserve">7,293</w:t>
                  </w:r>
                </w:p>
              </w:tc>
              <w:tc>
                <w:tcPr/>
                <w:p>
                  <w:pPr>
                    <w:pStyle w:val="Compact"/>
                    <w:jc w:val="left"/>
                    <w:jc w:val="center"/>
                  </w:pPr>
                  <w:r>
                    <w:t xml:space="preserve">Low/Middle</w:t>
                  </w:r>
                </w:p>
              </w:tc>
            </w:tr>
            <w:tr>
              <w:tc>
                <w:tcPr/>
                <w:p>
                  <w:pPr>
                    <w:pStyle w:val="Compact"/>
                    <w:jc w:val="left"/>
                    <w:jc w:val="center"/>
                  </w:pPr>
                  <w:r>
                    <w:t xml:space="preserve">Romania</w:t>
                  </w:r>
                </w:p>
              </w:tc>
              <w:tc>
                <w:tcPr/>
                <w:p>
                  <w:pPr>
                    <w:pStyle w:val="Compact"/>
                    <w:jc w:val="left"/>
                    <w:jc w:val="center"/>
                  </w:pPr>
                  <w:r>
                    <w:t xml:space="preserve">8,946</w:t>
                  </w:r>
                </w:p>
              </w:tc>
              <w:tc>
                <w:tcPr/>
                <w:p>
                  <w:pPr>
                    <w:pStyle w:val="Compact"/>
                    <w:jc w:val="left"/>
                    <w:jc w:val="center"/>
                  </w:pPr>
                  <w:r>
                    <w:t xml:space="preserve">Low/Middle</w:t>
                  </w:r>
                </w:p>
              </w:tc>
            </w:tr>
            <w:tr>
              <w:tc>
                <w:tcPr/>
                <w:p>
                  <w:pPr>
                    <w:pStyle w:val="Compact"/>
                    <w:jc w:val="left"/>
                    <w:jc w:val="center"/>
                  </w:pPr>
                  <w:r>
                    <w:t xml:space="preserve">Poland</w:t>
                  </w:r>
                </w:p>
              </w:tc>
              <w:tc>
                <w:tcPr/>
                <w:p>
                  <w:pPr>
                    <w:pStyle w:val="Compact"/>
                    <w:jc w:val="left"/>
                    <w:jc w:val="center"/>
                  </w:pPr>
                  <w:r>
                    <w:t xml:space="preserve">12,272</w:t>
                  </w:r>
                </w:p>
              </w:tc>
              <w:tc>
                <w:tcPr/>
                <w:p>
                  <w:pPr>
                    <w:pStyle w:val="Compact"/>
                    <w:jc w:val="left"/>
                    <w:jc w:val="center"/>
                  </w:pPr>
                  <w:r>
                    <w:t xml:space="preserve">Low/Middle</w:t>
                  </w:r>
                </w:p>
              </w:tc>
            </w:tr>
            <w:tr>
              <w:tc>
                <w:tcPr/>
                <w:p>
                  <w:pPr>
                    <w:pStyle w:val="Compact"/>
                    <w:jc w:val="left"/>
                    <w:jc w:val="center"/>
                  </w:pPr>
                  <w:r>
                    <w:t xml:space="preserve">Latvia</w:t>
                  </w:r>
                </w:p>
              </w:tc>
              <w:tc>
                <w:tcPr/>
                <w:p>
                  <w:pPr>
                    <w:pStyle w:val="Compact"/>
                    <w:jc w:val="left"/>
                    <w:jc w:val="center"/>
                  </w:pPr>
                  <w:r>
                    <w:t xml:space="preserve">12,623</w:t>
                  </w:r>
                </w:p>
              </w:tc>
              <w:tc>
                <w:tcPr/>
                <w:p>
                  <w:pPr>
                    <w:pStyle w:val="Compact"/>
                    <w:jc w:val="left"/>
                    <w:jc w:val="center"/>
                  </w:pPr>
                  <w:r>
                    <w:t xml:space="preserve">Low/Middle</w:t>
                  </w:r>
                </w:p>
              </w:tc>
            </w:tr>
            <w:tr>
              <w:tc>
                <w:tcPr/>
                <w:p>
                  <w:pPr>
                    <w:pStyle w:val="Compact"/>
                    <w:jc w:val="left"/>
                    <w:jc w:val="center"/>
                  </w:pPr>
                  <w:r>
                    <w:t xml:space="preserve">Croatia</w:t>
                  </w:r>
                </w:p>
              </w:tc>
              <w:tc>
                <w:tcPr/>
                <w:p>
                  <w:pPr>
                    <w:pStyle w:val="Compact"/>
                    <w:jc w:val="left"/>
                    <w:jc w:val="center"/>
                  </w:pPr>
                  <w:r>
                    <w:t xml:space="preserve">13,073</w:t>
                  </w:r>
                </w:p>
              </w:tc>
              <w:tc>
                <w:tcPr/>
                <w:p>
                  <w:pPr>
                    <w:pStyle w:val="Compact"/>
                    <w:jc w:val="left"/>
                    <w:jc w:val="center"/>
                  </w:pPr>
                  <w:r>
                    <w:t xml:space="preserve">Low/Middle</w:t>
                  </w:r>
                </w:p>
              </w:tc>
            </w:tr>
            <w:tr>
              <w:tc>
                <w:tcPr/>
                <w:p>
                  <w:pPr>
                    <w:pStyle w:val="Compact"/>
                    <w:jc w:val="left"/>
                    <w:jc w:val="center"/>
                  </w:pPr>
                  <w:r>
                    <w:t xml:space="preserve">Hungary</w:t>
                  </w:r>
                </w:p>
              </w:tc>
              <w:tc>
                <w:tcPr/>
                <w:p>
                  <w:pPr>
                    <w:pStyle w:val="Compact"/>
                    <w:jc w:val="left"/>
                    <w:jc w:val="center"/>
                  </w:pPr>
                  <w:r>
                    <w:t xml:space="preserve">13,309</w:t>
                  </w:r>
                </w:p>
              </w:tc>
              <w:tc>
                <w:tcPr/>
                <w:p>
                  <w:pPr>
                    <w:pStyle w:val="Compact"/>
                    <w:jc w:val="left"/>
                    <w:jc w:val="center"/>
                  </w:pPr>
                  <w:r>
                    <w:t xml:space="preserve">Low/Middle</w:t>
                  </w:r>
                </w:p>
              </w:tc>
            </w:tr>
            <w:tr>
              <w:tc>
                <w:tcPr/>
                <w:p>
                  <w:pPr>
                    <w:pStyle w:val="Compact"/>
                    <w:jc w:val="left"/>
                    <w:jc w:val="center"/>
                  </w:pPr>
                  <w:r>
                    <w:t xml:space="preserve">Lithuania</w:t>
                  </w:r>
                </w:p>
              </w:tc>
              <w:tc>
                <w:tcPr/>
                <w:p>
                  <w:pPr>
                    <w:pStyle w:val="Compact"/>
                    <w:jc w:val="left"/>
                    <w:jc w:val="center"/>
                  </w:pPr>
                  <w:r>
                    <w:t xml:space="preserve">13,944</w:t>
                  </w:r>
                </w:p>
              </w:tc>
              <w:tc>
                <w:tcPr/>
                <w:p>
                  <w:pPr>
                    <w:pStyle w:val="Compact"/>
                    <w:jc w:val="left"/>
                    <w:jc w:val="center"/>
                  </w:pPr>
                  <w:r>
                    <w:t xml:space="preserve">Low/Middle</w:t>
                  </w:r>
                </w:p>
              </w:tc>
            </w:tr>
            <w:tr>
              <w:tc>
                <w:tcPr/>
                <w:p>
                  <w:pPr>
                    <w:pStyle w:val="Compact"/>
                    <w:jc w:val="left"/>
                    <w:jc w:val="center"/>
                  </w:pPr>
                  <w:r>
                    <w:t xml:space="preserve">Slovakia</w:t>
                  </w:r>
                </w:p>
              </w:tc>
              <w:tc>
                <w:tcPr/>
                <w:p>
                  <w:pPr>
                    <w:pStyle w:val="Compact"/>
                    <w:jc w:val="left"/>
                    <w:jc w:val="center"/>
                  </w:pPr>
                  <w:r>
                    <w:t xml:space="preserve">15,127</w:t>
                  </w:r>
                </w:p>
              </w:tc>
              <w:tc>
                <w:tcPr/>
                <w:p>
                  <w:pPr>
                    <w:pStyle w:val="Compact"/>
                    <w:jc w:val="left"/>
                    <w:jc w:val="center"/>
                  </w:pPr>
                  <w:r>
                    <w:t xml:space="preserve">Low/Middle</w:t>
                  </w:r>
                </w:p>
              </w:tc>
            </w:tr>
            <w:tr>
              <w:tc>
                <w:tcPr/>
                <w:p>
                  <w:pPr>
                    <w:pStyle w:val="Compact"/>
                    <w:jc w:val="left"/>
                    <w:jc w:val="center"/>
                  </w:pPr>
                  <w:r>
                    <w:t xml:space="preserve">Estonia</w:t>
                  </w:r>
                </w:p>
              </w:tc>
              <w:tc>
                <w:tcPr/>
                <w:p>
                  <w:pPr>
                    <w:pStyle w:val="Compact"/>
                    <w:jc w:val="left"/>
                    <w:jc w:val="center"/>
                  </w:pPr>
                  <w:r>
                    <w:t xml:space="preserve">17,004</w:t>
                  </w:r>
                </w:p>
              </w:tc>
              <w:tc>
                <w:tcPr/>
                <w:p>
                  <w:pPr>
                    <w:pStyle w:val="Compact"/>
                    <w:jc w:val="left"/>
                    <w:jc w:val="center"/>
                  </w:pPr>
                  <w:r>
                    <w:t xml:space="preserve">Low/Middle</w:t>
                  </w:r>
                </w:p>
              </w:tc>
            </w:tr>
            <w:tr>
              <w:tc>
                <w:tcPr/>
                <w:p>
                  <w:pPr>
                    <w:pStyle w:val="Compact"/>
                    <w:jc w:val="left"/>
                    <w:jc w:val="center"/>
                  </w:pPr>
                  <w:r>
                    <w:t xml:space="preserve">Czech</w:t>
                  </w:r>
                </w:p>
              </w:tc>
              <w:tc>
                <w:tcPr/>
                <w:p>
                  <w:pPr>
                    <w:pStyle w:val="Compact"/>
                    <w:jc w:val="left"/>
                    <w:jc w:val="center"/>
                  </w:pPr>
                  <w:r>
                    <w:t xml:space="preserve">18,789</w:t>
                  </w:r>
                </w:p>
              </w:tc>
              <w:tc>
                <w:tcPr/>
                <w:p>
                  <w:pPr>
                    <w:pStyle w:val="Compact"/>
                    <w:jc w:val="left"/>
                    <w:jc w:val="center"/>
                  </w:pPr>
                  <w:r>
                    <w:t xml:space="preserve">Low/Middle</w:t>
                  </w:r>
                </w:p>
              </w:tc>
            </w:tr>
            <w:tr>
              <w:tc>
                <w:tcPr/>
                <w:p>
                  <w:pPr>
                    <w:pStyle w:val="Compact"/>
                    <w:jc w:val="left"/>
                    <w:jc w:val="center"/>
                  </w:pPr>
                  <w:r>
                    <w:t xml:space="preserve">Portugal</w:t>
                  </w:r>
                </w:p>
              </w:tc>
              <w:tc>
                <w:tcPr/>
                <w:p>
                  <w:pPr>
                    <w:pStyle w:val="Compact"/>
                    <w:jc w:val="left"/>
                    <w:jc w:val="center"/>
                  </w:pPr>
                  <w:r>
                    <w:t xml:space="preserve">20,641</w:t>
                  </w:r>
                </w:p>
              </w:tc>
              <w:tc>
                <w:tcPr/>
                <w:p>
                  <w:pPr>
                    <w:pStyle w:val="Compact"/>
                    <w:jc w:val="left"/>
                    <w:jc w:val="center"/>
                  </w:pPr>
                  <w:r>
                    <w:t xml:space="preserve">Low/Middle</w:t>
                  </w:r>
                </w:p>
              </w:tc>
            </w:tr>
            <w:tr>
              <w:tc>
                <w:tcPr/>
                <w:p>
                  <w:pPr>
                    <w:pStyle w:val="Compact"/>
                    <w:jc w:val="left"/>
                    <w:jc w:val="center"/>
                  </w:pPr>
                  <w:r>
                    <w:t xml:space="preserve">Greece</w:t>
                  </w:r>
                </w:p>
              </w:tc>
              <w:tc>
                <w:tcPr/>
                <w:p>
                  <w:pPr>
                    <w:pStyle w:val="Compact"/>
                    <w:jc w:val="left"/>
                    <w:jc w:val="center"/>
                  </w:pPr>
                  <w:r>
                    <w:t xml:space="preserve">21,098</w:t>
                  </w:r>
                </w:p>
              </w:tc>
              <w:tc>
                <w:tcPr/>
                <w:p>
                  <w:pPr>
                    <w:pStyle w:val="Compact"/>
                    <w:jc w:val="left"/>
                    <w:jc w:val="center"/>
                  </w:pPr>
                  <w:r>
                    <w:t xml:space="preserve">Low/Middle</w:t>
                  </w:r>
                </w:p>
              </w:tc>
            </w:tr>
            <w:tr>
              <w:tc>
                <w:tcPr/>
                <w:p>
                  <w:pPr>
                    <w:pStyle w:val="Compact"/>
                    <w:jc w:val="left"/>
                    <w:jc w:val="center"/>
                  </w:pPr>
                  <w:r>
                    <w:t xml:space="preserve">Slovenia</w:t>
                  </w:r>
                </w:p>
              </w:tc>
              <w:tc>
                <w:tcPr/>
                <w:p>
                  <w:pPr>
                    <w:pStyle w:val="Compact"/>
                    <w:jc w:val="left"/>
                    <w:jc w:val="center"/>
                  </w:pPr>
                  <w:r>
                    <w:t xml:space="preserve">22,041</w:t>
                  </w:r>
                </w:p>
              </w:tc>
              <w:tc>
                <w:tcPr/>
                <w:p>
                  <w:pPr>
                    <w:pStyle w:val="Compact"/>
                    <w:jc w:val="left"/>
                    <w:jc w:val="center"/>
                  </w:pPr>
                  <w:r>
                    <w:t xml:space="preserve">Low/Middle</w:t>
                  </w:r>
                </w:p>
              </w:tc>
            </w:tr>
            <w:tr>
              <w:tc>
                <w:tcPr/>
                <w:p>
                  <w:pPr>
                    <w:pStyle w:val="Compact"/>
                    <w:jc w:val="left"/>
                    <w:jc w:val="center"/>
                  </w:pPr>
                  <w:r>
                    <w:t xml:space="preserve">Malta</w:t>
                  </w:r>
                </w:p>
              </w:tc>
              <w:tc>
                <w:tcPr/>
                <w:p>
                  <w:pPr>
                    <w:pStyle w:val="Compact"/>
                    <w:jc w:val="left"/>
                    <w:jc w:val="center"/>
                  </w:pPr>
                  <w:r>
                    <w:t xml:space="preserve">24,075</w:t>
                  </w:r>
                </w:p>
              </w:tc>
              <w:tc>
                <w:tcPr/>
                <w:p>
                  <w:pPr>
                    <w:pStyle w:val="Compact"/>
                    <w:jc w:val="left"/>
                    <w:jc w:val="center"/>
                  </w:pPr>
                  <w:r>
                    <w:t xml:space="preserve">Low/Middle</w:t>
                  </w:r>
                </w:p>
              </w:tc>
            </w:tr>
            <w:tr>
              <w:tc>
                <w:tcPr/>
                <w:p>
                  <w:pPr>
                    <w:pStyle w:val="Compact"/>
                    <w:jc w:val="left"/>
                    <w:jc w:val="center"/>
                  </w:pPr>
                  <w:r>
                    <w:t xml:space="preserve">Spain</w:t>
                  </w:r>
                </w:p>
              </w:tc>
              <w:tc>
                <w:tcPr/>
                <w:p>
                  <w:pPr>
                    <w:pStyle w:val="Compact"/>
                    <w:jc w:val="left"/>
                    <w:jc w:val="center"/>
                  </w:pPr>
                  <w:r>
                    <w:t xml:space="preserve">27,495</w:t>
                  </w:r>
                </w:p>
              </w:tc>
              <w:tc>
                <w:tcPr/>
                <w:p>
                  <w:pPr>
                    <w:pStyle w:val="Compact"/>
                    <w:jc w:val="left"/>
                    <w:jc w:val="center"/>
                  </w:pPr>
                  <w:r>
                    <w:t xml:space="preserve">High income</w:t>
                  </w:r>
                </w:p>
              </w:tc>
            </w:tr>
            <w:tr>
              <w:tc>
                <w:tcPr/>
                <w:p>
                  <w:pPr>
                    <w:pStyle w:val="Compact"/>
                    <w:jc w:val="left"/>
                    <w:jc w:val="center"/>
                  </w:pPr>
                  <w:r>
                    <w:t xml:space="preserve">Cyprus</w:t>
                  </w:r>
                </w:p>
              </w:tc>
              <w:tc>
                <w:tcPr/>
                <w:p>
                  <w:pPr>
                    <w:pStyle w:val="Compact"/>
                    <w:jc w:val="left"/>
                    <w:jc w:val="center"/>
                  </w:pPr>
                  <w:r>
                    <w:t xml:space="preserve">27,500</w:t>
                  </w:r>
                </w:p>
              </w:tc>
              <w:tc>
                <w:tcPr/>
                <w:p>
                  <w:pPr>
                    <w:pStyle w:val="Compact"/>
                    <w:jc w:val="left"/>
                    <w:jc w:val="center"/>
                  </w:pPr>
                  <w:r>
                    <w:t xml:space="preserve">High income</w:t>
                  </w:r>
                </w:p>
              </w:tc>
            </w:tr>
            <w:tr>
              <w:tc>
                <w:tcPr/>
                <w:p>
                  <w:pPr>
                    <w:pStyle w:val="Compact"/>
                    <w:jc w:val="left"/>
                    <w:jc w:val="center"/>
                  </w:pPr>
                  <w:r>
                    <w:t xml:space="preserve">Italy</w:t>
                  </w:r>
                </w:p>
              </w:tc>
              <w:tc>
                <w:tcPr/>
                <w:p>
                  <w:pPr>
                    <w:pStyle w:val="Compact"/>
                    <w:jc w:val="left"/>
                    <w:jc w:val="center"/>
                  </w:pPr>
                  <w:r>
                    <w:t xml:space="preserve">33,018</w:t>
                  </w:r>
                </w:p>
              </w:tc>
              <w:tc>
                <w:tcPr/>
                <w:p>
                  <w:pPr>
                    <w:pStyle w:val="Compact"/>
                    <w:jc w:val="left"/>
                    <w:jc w:val="center"/>
                  </w:pPr>
                  <w:r>
                    <w:t xml:space="preserve">High income</w:t>
                  </w:r>
                </w:p>
              </w:tc>
            </w:tr>
            <w:tr>
              <w:tc>
                <w:tcPr/>
                <w:p>
                  <w:pPr>
                    <w:pStyle w:val="Compact"/>
                    <w:jc w:val="left"/>
                    <w:jc w:val="center"/>
                  </w:pPr>
                  <w:r>
                    <w:t xml:space="preserve">France</w:t>
                  </w:r>
                </w:p>
              </w:tc>
              <w:tc>
                <w:tcPr/>
                <w:p>
                  <w:pPr>
                    <w:pStyle w:val="Compact"/>
                    <w:jc w:val="left"/>
                    <w:jc w:val="center"/>
                  </w:pPr>
                  <w:r>
                    <w:t xml:space="preserve">37,922</w:t>
                  </w:r>
                </w:p>
              </w:tc>
              <w:tc>
                <w:tcPr/>
                <w:p>
                  <w:pPr>
                    <w:pStyle w:val="Compact"/>
                    <w:jc w:val="left"/>
                    <w:jc w:val="center"/>
                  </w:pPr>
                  <w:r>
                    <w:t xml:space="preserve">High income</w:t>
                  </w:r>
                </w:p>
              </w:tc>
            </w:tr>
            <w:tr>
              <w:tc>
                <w:tcPr/>
                <w:p>
                  <w:pPr>
                    <w:pStyle w:val="Compact"/>
                    <w:jc w:val="left"/>
                    <w:jc w:val="center"/>
                  </w:pPr>
                  <w:r>
                    <w:t xml:space="preserve">Germany</w:t>
                  </w:r>
                </w:p>
              </w:tc>
              <w:tc>
                <w:tcPr/>
                <w:p>
                  <w:pPr>
                    <w:pStyle w:val="Compact"/>
                    <w:jc w:val="left"/>
                    <w:jc w:val="center"/>
                  </w:pPr>
                  <w:r>
                    <w:t xml:space="preserve">42,011</w:t>
                  </w:r>
                </w:p>
              </w:tc>
              <w:tc>
                <w:tcPr/>
                <w:p>
                  <w:pPr>
                    <w:pStyle w:val="Compact"/>
                    <w:jc w:val="left"/>
                    <w:jc w:val="center"/>
                  </w:pPr>
                  <w:r>
                    <w:t xml:space="preserve">High income</w:t>
                  </w:r>
                </w:p>
              </w:tc>
            </w:tr>
            <w:tr>
              <w:tc>
                <w:tcPr/>
                <w:p>
                  <w:pPr>
                    <w:pStyle w:val="Compact"/>
                    <w:jc w:val="left"/>
                    <w:jc w:val="center"/>
                  </w:pPr>
                  <w:r>
                    <w:t xml:space="preserve">Belgium</w:t>
                  </w:r>
                </w:p>
              </w:tc>
              <w:tc>
                <w:tcPr/>
                <w:p>
                  <w:pPr>
                    <w:pStyle w:val="Compact"/>
                    <w:jc w:val="left"/>
                    <w:jc w:val="center"/>
                  </w:pPr>
                  <w:r>
                    <w:t xml:space="preserve">42,051</w:t>
                  </w:r>
                </w:p>
              </w:tc>
              <w:tc>
                <w:tcPr/>
                <w:p>
                  <w:pPr>
                    <w:pStyle w:val="Compact"/>
                    <w:jc w:val="left"/>
                    <w:jc w:val="center"/>
                  </w:pPr>
                  <w:r>
                    <w:t xml:space="preserve">High income</w:t>
                  </w:r>
                </w:p>
              </w:tc>
            </w:tr>
            <w:tr>
              <w:tc>
                <w:tcPr/>
                <w:p>
                  <w:pPr>
                    <w:pStyle w:val="Compact"/>
                    <w:jc w:val="left"/>
                    <w:jc w:val="center"/>
                  </w:pPr>
                  <w:r>
                    <w:t xml:space="preserve">Finland</w:t>
                  </w:r>
                </w:p>
              </w:tc>
              <w:tc>
                <w:tcPr/>
                <w:p>
                  <w:pPr>
                    <w:pStyle w:val="Compact"/>
                    <w:jc w:val="left"/>
                    <w:jc w:val="center"/>
                  </w:pPr>
                  <w:r>
                    <w:t xml:space="preserve">44,127</w:t>
                  </w:r>
                </w:p>
              </w:tc>
              <w:tc>
                <w:tcPr/>
                <w:p>
                  <w:pPr>
                    <w:pStyle w:val="Compact"/>
                    <w:jc w:val="left"/>
                    <w:jc w:val="center"/>
                  </w:pPr>
                  <w:r>
                    <w:t xml:space="preserve">High income</w:t>
                  </w:r>
                </w:p>
              </w:tc>
            </w:tr>
            <w:tr>
              <w:tc>
                <w:tcPr/>
                <w:p>
                  <w:pPr>
                    <w:pStyle w:val="Compact"/>
                    <w:jc w:val="left"/>
                    <w:jc w:val="center"/>
                  </w:pPr>
                  <w:r>
                    <w:t xml:space="preserve">Austria</w:t>
                  </w:r>
                </w:p>
              </w:tc>
              <w:tc>
                <w:tcPr/>
                <w:p>
                  <w:pPr>
                    <w:pStyle w:val="Compact"/>
                    <w:jc w:val="left"/>
                    <w:jc w:val="center"/>
                  </w:pPr>
                  <w:r>
                    <w:t xml:space="preserve">44,369</w:t>
                  </w:r>
                </w:p>
              </w:tc>
              <w:tc>
                <w:tcPr/>
                <w:p>
                  <w:pPr>
                    <w:pStyle w:val="Compact"/>
                    <w:jc w:val="left"/>
                    <w:jc w:val="center"/>
                  </w:pPr>
                  <w:r>
                    <w:t xml:space="preserve">High income</w:t>
                  </w:r>
                </w:p>
              </w:tc>
            </w:tr>
            <w:tr>
              <w:tc>
                <w:tcPr/>
                <w:p>
                  <w:pPr>
                    <w:pStyle w:val="Compact"/>
                    <w:jc w:val="left"/>
                    <w:jc w:val="center"/>
                  </w:pPr>
                  <w:r>
                    <w:t xml:space="preserve">Netherland</w:t>
                  </w:r>
                </w:p>
              </w:tc>
              <w:tc>
                <w:tcPr/>
                <w:p>
                  <w:pPr>
                    <w:pStyle w:val="Compact"/>
                    <w:jc w:val="left"/>
                    <w:jc w:val="center"/>
                  </w:pPr>
                  <w:r>
                    <w:t xml:space="preserve">48,438</w:t>
                  </w:r>
                </w:p>
              </w:tc>
              <w:tc>
                <w:tcPr/>
                <w:p>
                  <w:pPr>
                    <w:pStyle w:val="Compact"/>
                    <w:jc w:val="left"/>
                    <w:jc w:val="center"/>
                  </w:pPr>
                  <w:r>
                    <w:t xml:space="preserve">High income</w:t>
                  </w:r>
                </w:p>
              </w:tc>
            </w:tr>
            <w:tr>
              <w:tc>
                <w:tcPr/>
                <w:p>
                  <w:pPr>
                    <w:pStyle w:val="Compact"/>
                    <w:jc w:val="left"/>
                    <w:jc w:val="center"/>
                  </w:pPr>
                  <w:r>
                    <w:t xml:space="preserve">Sweden</w:t>
                  </w:r>
                </w:p>
              </w:tc>
              <w:tc>
                <w:tcPr/>
                <w:p>
                  <w:pPr>
                    <w:pStyle w:val="Compact"/>
                    <w:jc w:val="left"/>
                    <w:jc w:val="center"/>
                  </w:pPr>
                  <w:r>
                    <w:t xml:space="preserve">49,435</w:t>
                  </w:r>
                </w:p>
              </w:tc>
              <w:tc>
                <w:tcPr/>
                <w:p>
                  <w:pPr>
                    <w:pStyle w:val="Compact"/>
                    <w:jc w:val="left"/>
                    <w:jc w:val="center"/>
                  </w:pPr>
                  <w:r>
                    <w:t xml:space="preserve">High income</w:t>
                  </w:r>
                </w:p>
              </w:tc>
            </w:tr>
            <w:tr>
              <w:tc>
                <w:tcPr/>
                <w:p>
                  <w:pPr>
                    <w:pStyle w:val="Compact"/>
                    <w:jc w:val="left"/>
                    <w:jc w:val="center"/>
                  </w:pPr>
                  <w:r>
                    <w:t xml:space="preserve">Denmark</w:t>
                  </w:r>
                </w:p>
              </w:tc>
              <w:tc>
                <w:tcPr/>
                <w:p>
                  <w:pPr>
                    <w:pStyle w:val="Compact"/>
                    <w:jc w:val="left"/>
                    <w:jc w:val="center"/>
                  </w:pPr>
                  <w:r>
                    <w:t xml:space="preserve">55,132</w:t>
                  </w:r>
                </w:p>
              </w:tc>
              <w:tc>
                <w:tcPr/>
                <w:p>
                  <w:pPr>
                    <w:pStyle w:val="Compact"/>
                    <w:jc w:val="left"/>
                    <w:jc w:val="center"/>
                  </w:pPr>
                  <w:r>
                    <w:t xml:space="preserve">High income</w:t>
                  </w:r>
                </w:p>
              </w:tc>
            </w:tr>
            <w:tr>
              <w:tc>
                <w:tcPr/>
                <w:p>
                  <w:pPr>
                    <w:pStyle w:val="Compact"/>
                    <w:jc w:val="left"/>
                    <w:jc w:val="center"/>
                  </w:pPr>
                  <w:r>
                    <w:t xml:space="preserve">Ireland</w:t>
                  </w:r>
                </w:p>
              </w:tc>
              <w:tc>
                <w:tcPr/>
                <w:p>
                  <w:pPr>
                    <w:pStyle w:val="Compact"/>
                    <w:jc w:val="left"/>
                    <w:jc w:val="center"/>
                  </w:pPr>
                  <w:r>
                    <w:t xml:space="preserve">61,397</w:t>
                  </w:r>
                </w:p>
              </w:tc>
              <w:tc>
                <w:tcPr/>
                <w:p>
                  <w:pPr>
                    <w:pStyle w:val="Compact"/>
                    <w:jc w:val="left"/>
                    <w:jc w:val="center"/>
                  </w:pPr>
                  <w:r>
                    <w:t xml:space="preserve">High income</w:t>
                  </w:r>
                </w:p>
              </w:tc>
            </w:tr>
            <w:tr>
              <w:tc>
                <w:tcPr/>
                <w:p>
                  <w:pPr>
                    <w:pStyle w:val="Compact"/>
                    <w:jc w:val="left"/>
                    <w:jc w:val="center"/>
                  </w:pPr>
                  <w:r>
                    <w:t xml:space="preserve">Luxembourg</w:t>
                  </w:r>
                </w:p>
              </w:tc>
              <w:tc>
                <w:tcPr/>
                <w:p>
                  <w:pPr>
                    <w:pStyle w:val="Compact"/>
                    <w:jc w:val="left"/>
                    <w:jc w:val="center"/>
                  </w:pPr>
                  <w:r>
                    <w:t xml:space="preserve">100,964</w:t>
                  </w:r>
                </w:p>
              </w:tc>
              <w:tc>
                <w:tcPr/>
                <w:p>
                  <w:pPr>
                    <w:pStyle w:val="Compact"/>
                    <w:jc w:val="left"/>
                    <w:jc w:val="center"/>
                  </w:pPr>
                  <w:r>
                    <w:t xml:space="preserve">High income</w:t>
                  </w:r>
                </w:p>
              </w:tc>
            </w:tr>
          </w:tbl>
          <w:bookmarkEnd w:id="130"/>
          <w:p/>
        </w:tc>
      </w:tr>
    </w:tbl>
    <w:bookmarkEnd w:id="131"/>
    <w:bookmarkStart w:id="133" w:name="b.-pairwise-granger-causality"/>
    <w:p>
      <w:pPr>
        <w:pStyle w:val="Heading2"/>
      </w:pPr>
      <w:r>
        <w:t xml:space="preserve">B. Pairwise Granger causality</w:t>
      </w:r>
    </w:p>
    <w:tbl>
      <w:tblPr>
        <w:tblStyle w:val="Table"/>
        <w:tblW w:type="pct" w:w="5000"/>
        <w:tblLayout w:type="fixed"/>
        <w:tblLook w:firstRow="0" w:lastRow="0" w:firstColumn="0" w:lastColumn="0" w:noHBand="0" w:noVBand="0" w:val="0000"/>
      </w:tblPr>
      <w:tblGrid>
        <w:gridCol w:w="7920"/>
      </w:tblGrid>
      <w:tr>
        <w:tc>
          <w:tcPr/>
          <w:bookmarkStart w:id="132" w:name="tbl-a2"/>
          <w:p>
            <w:pPr>
              <w:jc w:val="center"/>
            </w:pPr>
            <w:pPr>
              <w:jc w:val="start"/>
              <w:spacing w:before="200"/>
              <w:pStyle w:val="ImageCaption"/>
            </w:pPr>
            <w:r>
              <w:t xml:space="preserve">Table 38: Table A2. Pairwise Granger causality tests via fixed-effects Wald, two lags.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Hypothesis</w:t>
                  </w:r>
                </w:p>
              </w:tc>
              <w:tc>
                <w:tcPr/>
                <w:p>
                  <w:pPr>
                    <w:pStyle w:val="Compact"/>
                    <w:jc w:val="right"/>
                    <w:jc w:val="center"/>
                  </w:pPr>
                  <w:r>
                    <w:t xml:space="preserve">F_stat</w:t>
                  </w:r>
                </w:p>
              </w:tc>
              <w:tc>
                <w:tcPr/>
                <w:p>
                  <w:pPr>
                    <w:pStyle w:val="Compact"/>
                    <w:jc w:val="left"/>
                    <w:jc w:val="center"/>
                  </w:pPr>
                  <w:r>
                    <w:t xml:space="preserve">p</w:t>
                  </w:r>
                </w:p>
              </w:tc>
            </w:tr>
            <w:tr>
              <w:tc>
                <w:tcPr/>
                <w:p>
                  <w:pPr>
                    <w:pStyle w:val="Compact"/>
                    <w:jc w:val="left"/>
                    <w:jc w:val="center"/>
                  </w:pPr>
                  <w:r>
                    <w:t xml:space="preserve">gov_corruption -&gt; log_arrivals</w:t>
                  </w:r>
                </w:p>
              </w:tc>
              <w:tc>
                <w:tcPr/>
                <w:p>
                  <w:pPr>
                    <w:pStyle w:val="Compact"/>
                    <w:jc w:val="right"/>
                    <w:jc w:val="center"/>
                  </w:pPr>
                  <w:r>
                    <w:t xml:space="preserve">0.105</w:t>
                  </w:r>
                </w:p>
              </w:tc>
              <w:tc>
                <w:tcPr/>
                <w:p>
                  <w:pPr>
                    <w:pStyle w:val="Compact"/>
                    <w:jc w:val="left"/>
                    <w:jc w:val="center"/>
                  </w:pPr>
                  <w:r>
                    <w:t xml:space="preserve">0.9487</w:t>
                  </w:r>
                </w:p>
              </w:tc>
            </w:tr>
            <w:tr>
              <w:tc>
                <w:tcPr/>
                <w:p>
                  <w:pPr>
                    <w:pStyle w:val="Compact"/>
                    <w:jc w:val="left"/>
                    <w:jc w:val="center"/>
                  </w:pPr>
                  <w:r>
                    <w:t xml:space="preserve">env_pm25_exp -&gt; log_arrivals</w:t>
                  </w:r>
                </w:p>
              </w:tc>
              <w:tc>
                <w:tcPr/>
                <w:p>
                  <w:pPr>
                    <w:pStyle w:val="Compact"/>
                    <w:jc w:val="right"/>
                    <w:jc w:val="center"/>
                  </w:pPr>
                  <w:r>
                    <w:t xml:space="preserve">156.035</w:t>
                  </w:r>
                </w:p>
              </w:tc>
              <w:tc>
                <w:tcPr/>
                <w:p>
                  <w:pPr>
                    <w:pStyle w:val="Compact"/>
                    <w:jc w:val="left"/>
                    <w:jc w:val="center"/>
                  </w:pPr>
                  <w:r>
                    <w:t xml:space="preserve">&lt;0.0001</w:t>
                  </w:r>
                </w:p>
              </w:tc>
            </w:tr>
            <w:tr>
              <w:tc>
                <w:tcPr/>
                <w:p>
                  <w:pPr>
                    <w:pStyle w:val="Compact"/>
                    <w:jc w:val="left"/>
                    <w:jc w:val="center"/>
                  </w:pPr>
                  <w:r>
                    <w:t xml:space="preserve">soc_internet_users -&gt; log_arrivals</w:t>
                  </w:r>
                </w:p>
              </w:tc>
              <w:tc>
                <w:tcPr/>
                <w:p>
                  <w:pPr>
                    <w:pStyle w:val="Compact"/>
                    <w:jc w:val="right"/>
                    <w:jc w:val="center"/>
                  </w:pPr>
                  <w:r>
                    <w:t xml:space="preserve">120.854</w:t>
                  </w:r>
                </w:p>
              </w:tc>
              <w:tc>
                <w:tcPr/>
                <w:p>
                  <w:pPr>
                    <w:pStyle w:val="Compact"/>
                    <w:jc w:val="left"/>
                    <w:jc w:val="center"/>
                  </w:pPr>
                  <w:r>
                    <w:t xml:space="preserve">&lt;0.0001</w:t>
                  </w:r>
                </w:p>
              </w:tc>
            </w:tr>
            <w:tr>
              <w:tc>
                <w:tcPr/>
                <w:p>
                  <w:pPr>
                    <w:pStyle w:val="Compact"/>
                    <w:jc w:val="left"/>
                    <w:jc w:val="center"/>
                  </w:pPr>
                  <w:r>
                    <w:t xml:space="preserve">soc_unempl_ilo -&gt; log_arrivals</w:t>
                  </w:r>
                </w:p>
              </w:tc>
              <w:tc>
                <w:tcPr/>
                <w:p>
                  <w:pPr>
                    <w:pStyle w:val="Compact"/>
                    <w:jc w:val="right"/>
                    <w:jc w:val="center"/>
                  </w:pPr>
                  <w:r>
                    <w:t xml:space="preserve">0.979</w:t>
                  </w:r>
                </w:p>
              </w:tc>
              <w:tc>
                <w:tcPr/>
                <w:p>
                  <w:pPr>
                    <w:pStyle w:val="Compact"/>
                    <w:jc w:val="left"/>
                    <w:jc w:val="center"/>
                  </w:pPr>
                  <w:r>
                    <w:t xml:space="preserve">0.6129</w:t>
                  </w:r>
                </w:p>
              </w:tc>
            </w:tr>
            <w:tr>
              <w:tc>
                <w:tcPr/>
                <w:p>
                  <w:pPr>
                    <w:pStyle w:val="Compact"/>
                    <w:jc w:val="left"/>
                    <w:jc w:val="center"/>
                  </w:pPr>
                  <w:r>
                    <w:t xml:space="preserve">log_arrivals -&gt; gov_corruption</w:t>
                  </w:r>
                </w:p>
              </w:tc>
              <w:tc>
                <w:tcPr/>
                <w:p>
                  <w:pPr>
                    <w:pStyle w:val="Compact"/>
                    <w:jc w:val="right"/>
                    <w:jc w:val="center"/>
                  </w:pPr>
                  <w:r>
                    <w:t xml:space="preserve">0.210</w:t>
                  </w:r>
                </w:p>
              </w:tc>
              <w:tc>
                <w:tcPr/>
                <w:p>
                  <w:pPr>
                    <w:pStyle w:val="Compact"/>
                    <w:jc w:val="left"/>
                    <w:jc w:val="center"/>
                  </w:pPr>
                  <w:r>
                    <w:t xml:space="preserve">0.9005</w:t>
                  </w:r>
                </w:p>
              </w:tc>
            </w:tr>
            <w:tr>
              <w:tc>
                <w:tcPr/>
                <w:p>
                  <w:pPr>
                    <w:pStyle w:val="Compact"/>
                    <w:jc w:val="left"/>
                    <w:jc w:val="center"/>
                  </w:pPr>
                  <w:r>
                    <w:t xml:space="preserve">log_arrivals -&gt; env_pm25_exp</w:t>
                  </w:r>
                </w:p>
              </w:tc>
              <w:tc>
                <w:tcPr/>
                <w:p>
                  <w:pPr>
                    <w:pStyle w:val="Compact"/>
                    <w:jc w:val="right"/>
                    <w:jc w:val="center"/>
                  </w:pPr>
                  <w:r>
                    <w:t xml:space="preserve">61.409</w:t>
                  </w:r>
                </w:p>
              </w:tc>
              <w:tc>
                <w:tcPr/>
                <w:p>
                  <w:pPr>
                    <w:pStyle w:val="Compact"/>
                    <w:jc w:val="left"/>
                    <w:jc w:val="center"/>
                  </w:pPr>
                  <w:r>
                    <w:t xml:space="preserve">&lt;0.0001</w:t>
                  </w:r>
                </w:p>
              </w:tc>
            </w:tr>
            <w:tr>
              <w:tc>
                <w:tcPr/>
                <w:p>
                  <w:pPr>
                    <w:pStyle w:val="Compact"/>
                    <w:jc w:val="left"/>
                    <w:jc w:val="center"/>
                  </w:pPr>
                  <w:r>
                    <w:t xml:space="preserve">log_arrivals -&gt; soc_internet_users</w:t>
                  </w:r>
                </w:p>
              </w:tc>
              <w:tc>
                <w:tcPr/>
                <w:p>
                  <w:pPr>
                    <w:pStyle w:val="Compact"/>
                    <w:jc w:val="right"/>
                    <w:jc w:val="center"/>
                  </w:pPr>
                  <w:r>
                    <w:t xml:space="preserve">3.701</w:t>
                  </w:r>
                </w:p>
              </w:tc>
              <w:tc>
                <w:tcPr/>
                <w:p>
                  <w:pPr>
                    <w:pStyle w:val="Compact"/>
                    <w:jc w:val="left"/>
                    <w:jc w:val="center"/>
                  </w:pPr>
                  <w:r>
                    <w:t xml:space="preserve">0.1571</w:t>
                  </w:r>
                </w:p>
              </w:tc>
            </w:tr>
            <w:tr>
              <w:tc>
                <w:tcPr/>
                <w:p>
                  <w:pPr>
                    <w:pStyle w:val="Compact"/>
                    <w:jc w:val="left"/>
                    <w:jc w:val="center"/>
                  </w:pPr>
                  <w:r>
                    <w:t xml:space="preserve">log_arrivals -&gt; soc_unempl_ilo</w:t>
                  </w:r>
                </w:p>
              </w:tc>
              <w:tc>
                <w:tcPr/>
                <w:p>
                  <w:pPr>
                    <w:pStyle w:val="Compact"/>
                    <w:jc w:val="right"/>
                    <w:jc w:val="center"/>
                  </w:pPr>
                  <w:r>
                    <w:t xml:space="preserve">1.960</w:t>
                  </w:r>
                </w:p>
              </w:tc>
              <w:tc>
                <w:tcPr/>
                <w:p>
                  <w:pPr>
                    <w:pStyle w:val="Compact"/>
                    <w:jc w:val="left"/>
                    <w:jc w:val="center"/>
                  </w:pPr>
                  <w:r>
                    <w:t xml:space="preserve">0.3753</w:t>
                  </w:r>
                </w:p>
              </w:tc>
            </w:tr>
          </w:tbl>
          <w:bookmarkEnd w:id="132"/>
          <w:p/>
        </w:tc>
      </w:tr>
    </w:tbl>
    <w:bookmarkEnd w:id="133"/>
    <w:bookmarkStart w:id="135" w:name="c.-panel-unit-root-tests"/>
    <w:p>
      <w:pPr>
        <w:pStyle w:val="Heading2"/>
      </w:pPr>
      <w:r>
        <w:t xml:space="preserve">C. Panel unit root tests</w:t>
      </w:r>
    </w:p>
    <w:tbl>
      <w:tblPr>
        <w:tblStyle w:val="Table"/>
        <w:tblW w:type="pct" w:w="5000"/>
        <w:tblLayout w:type="fixed"/>
        <w:tblLook w:firstRow="0" w:lastRow="0" w:firstColumn="0" w:lastColumn="0" w:noHBand="0" w:noVBand="0" w:val="0000"/>
      </w:tblPr>
      <w:tblGrid>
        <w:gridCol w:w="7920"/>
      </w:tblGrid>
      <w:tr>
        <w:tc>
          <w:tcPr/>
          <w:bookmarkStart w:id="134" w:name="tbl-a3"/>
          <w:p>
            <w:pPr>
              <w:jc w:val="center"/>
            </w:pPr>
            <w:pPr>
              <w:jc w:val="start"/>
              <w:spacing w:before="200"/>
              <w:pStyle w:val="ImageCaption"/>
            </w:pPr>
            <w:r>
              <w:t xml:space="preserve">Table 39: Table A3. Panel unit root tests (H0: unit root). Cross-reference with the cointegration test in Table 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Variable</w:t>
                  </w:r>
                </w:p>
              </w:tc>
              <w:tc>
                <w:tcPr/>
                <w:p>
                  <w:pPr>
                    <w:pStyle w:val="Compact"/>
                    <w:jc w:val="left"/>
                    <w:jc w:val="center"/>
                  </w:pPr>
                  <w:r>
                    <w:t xml:space="preserve">IPS p</w:t>
                  </w:r>
                </w:p>
              </w:tc>
              <w:tc>
                <w:tcPr/>
                <w:p>
                  <w:pPr>
                    <w:pStyle w:val="Compact"/>
                    <w:jc w:val="left"/>
                    <w:jc w:val="center"/>
                  </w:pPr>
                  <w:r>
                    <w:t xml:space="preserve">LLC p</w:t>
                  </w:r>
                </w:p>
              </w:tc>
            </w:tr>
            <w:tr>
              <w:tc>
                <w:tcPr/>
                <w:p>
                  <w:pPr>
                    <w:pStyle w:val="Compact"/>
                    <w:jc w:val="left"/>
                    <w:jc w:val="center"/>
                  </w:pPr>
                  <w:r>
                    <w:t xml:space="preserve">log_arrivals</w:t>
                  </w:r>
                </w:p>
              </w:tc>
              <w:tc>
                <w:tcPr/>
                <w:p>
                  <w:pPr>
                    <w:pStyle w:val="Compact"/>
                    <w:jc w:val="left"/>
                    <w:jc w:val="center"/>
                  </w:pPr>
                  <w:r>
                    <w:t xml:space="preserve">&lt;0.0001</w:t>
                  </w:r>
                </w:p>
              </w:tc>
              <w:tc>
                <w:tcPr/>
                <w:p>
                  <w:pPr>
                    <w:pStyle w:val="Compact"/>
                    <w:jc w:val="left"/>
                    <w:jc w:val="center"/>
                  </w:pPr>
                  <w:r>
                    <w:t xml:space="preserve">&lt;0.0001</w:t>
                  </w:r>
                </w:p>
              </w:tc>
            </w:tr>
            <w:tr>
              <w:tc>
                <w:tcPr/>
                <w:p>
                  <w:pPr>
                    <w:pStyle w:val="Compact"/>
                    <w:jc w:val="left"/>
                    <w:jc w:val="center"/>
                  </w:pPr>
                  <w:r>
                    <w:t xml:space="preserve">gov_corruption</w:t>
                  </w:r>
                </w:p>
              </w:tc>
              <w:tc>
                <w:tcPr/>
                <w:p>
                  <w:pPr>
                    <w:pStyle w:val="Compact"/>
                    <w:jc w:val="left"/>
                    <w:jc w:val="center"/>
                  </w:pPr>
                  <w:r>
                    <w:t xml:space="preserve">0.2702</w:t>
                  </w:r>
                </w:p>
              </w:tc>
              <w:tc>
                <w:tcPr/>
                <w:p>
                  <w:pPr>
                    <w:pStyle w:val="Compact"/>
                    <w:jc w:val="left"/>
                    <w:jc w:val="center"/>
                  </w:pPr>
                  <w:r>
                    <w:t xml:space="preserve">0.0804</w:t>
                  </w:r>
                </w:p>
              </w:tc>
            </w:tr>
            <w:tr>
              <w:tc>
                <w:tcPr/>
                <w:p>
                  <w:pPr>
                    <w:pStyle w:val="Compact"/>
                    <w:jc w:val="left"/>
                    <w:jc w:val="center"/>
                  </w:pPr>
                  <w:r>
                    <w:t xml:space="preserve">env_pm25_exp</w:t>
                  </w:r>
                </w:p>
              </w:tc>
              <w:tc>
                <w:tcPr/>
                <w:p>
                  <w:pPr>
                    <w:pStyle w:val="Compact"/>
                    <w:jc w:val="left"/>
                    <w:jc w:val="center"/>
                  </w:pPr>
                  <w:r>
                    <w:t xml:space="preserve">0.9956</w:t>
                  </w:r>
                </w:p>
              </w:tc>
              <w:tc>
                <w:tcPr/>
                <w:p>
                  <w:pPr>
                    <w:pStyle w:val="Compact"/>
                    <w:jc w:val="left"/>
                    <w:jc w:val="center"/>
                  </w:pPr>
                  <w:r>
                    <w:t xml:space="preserve">0.8273</w:t>
                  </w:r>
                </w:p>
              </w:tc>
            </w:tr>
            <w:tr>
              <w:tc>
                <w:tcPr/>
                <w:p>
                  <w:pPr>
                    <w:pStyle w:val="Compact"/>
                    <w:jc w:val="left"/>
                    <w:jc w:val="center"/>
                  </w:pPr>
                  <w:r>
                    <w:t xml:space="preserve">soc_internet_users</w:t>
                  </w:r>
                </w:p>
              </w:tc>
              <w:tc>
                <w:tcPr/>
                <w:p>
                  <w:pPr>
                    <w:pStyle w:val="Compact"/>
                    <w:jc w:val="left"/>
                    <w:jc w:val="center"/>
                  </w:pPr>
                  <w:r>
                    <w:t xml:space="preserve">&lt;0.0001</w:t>
                  </w:r>
                </w:p>
              </w:tc>
              <w:tc>
                <w:tcPr/>
                <w:p>
                  <w:pPr>
                    <w:pStyle w:val="Compact"/>
                    <w:jc w:val="left"/>
                    <w:jc w:val="center"/>
                  </w:pPr>
                  <w:r>
                    <w:t xml:space="preserve">&lt;0.0001</w:t>
                  </w:r>
                </w:p>
              </w:tc>
            </w:tr>
            <w:tr>
              <w:tc>
                <w:tcPr/>
                <w:p>
                  <w:pPr>
                    <w:pStyle w:val="Compact"/>
                    <w:jc w:val="left"/>
                    <w:jc w:val="center"/>
                  </w:pPr>
                  <w:r>
                    <w:t xml:space="preserve">soc_unempl_ilo</w:t>
                  </w:r>
                </w:p>
              </w:tc>
              <w:tc>
                <w:tcPr/>
                <w:p>
                  <w:pPr>
                    <w:pStyle w:val="Compact"/>
                    <w:jc w:val="left"/>
                    <w:jc w:val="center"/>
                  </w:pPr>
                  <w:r>
                    <w:t xml:space="preserve">&lt;0.0001</w:t>
                  </w:r>
                </w:p>
              </w:tc>
              <w:tc>
                <w:tcPr/>
                <w:p>
                  <w:pPr>
                    <w:pStyle w:val="Compact"/>
                    <w:jc w:val="left"/>
                    <w:jc w:val="center"/>
                  </w:pPr>
                  <w:r>
                    <w:t xml:space="preserve">&lt;0.0001</w:t>
                  </w:r>
                </w:p>
              </w:tc>
            </w:tr>
            <w:tr>
              <w:tc>
                <w:tcPr/>
                <w:p>
                  <w:pPr>
                    <w:pStyle w:val="Compact"/>
                    <w:jc w:val="left"/>
                    <w:jc w:val="center"/>
                  </w:pPr>
                  <w:r>
                    <w:t xml:space="preserve">gov_gdp_capita</w:t>
                  </w:r>
                </w:p>
              </w:tc>
              <w:tc>
                <w:tcPr/>
                <w:p>
                  <w:pPr>
                    <w:pStyle w:val="Compact"/>
                    <w:jc w:val="left"/>
                    <w:jc w:val="center"/>
                  </w:pPr>
                  <w:r>
                    <w:t xml:space="preserve">0.8733</w:t>
                  </w:r>
                </w:p>
              </w:tc>
              <w:tc>
                <w:tcPr/>
                <w:p>
                  <w:pPr>
                    <w:pStyle w:val="Compact"/>
                    <w:jc w:val="left"/>
                    <w:jc w:val="center"/>
                  </w:pPr>
                  <w:r>
                    <w:t xml:space="preserve">0.1437</w:t>
                  </w:r>
                </w:p>
              </w:tc>
            </w:tr>
          </w:tbl>
          <w:bookmarkEnd w:id="134"/>
          <w:p/>
        </w:tc>
      </w:tr>
    </w:tbl>
    <w:bookmarkEnd w:id="135"/>
    <w:bookmarkStart w:id="136" w:name="d.-mundlak-test-of-fe-against-re"/>
    <w:p>
      <w:pPr>
        <w:pStyle w:val="Heading2"/>
      </w:pPr>
      <w:r>
        <w:t xml:space="preserve">D. Mundlak test of FE against RE</w:t>
      </w:r>
    </w:p>
    <w:p>
      <w:pPr>
        <w:pStyle w:val="FirstParagraph"/>
      </w:pPr>
      <w:r>
        <w:t xml:space="preserve">The Mundlak test of FE against RE examines the joint significance of the country-mean terms in a within-between specification. The Chisq statistic is 8.987 (p = 0.1096). Failure to reject at conventional levels is</w:t>
      </w:r>
      <w:r>
        <w:t xml:space="preserve"> </w:t>
      </w:r>
      <w:r>
        <w:rPr>
          <w:i/>
          <w:iCs/>
        </w:rPr>
        <w:t xml:space="preserve">not</w:t>
      </w:r>
      <w:r>
        <w:t xml:space="preserve"> </w:t>
      </w:r>
      <w:r>
        <w:t xml:space="preserve">strong evidence in favour of RE, given the test’s limited power in panels with N = 27 and slow-moving regressors with low within-country variance. We retain FE on substantive grounds: the</w:t>
      </w:r>
      <w:r>
        <w:t xml:space="preserve"> </w:t>
      </w:r>
      <w:r>
        <w:rPr>
          <w:i/>
          <w:iCs/>
        </w:rPr>
        <w:t xml:space="preserve">levels</w:t>
      </w:r>
      <w:r>
        <w:t xml:space="preserve"> </w:t>
      </w:r>
      <w:r>
        <w:t xml:space="preserve">of corruption control, internet penetration, and PM2.5 exposure are correlated with permanent country unobservables (geographic position relative to source markets, established tourism infrastructure, cultural orientation) that also affect tourism, and RE estimation that weights between-country variation imports this correlation into the coefficients. The CRE specification in Table 28 reports the within-between decomposition explicitly.</w:t>
      </w:r>
    </w:p>
    <w:bookmarkEnd w:id="136"/>
    <w:bookmarkStart w:id="137" w:name="e.-persisted-artefacts"/>
    <w:p>
      <w:pPr>
        <w:pStyle w:val="Heading2"/>
      </w:pPr>
      <w:r>
        <w:t xml:space="preserve">E. Persisted artefacts</w:t>
      </w:r>
    </w:p>
    <w:p>
      <w:pPr>
        <w:pStyle w:val="FirstParagraph"/>
      </w:pPr>
      <w:r>
        <w:t xml:space="preserve">The compiled artefacts are persisted to</w:t>
      </w:r>
      <w:r>
        <w:t xml:space="preserve"> </w:t>
      </w:r>
      <w:r>
        <w:rPr>
          <w:rStyle w:val="VerbatimChar"/>
        </w:rPr>
        <w:t xml:space="preserve">output/</w:t>
      </w:r>
      <w:r>
        <w:t xml:space="preserve"> </w:t>
      </w:r>
      <w:r>
        <w:t xml:space="preserve">for downstream use.</w:t>
      </w:r>
    </w:p>
    <w:p>
      <w:r>
        <w:pict>
          <v:rect style="width:0;height:1.5pt" o:hralign="center" o:hrstd="t" o:hr="t"/>
        </w:pict>
      </w:r>
    </w:p>
    <w:p>
      <w:pPr>
        <w:pStyle w:val="FirstParagraph"/>
      </w:pPr>
      <w:r>
        <w:rPr>
          <w:i/>
          <w:iCs/>
        </w:rPr>
        <w:t xml:space="preserve">Compiled 2026-05-08. Version 5. All tables produced from raw data by the code embedded in this document.</w:t>
      </w:r>
    </w:p>
    <w:bookmarkEnd w:id="137"/>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Disaggregating ESG</dc:title>
  <dc:creator>[Author 1]; [Author 2]; [Author 3]</dc:creator>
  <cp:keywords/>
  <dcterms:created xsi:type="dcterms:W3CDTF">2026-05-08T10:19:15Z</dcterms:created>
  <dcterms:modified xsi:type="dcterms:W3CDTF">2026-05-08T10:19:15Z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be drafted by co-authors after the results in Section 6 are finalised. Recommended length 200 to 250 words. Suggested keywords: ESG, international tourism, panel data, two-way fixed effects, panel cointegration, Pooled Mean Group, Common Correlated Effects, European economies, transition economies, governance, air quality, digital infrastructure.]</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date">
    <vt:lpwstr>2026-05-08</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Heterogeneous Determinants of International Tourism Demand in Europe, 2000-2023</vt:lpwstr>
  </property>
  <property fmtid="{D5CDD505-2E9C-101B-9397-08002B2CF9AE}" pid="13" name="toc-title">
    <vt:lpwstr>Table of contents</vt:lpwstr>
  </property>
</Properties>
</file>