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14: Multimedijsko pripovijedanje za web</w:t>
      </w:r>
    </w:p>
    <w:p>
      <w:pPr>
        <w:pStyle w:val="Subtitle"/>
      </w:pPr>
      <w:r>
        <w:t xml:space="preserve">Pisanje za web, vizualno pripovijedanje, audio, video i interaktivni formati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fokusira se na primijenjenu multimedijsku produkciju za web kontekste, pokrivajući pisanje za web, vizualno pripovijedanje, fotografiju proizvoda, audio i podcast produkciju, kratke video formate i interaktivne formate sadržaja.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14: Multimedijsko pripovijedanje za web</dc:title>
  <dc:creator>doc. dr. sc. Luka Šikić</dc:creator>
  <cp:keywords/>
  <dcterms:created xsi:type="dcterms:W3CDTF">2026-03-02T07:37:54Z</dcterms:created>
  <dcterms:modified xsi:type="dcterms:W3CDTF">2026-03-02T07:37:54Z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fokusira se na primijenjenu multimedijsku produkciju za web kontekste, pokrivajući pisanje za web, vizualno pripovijedanje, fotografiju proizvoda, audio i podcast produkciju, kratke video formate i interaktivne formate sadržaja.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Pisanje za web, vizualno pripovijedanje, audio, video i interaktivni formati</vt:lpwstr>
  </property>
  <property fmtid="{D5CDD505-2E9C-101B-9397-08002B2CF9AE}" pid="13" name="toc-title">
    <vt:lpwstr>Table of contents</vt:lpwstr>
  </property>
</Properties>
</file>