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3: Vrednovanje informacija i provjera izvora na webu</w:t>
      </w:r>
    </w:p>
    <w:p>
      <w:pPr>
        <w:pStyle w:val="Subtitle"/>
      </w:pPr>
      <w:r>
        <w:t xml:space="preserve">Kritička procjena vjerodostojnosti u doba sintetičkih medija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osposobljava studente za kritičku procjenu vjerodostojnosti, pristranosti i točnosti informacija na internetu, uključujući lateralno čitanje, CRAAP testove, obrnuto pretraživanje slika i platforme za provjeru činjenica.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3: Vrednovanje informacija i provjera izvora na webu</dc:title>
  <dc:creator>doc. dr. sc. Luka Šikić</dc:creator>
  <cp:keywords/>
  <dcterms:created xsi:type="dcterms:W3CDTF">2026-02-24T07:58:53Z</dcterms:created>
  <dcterms:modified xsi:type="dcterms:W3CDTF">2026-02-24T07:58:53Z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osposobljava studente za kritičku procjenu vjerodostojnosti, pristranosti i točnosti informacija na internetu, uključujući lateralno čitanje, CRAAP testove, obrnuto pretraživanje slika i platforme za provjeru činjenica.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Kritička procjena vjerodostojnosti u doba sintetičkih medija</vt:lpwstr>
  </property>
  <property fmtid="{D5CDD505-2E9C-101B-9397-08002B2CF9AE}" pid="13" name="toc-title">
    <vt:lpwstr>Table of contents</vt:lpwstr>
  </property>
</Properties>
</file>