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595959"/>
          <w:spacing w:val="40"/>
          <w:sz w:val="18"/>
          <w:szCs w:val="18"/>
        </w:rPr>
        <w:t xml:space="preserve">TRABALHO PRÁTICO 03 — INTELIGÊNCIA ARTIFICIAL</w:t>
      </w:r>
    </w:p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MLPClassifier vs. KNN nas bases Iris e Wine</w:t>
      </w:r>
    </w:p>
    <w:p>
      <w:pPr>
        <w:pBdr>
          <w:bottom w:val="single" w:color="2E75B6" w:sz="12" w:space="6"/>
        </w:pBdr>
        <w:spacing w:after="120"/>
      </w:pPr>
      <w:r>
        <w:rPr>
          <w:i/>
          <w:iCs/>
          <w:color w:val="595959"/>
          <w:sz w:val="22"/>
          <w:szCs w:val="22"/>
        </w:rPr>
        <w:t xml:space="preserve">Relatório técnico: protocolo experimental, resultados, análise estatística e conclusão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Autores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Vídeo de apresentação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[Nome 1] · [Nome 2]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luskation/mlp-classifier-iris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[inserir link do vídeo]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Sumário executivo</w:t>
      </w:r>
    </w:p>
    <w:p>
      <w:pPr>
        <w:spacing w:after="120" w:line="276"/>
        <w:jc w:val="both"/>
      </w:pPr>
      <w:r>
        <w:t xml:space="preserve">Treinamos um </w:t>
      </w:r>
      <w:r>
        <w:rPr>
          <w:b/>
          <w:bCs/>
        </w:rPr>
        <w:t xml:space="preserve">MLPClassifier</w:t>
      </w:r>
      <w:r>
        <w:t xml:space="preserve"> (duas camadas ocultas de 10 neurônios, ReLU, Adam) e o </w:t>
      </w:r>
      <w:r>
        <w:rPr>
          <w:b/>
          <w:bCs/>
        </w:rPr>
        <w:t xml:space="preserve">KNN</w:t>
      </w:r>
      <w:r>
        <w:t xml:space="preserve"> do TP01 (k = 5) sob um protocolo </w:t>
      </w:r>
      <w:r>
        <w:rPr>
          <w:b/>
          <w:bCs/>
        </w:rPr>
        <w:t xml:space="preserve">idêntico</w:t>
      </w:r>
      <w:r>
        <w:t xml:space="preserve">: mesma partição estratificada 70/30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random_state = 42</w:t>
      </w:r>
      <w:r>
        <w:t xml:space="preserve">), mesma padronização encapsulada em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Pipeline</w:t>
      </w:r>
      <w:r>
        <w:t xml:space="preserve"> e mesmas métricas (acurácia, precisão e revocação com média </w:t>
      </w:r>
      <w:r>
        <w:rPr>
          <w:i/>
          <w:iCs/>
        </w:rPr>
        <w:t xml:space="preserve">macro</w:t>
      </w:r>
      <w:r>
        <w:t xml:space="preserve">). A tabela abaixo reproduz exatamente o arquivo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resultados.csv</w:t>
      </w:r>
      <w:r>
        <w:t xml:space="preserve"> do repositório.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250"/>
        <w:gridCol w:w="1080"/>
        <w:gridCol w:w="1080"/>
        <w:gridCol w:w="1340"/>
        <w:gridCol w:w="1000"/>
        <w:gridCol w:w="1738"/>
        <w:gridCol w:w="1400"/>
      </w:tblGrid>
      <w:tr>
        <w:trPr>
          <w:tblHeader/>
        </w:trP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Acurácia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Precisão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Revocação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 macro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CV 5-fold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Treino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Iris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KNN (k=5)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91,11%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92,98%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91,11%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90,95%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96,0 ± 2,5%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1,8 ms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Iris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MLP (10,10)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91,11%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91,55%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91,11%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91,07%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96,7 ± 3,0%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211,8 ms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KNN (k=5)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94,44%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94,44%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95,24%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94,41%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94,9 ± 3,8%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5,2 ms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MLP (10,10)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96,30%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96,19%</w:t>
            </w:r>
          </w:p>
        </w:tc>
        <w:tc>
          <w:tcPr>
            <w:tcW w:type="dxa" w:w="1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96,19%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96,19%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97,2 ± 1,8%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171,8 ms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1 — Resultados no conjunto de teste (Iris: 45 amostras; Wine: 54). Verde = melhor valor da base (empates não destacados). CV = média ± desvio da validação cruzada estratificada de 5 dobras na base inteira.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Principais conclusões</w:t>
            </w:r>
          </w:p>
          <w:p>
            <w:pPr>
              <w:spacing w:after="50"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1. Iris — empate técnico.</w:t>
            </w:r>
            <w:r>
              <w:rPr>
                <w:sz w:val="20"/>
                <w:szCs w:val="20"/>
              </w:rPr>
              <w:t xml:space="preserve"> Ambos acertam 41 de 45 (91,1%). O KNN concentra os 4 erros em </w:t>
            </w:r>
            <w:r>
              <w:rPr>
                <w:i/>
                <w:iCs/>
                <w:sz w:val="20"/>
                <w:szCs w:val="20"/>
              </w:rPr>
              <w:t xml:space="preserve">virginica → versicolor</w:t>
            </w:r>
            <w:r>
              <w:rPr>
                <w:sz w:val="20"/>
                <w:szCs w:val="20"/>
              </w:rPr>
              <w:t xml:space="preserve">; o MLP distribui (3 + 1), com F1 macro marginalmente superior (0,911 vs 0,910).</w:t>
            </w:r>
          </w:p>
          <w:p>
            <w:pPr>
              <w:spacing w:after="50"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2. Wine — vantagem nominal do MLP (+1,85 pp)</w:t>
            </w:r>
            <w:r>
              <w:rPr>
                <w:sz w:val="20"/>
                <w:szCs w:val="20"/>
              </w:rPr>
              <w:t xml:space="preserve">, que equivale a </w:t>
            </w:r>
            <w:r>
              <w:rPr>
                <w:b/>
                <w:bCs/>
                <w:sz w:val="20"/>
                <w:szCs w:val="20"/>
              </w:rPr>
              <w:t xml:space="preserve">uma única amostra</w:t>
            </w:r>
            <w:r>
              <w:rPr>
                <w:sz w:val="20"/>
                <w:szCs w:val="20"/>
              </w:rPr>
              <w:t xml:space="preserve"> (2 erros vs 3). O MLP elimina o viés sistemático do KNN de rotular class_1 como class_2.</w:t>
            </w:r>
          </w:p>
          <w:p>
            <w:pPr>
              <w:spacing w:after="50"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3. Nenhuma diferença é estatisticamente significativa.</w:t>
            </w:r>
            <w:r>
              <w:rPr>
                <w:sz w:val="20"/>
                <w:szCs w:val="20"/>
              </w:rPr>
              <w:t xml:space="preserve"> McNemar exato: p = 1,00 nas duas bases. Validação cruzada 10×10 com t corrigido de Nadeau–Bengio: p = 0,65 (Iris) e p = 0,94 (Wine). A variância causada pela escolha da partição (≈ 2–3 pp) é maior que a diferença entre os modelos (&lt; 0,6 pp).</w:t>
            </w:r>
          </w:p>
          <w:p>
            <w:pPr>
              <w:spacing w:after="50"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4. Custo:</w:t>
            </w:r>
            <w:r>
              <w:rPr>
                <w:sz w:val="20"/>
                <w:szCs w:val="20"/>
              </w:rPr>
              <w:t xml:space="preserve"> o MLP treina </w:t>
            </w:r>
            <w:r>
              <w:rPr>
                <w:b/>
                <w:bCs/>
                <w:sz w:val="20"/>
                <w:szCs w:val="20"/>
              </w:rPr>
              <w:t xml:space="preserve">120×</w:t>
            </w:r>
            <w:r>
              <w:rPr>
                <w:sz w:val="20"/>
                <w:szCs w:val="20"/>
              </w:rPr>
              <w:t xml:space="preserve"> (Iris) e </w:t>
            </w:r>
            <w:r>
              <w:rPr>
                <w:b/>
                <w:bCs/>
                <w:sz w:val="20"/>
                <w:szCs w:val="20"/>
              </w:rPr>
              <w:t xml:space="preserve">33×</w:t>
            </w:r>
            <w:r>
              <w:rPr>
                <w:sz w:val="20"/>
                <w:szCs w:val="20"/>
              </w:rPr>
              <w:t xml:space="preserve"> (Wine) mais devagar e possui 193 / 283 parâmetros treináveis; o KNN tem um hiperparâmetro e zero treino efetivo.</w:t>
            </w:r>
          </w:p>
          <w:p>
            <w:pPr>
              <w:spacing w:after="50" w:line="264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Recomendação:</w:t>
            </w:r>
            <w:r>
              <w:rPr>
                <w:sz w:val="20"/>
                <w:szCs w:val="20"/>
              </w:rPr>
              <w:t xml:space="preserve"> em bases pequenas, de baixa dimensão e quase linearmente separáveis como estas, o </w:t>
            </w:r>
            <w:r>
              <w:rPr>
                <w:b/>
                <w:bCs/>
                <w:sz w:val="20"/>
                <w:szCs w:val="20"/>
              </w:rPr>
              <w:t xml:space="preserve">KNN é a escolha mais parcimoniosa</w:t>
            </w:r>
            <w:r>
              <w:rPr>
                <w:sz w:val="20"/>
                <w:szCs w:val="20"/>
              </w:rPr>
              <w:t xml:space="preserve"> — desempenho estatisticamente equivalente com custo e complexidade muito menores. O MLP passa a compensar quando o volume de dados, a dimensionalidade ou a não linearidade crescem, e quando a latência de inferência (independente de </w:t>
            </w:r>
            <w:r>
              <w:rPr>
                <w:i/>
                <w:iCs/>
                <w:sz w:val="20"/>
                <w:szCs w:val="20"/>
              </w:rPr>
              <w:t xml:space="preserve">n</w:t>
            </w:r>
            <w:r>
              <w:rPr>
                <w:sz w:val="20"/>
                <w:szCs w:val="20"/>
              </w:rPr>
              <w:t xml:space="preserve">) importa.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Objetivo e escopo</w:t>
      </w:r>
    </w:p>
    <w:p>
      <w:pPr>
        <w:spacing w:after="120" w:line="276"/>
        <w:jc w:val="both"/>
      </w:pPr>
      <w:r>
        <w:t xml:space="preserve">O trabalho aplica o </w:t>
      </w:r>
      <w:r>
        <w:rPr>
          <w:b/>
          <w:bCs/>
        </w:rPr>
        <w:t xml:space="preserve">Perceptron Multicamadas</w:t>
      </w:r>
      <w:r>
        <w:t xml:space="preserve"> do Scikit-learn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sklearn.neural_network.MLPClassifier</w:t>
      </w:r>
      <w:r>
        <w:t xml:space="preserve">) às bases Iris e Wine, apresenta matriz de confusão e métricas de avaliação e compara o resultado com o classificador </w:t>
      </w:r>
      <w:r>
        <w:rPr>
          <w:b/>
          <w:bCs/>
        </w:rPr>
        <w:t xml:space="preserve">k-Nearest Neighbors</w:t>
      </w:r>
      <w:r>
        <w:t xml:space="preserve"> desenvolvido no TP01. O objetivo não é apenas reportar qual número é maior, mas responder a uma pergunta de engenharia: </w:t>
      </w:r>
      <w:r>
        <w:rPr>
          <w:i/>
          <w:iCs/>
        </w:rPr>
        <w:t xml:space="preserve">a diferença observada é real, reprodutível e justifica o custo adicional do modelo mais complexo?</w:t>
      </w:r>
    </w:p>
    <w:p>
      <w:pPr>
        <w:spacing w:after="120" w:line="276"/>
        <w:jc w:val="both"/>
      </w:pPr>
      <w:r>
        <w:t xml:space="preserve">Este relatório foi construído exclusivamente a partir dos artefatos versionados no repositório: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tp03_mlp.py</w:t>
      </w:r>
      <w:r>
        <w:t xml:space="preserve"> (pipeline principal),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resultados.csv</w:t>
      </w:r>
      <w:r>
        <w:t xml:space="preserve"> e as figuras em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figuras/</w:t>
      </w:r>
      <w:r>
        <w:t xml:space="preserve">. As análises de robustez da Seção 6 foram produzidas pelo script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analise_complementar.py</w:t>
      </w:r>
      <w:r>
        <w:t xml:space="preserve">, que reutiliza </w:t>
      </w:r>
      <w:r>
        <w:rPr>
          <w:b/>
          <w:bCs/>
        </w:rPr>
        <w:t xml:space="preserve">exatamente</w:t>
      </w:r>
      <w:r>
        <w:t xml:space="preserve"> os mesmos pipelines e hiperparâmetros; todos os números deste documento foram reproduzidos de forma determinística.</w:t>
      </w:r>
    </w:p>
    <w:p>
      <w:pPr>
        <w:pStyle w:val="Heading1"/>
      </w:pPr>
      <w:r>
        <w:t xml:space="preserve">2. Bases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Iris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Origem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Fisher (1936), via sklearn.datasets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UCI (Forina et al.), via sklearn.datasets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Amostras / atributos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150 / 4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178 / 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 dos atributos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Medidas morfológicas (cm) de sépala e pétala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Resultados de análise química (álcool, fenóis, prolina…)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Classes (distribuição)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setosa 50 · versicolor 50 · virginica 50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class_0 59 · class_1 71 · class_2 48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Balanceamento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Perfeito (33,3% cada)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 desbalanceamento (27–40%)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Treino / teste (70/30 estratificado)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105 / 45 (15 por classe)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124 / 54 (18 · 21 · 15)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Escalas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Homogêneas (0,1–7,9 cm)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Muito heterogêneas (ex.: prolina ~10³ vs. matiz ~1) — padronização é crítica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2 — Caracterização das bases.</w:t>
      </w:r>
    </w:p>
    <w:p>
      <w:pPr>
        <w:spacing w:after="120" w:line="276"/>
        <w:jc w:val="both"/>
      </w:pPr>
      <w:r>
        <w:t xml:space="preserve">Dois fatos estruturais guiam toda a análise: (i) na Iris, </w:t>
      </w:r>
      <w:r>
        <w:rPr>
          <w:i/>
          <w:iCs/>
        </w:rPr>
        <w:t xml:space="preserve">setosa</w:t>
      </w:r>
      <w:r>
        <w:t xml:space="preserve"> é linearmente separável das demais, e toda a dificuldade está na fronteira </w:t>
      </w:r>
      <w:r>
        <w:rPr>
          <w:i/>
          <w:iCs/>
        </w:rPr>
        <w:t xml:space="preserve">versicolor/virginica</w:t>
      </w:r>
      <w:r>
        <w:t xml:space="preserve">; (ii) na Wine, as 13 variáveis têm escalas que diferem em até três ordens de grandeza, o que tornaria a distância euclidiana do KNN e o gradiente do MLP dominados pela prolina se os dados não fossem padronizados.</w:t>
      </w:r>
    </w:p>
    <w:p>
      <w:pPr>
        <w:pStyle w:val="Heading1"/>
      </w:pPr>
      <w:r>
        <w:t xml:space="preserve">3. Protocolo experimental</w:t>
      </w:r>
    </w:p>
    <w:p>
      <w:pPr>
        <w:pStyle w:val="Heading2"/>
      </w:pPr>
      <w:r>
        <w:t xml:space="preserve">3.1 Princípios de projeto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Comparação justa</w:t>
      </w:r>
      <w:r>
        <w:t xml:space="preserve"> (</w:t>
      </w:r>
      <w:r>
        <w:rPr>
          <w:i/>
          <w:iCs/>
        </w:rPr>
        <w:t xml:space="preserve">ceteris paribus</w:t>
      </w:r>
      <w:r>
        <w:t xml:space="preserve">)</w:t>
      </w:r>
      <w:r>
        <w:rPr>
          <w:b/>
          <w:bCs/>
        </w:rPr>
        <w:t xml:space="preserve">:</w:t>
      </w:r>
      <w:r>
        <w:t xml:space="preserve"> KNN e MLP são avaliados na mesma partição, com o mesmo pré-processamento e as mesmas métricas. A única variável é o algoritmo. O KNN é reexecutado dentro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tp03_mlp.py</w:t>
      </w:r>
      <w:r>
        <w:t xml:space="preserve"> com o k do TP01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K_KNN = 5</w:t>
      </w:r>
      <w:r>
        <w:t xml:space="preserve">), em vez de copiar números de outro experimento com protocolo potencialmente diferente.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Ausência de vazamento de dados:</w:t>
      </w:r>
      <w:r>
        <w:t xml:space="preserve"> 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StandardScaler</w:t>
      </w:r>
      <w:r>
        <w:t xml:space="preserve"> está dentro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make_pipeline</w:t>
      </w:r>
      <w:r>
        <w:t xml:space="preserve">, portanto média e desvio são estimados apenas no treino — inclusive em cada dobra da validação cruzada, já que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criar_modelos()</w:t>
      </w:r>
      <w:r>
        <w:t xml:space="preserve"> gera um pipeline novo e não ajustado para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cross_val_score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Estratificação: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stratify=y</w:t>
      </w:r>
      <w:r>
        <w:t xml:space="preserve"> preserva a proporção das classes no teste, essencial com apenas 45–54 amostras de teste.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Reprodutibilidade: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RANDOM_STATE = 42</w:t>
      </w:r>
      <w:r>
        <w:t xml:space="preserve"> fixa tanto a partição quanto a inicialização dos pesos do MLP.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Duas estimativas complementares:</w:t>
      </w:r>
      <w:r>
        <w:t xml:space="preserve"> </w:t>
      </w:r>
      <w:r>
        <w:rPr>
          <w:i/>
          <w:iCs/>
        </w:rPr>
        <w:t xml:space="preserve">holdout</w:t>
      </w:r>
      <w:r>
        <w:t xml:space="preserve"> (base para matriz de confusão e métricas por classe) e validação cruzada estratificada de 5 dobras na base inteira (estimativa de menor variância).</w:t>
      </w:r>
    </w:p>
    <w:p>
      <w:pPr>
        <w:pStyle w:val="Heading2"/>
      </w:pPr>
      <w:r>
        <w:t xml:space="preserve">3.2 Modelos e hiperparâmetros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9"/>
        <w:gridCol w:w="3919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KNN (TP01)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MLPClassifier (TP03)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Pré-processamento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StandardScaler (z-score)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StandardScaler (z-score)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Arquitetura / regra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Voto majoritário dos k = 5 vizinhos (euclidiana, pesos uniformes)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Entrada → 10 → 10 → 3 (softmax)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Ativação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ReLU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Otimização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(aprendizado preguiçoso)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Adam, lr = 0,001, batch = min(200, n), tol = 10⁻⁴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Regularização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Implícita no k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 com α = 10⁻⁴ (padrão)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Épocas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máx. 1000; convergiu em 644 (Iris) e 468 (Wine)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Parâmetros treináveis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 (armazena o treino)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193 (Iris) · 283 (Wine)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Hiperparâmetros relevantes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 (k)</w:t>
            </w:r>
          </w:p>
        </w:tc>
        <w:tc>
          <w:tcPr>
            <w:tcW w:type="dxa" w:w="3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6 (camadas, neurônios, ativação, α, lr, épocas)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3 — Configuração dos classificadores, conforme criar_modelos() em tp03_mlp.py.</w:t>
      </w:r>
    </w:p>
    <w:p>
      <w:pPr>
        <w:spacing w:after="120" w:line="276"/>
        <w:jc w:val="both"/>
      </w:pPr>
      <w:r>
        <w:rPr>
          <w:b/>
          <w:bCs/>
        </w:rPr>
        <w:t xml:space="preserve">Contagem de parâmetros.</w:t>
      </w:r>
      <w:r>
        <w:t xml:space="preserve"> Para a Iris: (4·10 + 10) + (10·10 + 10) + (10·3 + 3) = 193. Para a Wine: (13·10 + 10) + 110 + 33 = 283. A razão parâmetros/amostras de treino é 1,84 e 2,28, ou seja, a rede tem mais graus de liberdade que exemplos — regime em que se esperaria risco de sobreajuste. Ele não se materializa (Seção 6) porque as classes são muito bem separadas no espaço padronizado e a rede é rasa.</w:t>
      </w:r>
    </w:p>
    <w:p>
      <w:pPr>
        <w:pStyle w:val="Heading2"/>
      </w:pPr>
      <w:r>
        <w:t xml:space="preserve">3.3 Métricas</w:t>
      </w:r>
    </w:p>
    <w:p>
      <w:pPr>
        <w:spacing w:after="120" w:line="276"/>
        <w:jc w:val="both"/>
      </w:pPr>
      <w:r>
        <w:t xml:space="preserve">Acurácia = acertos / total. Precisão da classe c = VP_c / (VP_c + FP_c): dos exemplos rotulados como c, quantos são c. Revocação da classe c = VP_c / (VP_c + FN_c): dos exemplos de c, quantos foram encontrados. As métricas agregadas usam </w:t>
      </w:r>
      <w:r>
        <w:rPr>
          <w:b/>
          <w:bCs/>
        </w:rPr>
        <w:t xml:space="preserve">média macro</w:t>
      </w:r>
      <w:r>
        <w:t xml:space="preserve"> (média simples entre classes), que atribui o mesmo peso a cada classe e, portanto, não mascara o desempenho em classes minoritárias — escolha adequada para a Wine. Como o teste é estratificado e quase balanceado, a revocação macro coincide (Iris) ou quase coincide (Wine) com a acurácia. O F1 macro foi adicionado como resumo harmônico de precisão e revocação.</w:t>
      </w:r>
    </w:p>
    <w:p>
      <w:pPr>
        <w:pStyle w:val="Heading1"/>
      </w:pPr>
      <w:r>
        <w:t xml:space="preserve">4. Resultados</w:t>
      </w:r>
    </w:p>
    <w:p>
      <w:pPr>
        <w:pStyle w:val="Heading2"/>
      </w:pPr>
      <w:r>
        <w:t xml:space="preserve">4.1 Visão geral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2143125"/>
            <wp:effectExtent t="0" r="0" b="0" l="0"/>
            <wp:docPr id="1" name="comparacao_metricas.png" descr="comparacao_metricas.png" title="comparacao_metric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1 — Acurácia, precisão e revocação (macro) no teste. Atenção: o eixo y começa em 0,80, o que amplia visualmente diferenças de 1–2 pp.</w:t>
      </w:r>
    </w:p>
    <w:p>
      <w:pPr>
        <w:pStyle w:val="Heading2"/>
      </w:pPr>
      <w:r>
        <w:t xml:space="preserve">4.2 Matrizes de confusão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2" name="cm_iris_knn.png" descr="cm_iris_knn.png" title="cm_iris_kn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3" name="cm_iris_mlp.png" descr="cm_iris_mlp.png" title="cm_iris_ml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4" name="cm_wine_knn.png" descr="cm_wine_knn.png" title="cm_wine_kn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5" name="cm_wine_mlp.png" descr="cm_wine_mlp.png" title="cm_wine_ml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2 — Matrizes de confusão no conjunto de teste (linhas = classe real; colunas = classe prevista). Esquerda: KNN; direita: MLP.</w:t>
      </w:r>
    </w:p>
    <w:p>
      <w:pPr>
        <w:pStyle w:val="Heading2"/>
      </w:pPr>
      <w:r>
        <w:t xml:space="preserve">4.3 Desempenho por classe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900"/>
        <w:gridCol w:w="1100"/>
        <w:gridCol w:w="1100"/>
        <w:gridCol w:w="1100"/>
        <w:gridCol w:w="1100"/>
        <w:gridCol w:w="1200"/>
        <w:gridCol w:w="120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Prec. KNN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Prec. MLP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Rev. KNN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Rev. MLP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 KNN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F1 MLP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Iris · setosa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Iris · versicolor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0,789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0,824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0,882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0,875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Iris · virginica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0,733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0,800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0,846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0,857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Wine · class_0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Wine · class_1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0,952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0,923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0,952</w:t>
            </w:r>
          </w:p>
        </w:tc>
      </w:tr>
      <w:tr>
        <w:trPr>
          <w:cantSplit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Wine · class_2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0,933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0,909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0,933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4 — Métricas por classe (classification_report). Verde = melhor entre os dois modelos para aquela classe e métrica.</w:t>
      </w:r>
    </w:p>
    <w:p>
      <w:pPr>
        <w:pStyle w:val="Heading2"/>
      </w:pPr>
      <w:r>
        <w:t xml:space="preserve">4.4 Análise de erros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Classes triviais.</w:t>
      </w:r>
      <w:r>
        <w:t xml:space="preserve"> </w:t>
      </w:r>
      <w:r>
        <w:rPr>
          <w:i/>
          <w:iCs/>
        </w:rPr>
        <w:t xml:space="preserve">setosa</w:t>
      </w:r>
      <w:r>
        <w:t xml:space="preserve"> e class_0 têm precisão e revocação 1,000 nos dois modelos: são linearmente separáveis e qualquer classificador razoável as resolve.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Iris — onde os modelos diferem.</w:t>
      </w:r>
      <w:r>
        <w:t xml:space="preserve"> O KNN erra </w:t>
      </w:r>
      <w:r>
        <w:rPr>
          <w:b/>
          <w:bCs/>
        </w:rPr>
        <w:t xml:space="preserve">4 exemplos de virginica como versicolor</w:t>
      </w:r>
      <w:r>
        <w:t xml:space="preserve"> (revocação de </w:t>
      </w:r>
      <w:r>
        <w:rPr>
          <w:i/>
          <w:iCs/>
        </w:rPr>
        <w:t xml:space="preserve">virginica</w:t>
      </w:r>
      <w:r>
        <w:t xml:space="preserve"> = 0,733; precisão de </w:t>
      </w:r>
      <w:r>
        <w:rPr>
          <w:i/>
          <w:iCs/>
        </w:rPr>
        <w:t xml:space="preserve">versicolor</w:t>
      </w:r>
      <w:r>
        <w:t xml:space="preserve"> = 0,789). Esse viés unidirecional é típico do KNN na região de sobreposição: com k = 5, alguns exemplos de </w:t>
      </w:r>
      <w:r>
        <w:rPr>
          <w:i/>
          <w:iCs/>
        </w:rPr>
        <w:t xml:space="preserve">virginica</w:t>
      </w:r>
      <w:r>
        <w:t xml:space="preserve"> com pétalas pequenas têm maioria de vizinhos </w:t>
      </w:r>
      <w:r>
        <w:rPr>
          <w:i/>
          <w:iCs/>
        </w:rPr>
        <w:t xml:space="preserve">versicolor</w:t>
      </w:r>
      <w:r>
        <w:t xml:space="preserve">. O MLP aprende uma fronteira paramétrica mais equilibrada: 3 erros no mesmo sentido e 1 no sentido oposto (revocação de </w:t>
      </w:r>
      <w:r>
        <w:rPr>
          <w:i/>
          <w:iCs/>
        </w:rPr>
        <w:t xml:space="preserve">virginica</w:t>
      </w:r>
      <w:r>
        <w:t xml:space="preserve"> 0,800; </w:t>
      </w:r>
      <w:r>
        <w:rPr>
          <w:i/>
          <w:iCs/>
        </w:rPr>
        <w:t xml:space="preserve">versicolor</w:t>
      </w:r>
      <w:r>
        <w:t xml:space="preserve"> 0,933). O número total de erros é idêntico (4).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Wine — onde o MLP ganha.</w:t>
      </w:r>
      <w:r>
        <w:t xml:space="preserve"> O KNN rotula </w:t>
      </w:r>
      <w:r>
        <w:rPr>
          <w:b/>
          <w:bCs/>
        </w:rPr>
        <w:t xml:space="preserve">3 amostras de class_1 como class_2</w:t>
      </w:r>
      <w:r>
        <w:t xml:space="preserve"> (revocação de class_1 = 0,857). O MLP reduz para 1 erro nesse sentido, ao custo de 1 erro no sentido inverso — total de 2. A class_1 é a mais heterogênea da Wine; em 13 dimensões, a distância euclidiana trata todas as variáveis padronizadas com o mesmo peso, enquanto o MLP aprende a ponderar as mais discriminativas.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Interpretação.</w:t>
      </w:r>
      <w:r>
        <w:t xml:space="preserve"> Os dois modelos erram </w:t>
      </w:r>
      <w:r>
        <w:rPr>
          <w:b/>
          <w:bCs/>
        </w:rPr>
        <w:t xml:space="preserve">nas mesmas fronteiras</w:t>
      </w:r>
      <w:r>
        <w:t xml:space="preserve">; o MLP produz erros mais simétricos, o KNN erros mais sistemáticos. Em aplicação real, isso importa quando os custos de erro são assimétricos: o KNN desfavorece consistentemente uma classe específica.</w:t>
      </w:r>
    </w:p>
    <w:p>
      <w:pPr>
        <w:pStyle w:val="Heading1"/>
      </w:pPr>
      <w:r>
        <w:t xml:space="preserve">5. Custo computacional e convergência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800"/>
        <w:gridCol w:w="2400"/>
        <w:gridCol w:w="1938"/>
        <w:gridCol w:w="13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Treino (fit)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Inferência (teste inteiro)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Épocas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Iris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1,76 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 ms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 (armazena 105×4)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Iris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MLP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211,8 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0,55 ms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5,23 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 ms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 (armazena 124×13)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MLP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171,8 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0,43 ms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468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5 — Treino: coluna "Tempo treino (s)" de resultados.csv (medida única com time.perf_counter). Inferência: média de 200 chamadas a predict() em analise_complementar.py.</w:t>
      </w:r>
    </w:p>
    <w:p>
      <w:pPr>
        <w:spacing w:after="120" w:line="276"/>
        <w:jc w:val="both"/>
      </w:pPr>
      <w:r>
        <w:t xml:space="preserve">Os custos se invertem entre as fases. O KNN tem treino praticamente nulo (apenas ajusta o </w:t>
      </w:r>
      <w:r>
        <w:rPr>
          <w:i/>
          <w:iCs/>
        </w:rPr>
        <w:t xml:space="preserve">scaler</w:t>
      </w:r>
      <w:r>
        <w:t xml:space="preserve"> e indexa os dados), mas cada previsão calcula distâncias a todo o conjunto de treino: custo O(n·d) por consulta, que cresce linearmente com a base. O MLP concentra o custo no treino (centenas de épocas de retropropagação) e prevê com um produto de matrizes de custo fixo, independente de </w:t>
      </w:r>
      <w:r>
        <w:rPr>
          <w:i/>
          <w:iCs/>
        </w:rPr>
        <w:t xml:space="preserve">n</w:t>
      </w:r>
      <w:r>
        <w:t xml:space="preserve"> — já neste cenário minúsculo ele prevê </w:t>
      </w:r>
      <w:r>
        <w:rPr>
          <w:b/>
          <w:bCs/>
        </w:rPr>
        <w:t xml:space="preserve">~3× mais rápido</w:t>
      </w:r>
      <w:r>
        <w:t xml:space="preserve">. Com milhões de amostras, essa assimetria decide a escolha em produção.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6" name="curva_perda_mlp.png" descr="curva_perda_mlp.png" title="curva_perda_m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3 — Curva de perda de treino (entropia cruzada) do MLP. Ambas decaem monotonicamente e estabilizam antes do limite de 1000 épocas.</w:t>
      </w:r>
    </w:p>
    <w:p>
      <w:pPr>
        <w:spacing w:after="120" w:line="276"/>
        <w:jc w:val="both"/>
      </w:pPr>
      <w:r>
        <w:t xml:space="preserve">A convergência é limpa: sem oscilações (taxa de aprendizado adequada) e com parada pelo critério de tolerância em 644 e 468 épocas, sem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ConvergenceWarning</w:t>
      </w:r>
      <w:r>
        <w:t xml:space="preserve">. A perda final (0,045 e 0,016) indica ajuste quase perfeito ao treino; como a acurácia de teste permanece alta, não há evidência de sobreajuste relevante.</w:t>
      </w:r>
    </w:p>
    <w:p>
      <w:pPr>
        <w:pStyle w:val="Heading1"/>
      </w:pPr>
      <w:r>
        <w:t xml:space="preserve">6. A diferença é real? Análise estatística e de robustez</w:t>
      </w:r>
    </w:p>
    <w:p>
      <w:pPr>
        <w:spacing w:after="120" w:line="276"/>
        <w:jc w:val="both"/>
      </w:pPr>
      <w:r>
        <w:t xml:space="preserve">Com 45 e 54 amostras de teste, </w:t>
      </w:r>
      <w:r>
        <w:rPr>
          <w:b/>
          <w:bCs/>
        </w:rPr>
        <w:t xml:space="preserve">um único erro vale 2,2 pp (Iris) e 1,85 pp (Wine)</w:t>
      </w:r>
      <w:r>
        <w:t xml:space="preserve">. Qualquer conclusão baseada apenas na Tabela 1 é, portanto, frágil. As análises abaixo quantificam essa incerteza.</w:t>
      </w:r>
    </w:p>
    <w:p>
      <w:pPr>
        <w:pStyle w:val="Heading2"/>
      </w:pPr>
      <w:r>
        <w:t xml:space="preserve">6.1 Intervalos de confiança da acurácia (Wilson, 95%)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1800"/>
        <w:gridCol w:w="32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Acurácia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IC 95%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41/45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91,1%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[79,3%; 96,5%]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MLP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41/45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91,1%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[79,3%; 96,5%]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51/54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94,4%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[84,9%; 98,1%]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MLP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52/54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96,3%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[87,5%; 99,0%]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6 — Os intervalos têm amplitude de 11–17 pp e se sobrepõem quase totalmente.</w:t>
      </w:r>
    </w:p>
    <w:p>
      <w:pPr>
        <w:pStyle w:val="Heading2"/>
      </w:pPr>
      <w:r>
        <w:t xml:space="preserve">6.2 Teste de McNemar (mesmo conjunto de teste)</w:t>
      </w:r>
    </w:p>
    <w:p>
      <w:pPr>
        <w:spacing w:after="120" w:line="276"/>
        <w:jc w:val="both"/>
      </w:pPr>
      <w:r>
        <w:t xml:space="preserve">Como os dois modelos são avaliados sobre as </w:t>
      </w:r>
      <w:r>
        <w:rPr>
          <w:b/>
          <w:bCs/>
        </w:rPr>
        <w:t xml:space="preserve">mesmas</w:t>
      </w:r>
      <w:r>
        <w:t xml:space="preserve"> amostras, o teste adequado é o de McNemar, que considera apenas os casos discordantes. Na Iris, o KNN acerta 1 amostra que o MLP erra e o MLP acerta 1 que o KNN erra; na Wine, 1 contra 2. O teste binomial exato fornece </w:t>
      </w:r>
      <w:r>
        <w:rPr>
          <w:b/>
          <w:bCs/>
        </w:rPr>
        <w:t xml:space="preserve">p = 1,00 nas duas bases</w:t>
      </w:r>
      <w:r>
        <w:t xml:space="preserve">: não há evidência de diferença. Observe que o empate da Iris esconde discordância — os modelos não erram exatamente as mesmas amostras.</w:t>
      </w:r>
    </w:p>
    <w:p>
      <w:pPr>
        <w:pStyle w:val="Heading2"/>
      </w:pPr>
      <w:r>
        <w:t xml:space="preserve">6.3 Validação cruzada 10×10 com teste t corrigido</w:t>
      </w:r>
    </w:p>
    <w:p>
      <w:pPr>
        <w:spacing w:after="120" w:line="276"/>
        <w:jc w:val="both"/>
      </w:pPr>
      <w:r>
        <w:t xml:space="preserve">Para reduzir a dependência de uma única partição, ambos os pipelines foram avaliados em validação cruzada estratificada de 10 dobras repetida 10 vezes (100 pares de avaliação nas mesmas dobras). O teste t pareado comum superestima a significância nesse cenário, pois as dobras compartilham dados de treino; usamos a </w:t>
      </w:r>
      <w:r>
        <w:rPr>
          <w:b/>
          <w:bCs/>
        </w:rPr>
        <w:t xml:space="preserve">correção de Nadeau &amp; Bengio (2003)</w:t>
      </w:r>
      <w:r>
        <w:t xml:space="preserve">, que infla a variância pelo fator (1/J + n_teste/n_treino).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50"/>
        <w:gridCol w:w="1650"/>
        <w:gridCol w:w="1300"/>
        <w:gridCol w:w="1100"/>
        <w:gridCol w:w="1000"/>
        <w:gridCol w:w="20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KNN (média ± dp)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MLP (média ± dp)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 MLP − KNN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 corrigido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p-valor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Vitórias MLP / empates / KNN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Iris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94,87 ± 5,1%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95,40 ± 5,1%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+0,53 pp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0,45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0,65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/ 77 / 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96,89 ± 4,2%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97,02 ± 4,0%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+0,14 pp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0,08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0,94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/ 55 / 23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7 — Validação cruzada repetida (RepeatedStratifiedKFold, 10×10, random_state = 42).</w:t>
      </w:r>
    </w:p>
    <w:p>
      <w:pPr>
        <w:spacing w:after="120" w:line="276"/>
        <w:jc w:val="both"/>
      </w:pPr>
      <w:r>
        <w:t xml:space="preserve">O MLP tem média ligeiramente maior nas duas bases, mas a diferença (0,5 pp e 0,1 pp) está muito abaixo do ruído: p = 0,65 e p = 0,94. Na Wine, as vitórias por dobra ficam praticamente divididas (22 × 23). Note também que, em validação cruzada, as acurácias de ambos os modelos na Wine (~97%) superam as do </w:t>
      </w:r>
      <w:r>
        <w:rPr>
          <w:i/>
          <w:iCs/>
        </w:rPr>
        <w:t xml:space="preserve">holdout</w:t>
      </w:r>
      <w:r>
        <w:t xml:space="preserve"> — mais um sinal de que o </w:t>
      </w:r>
      <w:r>
        <w:rPr>
          <w:i/>
          <w:iCs/>
        </w:rPr>
        <w:t xml:space="preserve">holdout</w:t>
      </w:r>
      <w:r>
        <w:t xml:space="preserve"> é uma estimativa ruidosa.</w:t>
      </w:r>
    </w:p>
    <w:p>
      <w:pPr>
        <w:pStyle w:val="Heading2"/>
      </w:pPr>
      <w:r>
        <w:t xml:space="preserve">6.4 Sensibilidade à partição e à semente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7" name="robustez_splits.png" descr="robustez_splits.png" title="robustez_spli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Figura 4 — Acurácia de teste de KNN e MLP em 30 partições 70/30 estratificadas distintas (random_state 0–29), mantendo todos os demais parâmetros.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Partição:</w:t>
      </w:r>
      <w:r>
        <w:t xml:space="preserve"> ao variar apenas a semente do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train_test_split</w:t>
      </w:r>
      <w:r>
        <w:t xml:space="preserve">, a acurácia na Iris oscila entre ~89% e 100% para ambos os modelos (KNN 94,8 ± 2,9%; MLP 95,5 ± 3,3%); na Wine, KNN 96,0 ± 2,0% e MLP 96,6 ± 2,4%. </w:t>
      </w:r>
      <w:r>
        <w:rPr>
          <w:b/>
          <w:bCs/>
        </w:rPr>
        <w:t xml:space="preserve">O efeito da partição (dp ≈ 2–3 pp) é de 4 a 20 vezes maior que a diferença média entre os modelos.</w:t>
      </w:r>
      <w:r>
        <w:t xml:space="preserve"> A partição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random_state = 42</w:t>
      </w:r>
      <w:r>
        <w:t xml:space="preserve"> é particularmente desfavorável na Iris: os 91,1% do KNN estão no 10º percentil da distribuição.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Inicialização do MLP:</w:t>
      </w:r>
      <w:r>
        <w:t xml:space="preserve"> mantendo a partição 42 e variando apenas a semente dos pesos (30 sementes), a acurácia do MLP é 92,7 ± 1,6% na Iris (faixa 91,1–95,6%) e 96,5 ± 1,7% na Wine (faixa 92,6–98,1%). Portanto, a semente 42 também é a </w:t>
      </w:r>
      <w:r>
        <w:rPr>
          <w:b/>
          <w:bCs/>
        </w:rPr>
        <w:t xml:space="preserve">pior</w:t>
      </w:r>
      <w:r>
        <w:t xml:space="preserve"> para o MLP na Iris, e o resultado da Wine depende de ±1 amostra conforme a inicialização. O KNN, determinístico, não tem essa fonte de variância — uma vantagem prática frequentemente ignorada.</w:t>
      </w:r>
    </w:p>
    <w:p>
      <w:pPr>
        <w:pStyle w:val="Heading2"/>
      </w:pPr>
      <w:r>
        <w:t xml:space="preserve">6.5 O k do TP01 era adequado?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142"/>
        <w:gridCol w:w="1142"/>
        <w:gridCol w:w="1142"/>
        <w:gridCol w:w="1142"/>
        <w:gridCol w:w="1142"/>
        <w:gridCol w:w="1142"/>
        <w:gridCol w:w="1142"/>
      </w:tblGrid>
      <w:tr>
        <w:trPr>
          <w:tblHeader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Iris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94,4%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94,7%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95,2%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95,5%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95,6%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95,5%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95,5%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Wine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95,5%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95,7%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96,6%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96,7%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96,7%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96,8%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97,3%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8 — Acurácia média do KNN (com StandardScaler) em validação cruzada estratificada 5×5 para diferentes valores de k. Coluna destacada: k = 5, usado no TP01/TP03.</w:t>
      </w:r>
    </w:p>
    <w:p>
      <w:pPr>
        <w:spacing w:after="120" w:line="276"/>
        <w:jc w:val="both"/>
      </w:pPr>
      <w:r>
        <w:t xml:space="preserve">O melhor k é 9 na Iris (95,6%) e 15 na Wine (97,3%), ganhos de apenas 0,4–0,7 pp sobre k = 5. A escolha do TP01 é, portanto, razoável, e a comparação não está enviesada contra o KNN por um k mal escolhido. Ressalva metodológica: escolher k olhando essa tabela e reportar a mesma acurácia seria otimista — o correto é validação cruzada aninhada (Seção 8).</w:t>
      </w:r>
    </w:p>
    <w:p>
      <w:pPr>
        <w:pStyle w:val="Heading1"/>
      </w:pPr>
      <w:r>
        <w:t xml:space="preserve">7. Análise comparativa: KNN (TP01) × MLPClassifier (TP03)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KNN (k = 5)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MLPClassifier (10, 10)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Desempenho — Iris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91,1% teste · 94,9% CV 10×10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91,1% teste · 95,4% CV 10×10 (empate estatístico)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Desempenho — Wine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94,4% teste · 96,9% CV 10×10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96,3% teste · 97,0% CV 10×10 (empate estatístico)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Padrão de erro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Sistemático, unidirecional (virginica→versicolor; class_1→class_2)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Mais simétrico entre as classes vizinhas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Paradigma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paramétrico, baseado em instâncias (lazy)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Paramétrico, aproximador universal de funções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Fronteira de decisão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Local, definida pelos vizinhos; flexível, porém sensível a ruído e à métrica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Global, suave e aprendida; pondera os atributos automaticamente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Treino / inferência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0 / O(n·d) por consulta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Iterativo e caro / custo fixo O(parâmetros)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Hiperparâmetros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 (k), fácil de ajustar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Muitos; sensível à arquitetura, α, lr e à semente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Determinismo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Depende da inicialização (±1,6 pp de variação aqui)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Interpretabilidade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Alta: a decisão é explicada pelos vizinhos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Baixa: caixa-preta (exige SHAP, permutação etc.)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Maldição da dimensionalidade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Forte: distâncias perdem contraste em d alto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Menor: aprende representações internas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Escalabilidade (n grande)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Ruim sem índices (KD-tree, ANN)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Boa: minibatch e custo de inferência constante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18"/>
          <w:szCs w:val="18"/>
        </w:rPr>
        <w:t xml:space="preserve">Tabela 9 — Comparação multidimensional. Desempenho em teste (holdout 70/30) e na CV repetida 10×10.</w:t>
      </w:r>
    </w:p>
    <w:p>
      <w:pPr>
        <w:spacing w:after="120" w:line="276"/>
        <w:jc w:val="both"/>
      </w:pPr>
      <w:r>
        <w:rPr>
          <w:b/>
          <w:bCs/>
        </w:rPr>
        <w:t xml:space="preserve">Por que os dois empatam aqui?</w:t>
      </w:r>
      <w:r>
        <w:t xml:space="preserve"> A Iris e a Wine padronizadas são problemas de baixa complexidade: classes compactas, fronteiras quase lineares e poucos exemplos. Nesse regime, o viés indutivo do KNN (“exemplos próximos têm o mesmo rótulo”) já é quase ótimo, e a capacidade extra do MLP não tem estrutura adicional para explorar — o limite de desempenho é imposto pelas poucas amostras genuinamente ambíguas na fronteira </w:t>
      </w:r>
      <w:r>
        <w:rPr>
          <w:i/>
          <w:iCs/>
        </w:rPr>
        <w:t xml:space="preserve">versicolor/virginica</w:t>
      </w:r>
      <w:r>
        <w:t xml:space="preserve"> e class_1/class_2, não pela expressividade do modelo. O pequeno ganho do MLP na Wine é coerente com a teoria: com 13 atributos, aprender pesos por atributo é mais vantajoso do que na Iris com 4, mas o efeito é pequeno demais para ser detectado com 178 amostras.</w:t>
      </w:r>
    </w:p>
    <w:p>
      <w:pPr>
        <w:pStyle w:val="Heading1"/>
      </w:pPr>
      <w:r>
        <w:t xml:space="preserve">8. Ameaças à validade e revisão técnica do código</w:t>
      </w:r>
    </w:p>
    <w:p>
      <w:pPr>
        <w:pStyle w:val="Heading2"/>
      </w:pPr>
      <w:r>
        <w:t xml:space="preserve">8.1 Limitações do estudo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Conjunto de teste pequeno:</w:t>
      </w:r>
      <w:r>
        <w:t xml:space="preserve"> a granularidade de 1,85–2,2 pp por erro impede separar os modelos pelo </w:t>
      </w:r>
      <w:r>
        <w:rPr>
          <w:i/>
          <w:iCs/>
        </w:rPr>
        <w:t xml:space="preserve">holdout</w:t>
      </w:r>
      <w:r>
        <w:t xml:space="preserve"> (Seção 6).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MLP sem ajuste de hiperparâmetros:</w:t>
      </w:r>
      <w:r>
        <w:t xml:space="preserve"> a arquitetura (10, 10) e α = 10⁻⁴ foram fixadas </w:t>
      </w:r>
      <w:r>
        <w:rPr>
          <w:i/>
          <w:iCs/>
        </w:rPr>
        <w:t xml:space="preserve">a priori</w:t>
      </w:r>
      <w:r>
        <w:t xml:space="preserve">. Um MLP ajustado poderia ganhar alguns décimos — assim como o KNN com k ajustado. A comparação é “configuração razoável vs. configuração razoável”, não “melhor vs. melhor”.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Tempo de treino medido uma única vez:</w:t>
      </w:r>
      <w:r>
        <w:t xml:space="preserve"> sujeito a ruído do sistema operacional e a aquecimento de cache; a ordem de grandeza (30–120×) é confiável, o valor exato não.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Validade externa:</w:t>
      </w:r>
      <w:r>
        <w:t xml:space="preserve"> conclusões restritas a bases tabulares pequenas e bem comportadas; não se estendem a imagens, texto ou bases com milhões de amostras.</w:t>
      </w:r>
    </w:p>
    <w:p>
      <w:pPr>
        <w:pStyle w:val="Heading2"/>
      </w:pPr>
      <w:r>
        <w:t xml:space="preserve">8.2 Pontos fortes da implementação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Scaler dentro do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Pipeline</w:t>
      </w:r>
      <w:r>
        <w:t xml:space="preserve"> (evita vazamento no treino e na CV);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stratify=y</w:t>
      </w:r>
      <w:r>
        <w:t xml:space="preserve">; semente global; mesma função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criar_modelos()</w:t>
      </w:r>
      <w:r>
        <w:t xml:space="preserve"> para </w:t>
      </w:r>
      <w:r>
        <w:rPr>
          <w:i/>
          <w:iCs/>
        </w:rPr>
        <w:t xml:space="preserve">holdout</w:t>
      </w:r>
      <w:r>
        <w:t xml:space="preserve"> e CV; registro de resultados em CSV; figuras salvas com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dpi=150</w:t>
      </w:r>
      <w:r>
        <w:t xml:space="preserve">; histórico de commits atômico e descritivo.</w:t>
      </w:r>
    </w:p>
    <w:p>
      <w:pPr>
        <w:pStyle w:val="Heading2"/>
      </w:pPr>
      <w:r>
        <w:t xml:space="preserve">8.3 Sugestões de melhoria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Seleção de hiperparâmetros com CV aninhada</w:t>
      </w:r>
      <w:r>
        <w:t xml:space="preserve">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GridSearchCV</w:t>
      </w:r>
      <w:r>
        <w:t xml:space="preserve"> dentro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cross_val_score</w:t>
      </w:r>
      <w:r>
        <w:t xml:space="preserve">) para k, camadas, α e taxa de aprendizado, eliminando o otimismo de escolher e avaliar nos mesmos dados.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Reportar incerteza por padrão:</w:t>
      </w:r>
      <w:r>
        <w:t xml:space="preserve"> IC de Wilson e McNemar (ou CV repetida com t corrigido), como feito em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analise_complementar.py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b/>
          <w:bCs/>
        </w:rPr>
        <w:t xml:space="preserve">Fixar versões</w:t>
      </w:r>
      <w:r>
        <w:t xml:space="preserve"> em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requirements.txt</w:t>
      </w:r>
      <w:r>
        <w:t xml:space="preserve"> (ex.: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scikit-learn==1.9.1</w:t>
      </w:r>
      <w:r>
        <w:t xml:space="preserve">) e remover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seaborn</w:t>
      </w:r>
      <w:r>
        <w:t xml:space="preserve">, que não é importado.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t xml:space="preserve">Adicionar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plt.close()</w:t>
      </w:r>
      <w:r>
        <w:t xml:space="preserve"> após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savefig</w:t>
      </w:r>
      <w:r>
        <w:t xml:space="preserve"> e evitar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plt.show()</w:t>
      </w:r>
      <w:r>
        <w:t xml:space="preserve"> em execução não interativa, que bloqueia o script fora do Jupyter.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t xml:space="preserve">Medir tempo com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timeit</w:t>
      </w:r>
      <w:r>
        <w:t xml:space="preserve"> (várias repetições, mediana) e incluir tempo de inferência.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t xml:space="preserve">Considerar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early_stopping=True</w:t>
      </w:r>
      <w:r>
        <w:t xml:space="preserve"> no MLP 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weights="distance"</w:t>
      </w:r>
      <w:r>
        <w:t xml:space="preserve"> no KNN como variações de baixo custo.</w:t>
      </w:r>
    </w:p>
    <w:p>
      <w:pPr>
        <w:pStyle w:val="Heading1"/>
      </w:pPr>
      <w:r>
        <w:t xml:space="preserve">9. Conclusão</w:t>
      </w:r>
    </w:p>
    <w:p>
      <w:pPr>
        <w:spacing w:after="120" w:line="276"/>
        <w:jc w:val="both"/>
      </w:pPr>
      <w:r>
        <w:t xml:space="preserve">O MLPClassifier foi aplicado corretamente às bases Iris e Wine, com pipeline livre de vazamento, convergência limpa e métricas completas. No conjunto de teste, </w:t>
      </w:r>
      <w:r>
        <w:rPr>
          <w:b/>
          <w:bCs/>
        </w:rPr>
        <w:t xml:space="preserve">empatou com o KNN na Iris (91,1%) e o superou por uma amostra na Wine (96,3% vs. 94,4%)</w:t>
      </w:r>
      <w:r>
        <w:t xml:space="preserve">, com erros distribuídos de forma mais simétrica entre as classes.</w:t>
      </w:r>
    </w:p>
    <w:p>
      <w:pPr>
        <w:spacing w:after="120" w:line="276"/>
        <w:jc w:val="both"/>
      </w:pPr>
      <w:r>
        <w:t xml:space="preserve">A análise estatística, porém, mostra que </w:t>
      </w:r>
      <w:r>
        <w:rPr>
          <w:b/>
          <w:bCs/>
        </w:rPr>
        <w:t xml:space="preserve">nenhuma dessas diferenças é significativa</w:t>
      </w:r>
      <w:r>
        <w:t xml:space="preserve"> (McNemar p = 1,00; CV 10×10 com t corrigido p ≥ 0,65), e que a escolha da partição treino/teste influencia o resultado muito mais do que a escolha do algoritmo. Diante de desempenho equivalente, o critério de desempate é o custo: o KNN é determinístico, interpretável, tem um único hiperparâmetro e treina de 30 a 120 vezes mais rápido.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48235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Veredito</w:t>
            </w:r>
          </w:p>
          <w:p>
            <w:pPr>
              <w:spacing w:after="50" w:line="264"/>
              <w:jc w:val="both"/>
            </w:pPr>
            <w:r>
              <w:rPr>
                <w:sz w:val="20"/>
                <w:szCs w:val="20"/>
              </w:rPr>
              <w:t xml:space="preserve">Para Iris e Wine, </w:t>
            </w:r>
            <w:r>
              <w:rPr>
                <w:b/>
                <w:bCs/>
                <w:sz w:val="20"/>
                <w:szCs w:val="20"/>
              </w:rPr>
              <w:t xml:space="preserve">KNN e MLP são estatisticamente equivalentes; o KNN é preferível pelo princípio da parcimônia</w:t>
            </w:r>
            <w:r>
              <w:rPr>
                <w:sz w:val="20"/>
                <w:szCs w:val="20"/>
              </w:rPr>
              <w:t xml:space="preserve">. O MLP é a ferramenta certa quando há mais dados, mais dimensões, relações não lineares complexas ou exigência de inferência rápida sobre bases grandes — cenários que estas bases não exercitam. A principal lição do trabalho é metodológica: </w:t>
            </w:r>
            <w:r>
              <w:rPr>
                <w:i/>
                <w:iCs/>
                <w:sz w:val="20"/>
                <w:szCs w:val="20"/>
              </w:rPr>
              <w:t xml:space="preserve">em bases pequenas, uma diferença de uma amostra no teste não é evidência de superioridade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20" w:line="276"/>
        <w:jc w:val="left"/>
      </w:pPr>
      <w:r>
        <w:rPr>
          <w:b/>
          <w:bCs/>
        </w:rPr>
        <w:t xml:space="preserve">Vídeo de apresentação:</w:t>
      </w:r>
      <w:r>
        <w:t xml:space="preserve"> [inserir link do vídeo]</w:t>
      </w:r>
    </w:p>
    <w:p>
      <w:pPr>
        <w:pStyle w:val="Heading1"/>
      </w:pPr>
      <w:r>
        <w:t xml:space="preserve">Apêndice A — Reprodutibilidade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Artefato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tp03_mlp.py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 principal: carrega bases, treina KNN e MLP, gera matrizes, resultados.csv e comparacao_metricas.png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analise_complementar.py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IC de Wilson, McNemar, CV 10×10 com t de Nadeau–Bengio, sensibilidade a semente/partição, curva de perda e varredura de 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resultados.csv / resultados_complementares.json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Saídas numéricas usadas nas Tabelas 1–8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figuras/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Matrizes de confusão, comparação de métricas, curva de perda e robustez</w:t>
            </w:r>
          </w:p>
        </w:tc>
      </w:tr>
    </w:tbl>
    <w:p>
      <w:pPr>
        <w:spacing w:after="80"/>
      </w:pPr>
    </w:p>
    <w:p>
      <w:pPr>
        <w:spacing w:after="40" w:line="276"/>
        <w:jc w:val="left"/>
      </w:pPr>
      <w:r>
        <w:t xml:space="preserve">Execução (Python 3, scikit-learn 1.9.1, pandas 3.0, matplotlib 3.11, SciPy 1.17):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 scipy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tp03_mlp.py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analise_complementar.py</w:t>
      </w:r>
    </w:p>
    <w:p>
      <w:pPr>
        <w:spacing w:after="80"/>
      </w:pPr>
    </w:p>
    <w:p>
      <w:pPr>
        <w:spacing w:after="120" w:line="276"/>
        <w:jc w:val="both"/>
      </w:pPr>
      <w:r>
        <w:t xml:space="preserve">Todos os valores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resultados.csv</w:t>
      </w:r>
      <w:r>
        <w:t xml:space="preserve"> foram reproduzidos bit a bit, exceto os tempos de execução, que variam naturalmente entre máquinas.</w:t>
      </w:r>
    </w:p>
    <w:p>
      <w:pPr>
        <w:pStyle w:val="Heading1"/>
      </w:pPr>
      <w:r>
        <w:t xml:space="preserve">Referências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 xml:space="preserve">Pedregosa, F. et al. Scikit-learn: Machine Learning in Python. JMLR 12, 2825–2830, 2011.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 xml:space="preserve">Nadeau, C.; Bengio, Y. Inference for the Generalization Error. Machine Learning 52, 239–281, 2003.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 xml:space="preserve">Dietterich, T. G. Approximate Statistical Tests for Comparing Supervised Classification Learning Algorithms. Neural Computation 10(7), 1998.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 xml:space="preserve">Kingma, D. P.; Ba, J. Adam: A Method for Stochastic Optimization. ICLR, 2015.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 xml:space="preserve">Cover, T.; Hart, P. Nearest Neighbor Pattern Classification. IEEE Trans. Information Theory 13(1), 1967.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 xml:space="preserve">Fisher, R. A. The Use of Multiple Measurements in Taxonomic Problems. Annals of Eugenics 7(2), 1936.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TP03 · MLPClassifier × KNN · Iris &amp; Wine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50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ee6ae92d48b3fb82d1355a216087494788d2d59.png"/><Relationship Id="rId10" Type="http://schemas.openxmlformats.org/officeDocument/2006/relationships/image" Target="media/ec54f359e27b6569e15bc33197007dc692eb0b0d.png"/><Relationship Id="rId11" Type="http://schemas.openxmlformats.org/officeDocument/2006/relationships/image" Target="media/73c399d68e0957581b7c4575a6dd2d41dc44f323.png"/><Relationship Id="rId12" Type="http://schemas.openxmlformats.org/officeDocument/2006/relationships/image" Target="media/497560d60710107ae6a338db0a5222ed54c094be.png"/><Relationship Id="rId13" Type="http://schemas.openxmlformats.org/officeDocument/2006/relationships/image" Target="media/21c2a6e15d09021ffe0a97af95323b217fd9ddbf.png"/><Relationship Id="rId14" Type="http://schemas.openxmlformats.org/officeDocument/2006/relationships/image" Target="media/fa24c1bfe61e6d781c2800412ab6077416e405c6.png"/><Relationship Id="rId15" Type="http://schemas.openxmlformats.org/officeDocument/2006/relationships/image" Target="media/c52a95d14b6f29a845abc37de93bdb65ac28f95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TP03 — MLPClassifier vs KNN</dc:title>
  <dc:creator>Trabalho Prático 03</dc:creator>
  <cp:lastModifiedBy>Un-named</cp:lastModifiedBy>
  <cp:revision>1</cp:revision>
  <dcterms:created xsi:type="dcterms:W3CDTF">2026-09-28T16:52:46.353Z</dcterms:created>
  <dcterms:modified xsi:type="dcterms:W3CDTF">2026-09-28T16:52:46.354Z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