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Proyecto 37215.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Index/ Nuestros Productos/ Exclusivos/ Quienes Somos/ Contacto.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Agregué un meta description con un texto breve de cada una de las páginas, también un meta con palabras claves compatibles con el contenido de cada una de ellas.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También incorporé el título y encabezado a las mismas.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Index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1226 ofrece novedades y una variada selección de vinos blancos, rosados y tintos.”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HTML,CSS, SASS, VINOS, VINOTECA, 1226”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Nuestros Productos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“En esta página podemos encontrar toda la variedad de nuestros productos cada uno de ellos con una descripción y valoración individual.”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“NUESTROS PRODUCTOS, VINOS, VARIEDADES, VALORADOS”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Exclusivos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“En la parte exclusivos podrán encontrar vinos de calidad separados en las tres categorías que 1226 cree más importantes en la industria del vino.”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“TINTOS, ROSADOS, BLANCOS, VINOS, EXCLUSIVOS”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Quienes Somos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“¿Quiénes somos? Si querés conocer nuestra historia y cómo surgió este gran emprendimiento te invitamos a que leas una breve descripción de nosotros!”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“QUIENES SOMOS, NUESTRA HISTORIA, 1226”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“Si querés estar al tanto de las publicaciones, horarios de atención, nuevos ingresos y próximos eventos, suscríbete en nuestro formulario de contacto o seguí nuestras redes sociales!”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“CONTACTO, NUEVOS EVENTOS, NUEVOS INGRESOS, MAPA, REDES SOCIALES”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