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5162" w14:textId="60FC6E50" w:rsidR="0075622B" w:rsidRDefault="0075622B" w:rsidP="000F67FC">
      <w:pPr>
        <w:pStyle w:val="Kop1"/>
      </w:pPr>
      <w:r>
        <w:t>Inleiding</w:t>
      </w:r>
    </w:p>
    <w:p w14:paraId="3EEB6DBB" w14:textId="54A9D8A6" w:rsidR="00E40687" w:rsidRDefault="0075622B">
      <w:r w:rsidRPr="0075622B">
        <w:t xml:space="preserve">Bij het zoeken van een object dat tussen andere object ligt is het aanzienlijk makkelijker te vinden als het gezochte object </w:t>
      </w:r>
      <w:r w:rsidR="0080720F">
        <w:t xml:space="preserve">(target) </w:t>
      </w:r>
      <w:r w:rsidRPr="0075622B">
        <w:t>er opvallend en anders uitziet</w:t>
      </w:r>
      <w:r w:rsidR="0080720F">
        <w:t xml:space="preserve"> dan de andere objecten (distractors)</w:t>
      </w:r>
      <w:r w:rsidRPr="0075622B">
        <w:t>. Het vinden van een dobbelsteen tussen een hoop knikkers zal</w:t>
      </w:r>
      <w:r w:rsidR="0080720F">
        <w:t xml:space="preserve"> bijvoorbeeld</w:t>
      </w:r>
      <w:r w:rsidRPr="0075622B">
        <w:t xml:space="preserve"> </w:t>
      </w:r>
      <w:r>
        <w:t xml:space="preserve">sneller </w:t>
      </w:r>
      <w:r w:rsidRPr="0075622B">
        <w:t xml:space="preserve">verlopen dan als diezelfde dobbelsteen tussen </w:t>
      </w:r>
      <w:r>
        <w:t xml:space="preserve">een hoop andere blokjes ligt. </w:t>
      </w:r>
      <w:r w:rsidR="000F67FC">
        <w:t xml:space="preserve">Dit fenomeen </w:t>
      </w:r>
      <w:r w:rsidR="00E40687">
        <w:t>wordt benoemd in</w:t>
      </w:r>
      <w:r w:rsidR="000F67FC">
        <w:t xml:space="preserve"> de ‘Feature Integration </w:t>
      </w:r>
      <w:proofErr w:type="spellStart"/>
      <w:r w:rsidR="000F67FC">
        <w:t>Theory</w:t>
      </w:r>
      <w:proofErr w:type="spellEnd"/>
      <w:r w:rsidR="000F67FC">
        <w:t xml:space="preserve"> of Attention’ </w:t>
      </w:r>
      <w:sdt>
        <w:sdtPr>
          <w:id w:val="-1165010513"/>
          <w:citation/>
        </w:sdtPr>
        <w:sdtContent>
          <w:r w:rsidR="00E40687">
            <w:fldChar w:fldCharType="begin"/>
          </w:r>
          <w:r w:rsidR="00E40687">
            <w:instrText xml:space="preserve"> CITATION Tre80 \l 1043 </w:instrText>
          </w:r>
          <w:r w:rsidR="00E40687">
            <w:fldChar w:fldCharType="separate"/>
          </w:r>
          <w:r w:rsidR="008A21A8">
            <w:rPr>
              <w:noProof/>
            </w:rPr>
            <w:t>(Treisman &amp; Gelade, 1980)</w:t>
          </w:r>
          <w:r w:rsidR="00E40687">
            <w:fldChar w:fldCharType="end"/>
          </w:r>
        </w:sdtContent>
      </w:sdt>
      <w:r w:rsidR="00E40687">
        <w:t xml:space="preserve">. </w:t>
      </w:r>
      <w:r w:rsidR="00DF1D30">
        <w:t>Er wordt daarin geconcludeerd dat a</w:t>
      </w:r>
      <w:r w:rsidR="00E40687">
        <w:t xml:space="preserve">ls een target sterk afwijkt van distractors is er sprake van parallelle verwerking. Bij een target die meer lijkt op de distractors worden de stimuli serieel verwerkt. </w:t>
      </w:r>
      <w:r w:rsidR="00C40BAA">
        <w:t xml:space="preserve">Een ander </w:t>
      </w:r>
      <w:r w:rsidR="00FE46EF">
        <w:t>effect wat zich voordoet is</w:t>
      </w:r>
      <w:r w:rsidR="00F57278">
        <w:t xml:space="preserve"> het effect</w:t>
      </w:r>
      <w:r w:rsidR="00FE46EF">
        <w:t xml:space="preserve"> ‘Search </w:t>
      </w:r>
      <w:proofErr w:type="spellStart"/>
      <w:r w:rsidR="00FE46EF">
        <w:t>Assymetry</w:t>
      </w:r>
      <w:proofErr w:type="spellEnd"/>
      <w:r w:rsidR="00FE46EF">
        <w:t>’</w:t>
      </w:r>
      <w:r w:rsidR="008025F3">
        <w:t>; als er een target</w:t>
      </w:r>
      <w:r w:rsidR="00C32085">
        <w:t xml:space="preserve"> A</w:t>
      </w:r>
      <w:r w:rsidR="008025F3">
        <w:t xml:space="preserve"> en </w:t>
      </w:r>
      <w:r w:rsidR="00C32085">
        <w:t xml:space="preserve">een distractor B worden gekozen kan de reactietijd </w:t>
      </w:r>
      <w:r w:rsidR="00F57278">
        <w:t xml:space="preserve">van een zoektaak anders zijn dan als </w:t>
      </w:r>
      <w:r w:rsidR="00692107">
        <w:t>target A als distractor wordt gebruikt en distractor B als target</w:t>
      </w:r>
      <w:r w:rsidR="00BA0275">
        <w:t xml:space="preserve"> </w:t>
      </w:r>
      <w:sdt>
        <w:sdtPr>
          <w:id w:val="1023664531"/>
          <w:citation/>
        </w:sdtPr>
        <w:sdtContent>
          <w:r w:rsidR="00C92C1C">
            <w:fldChar w:fldCharType="begin"/>
          </w:r>
          <w:r w:rsidR="00C92C1C">
            <w:instrText xml:space="preserve"> CITATION Tre88 \l 1043 </w:instrText>
          </w:r>
          <w:r w:rsidR="00C92C1C">
            <w:fldChar w:fldCharType="separate"/>
          </w:r>
          <w:r w:rsidR="008A21A8">
            <w:rPr>
              <w:noProof/>
            </w:rPr>
            <w:t>(Treisman &amp; Gormican, 1988)</w:t>
          </w:r>
          <w:r w:rsidR="00C92C1C">
            <w:fldChar w:fldCharType="end"/>
          </w:r>
        </w:sdtContent>
      </w:sdt>
      <w:r w:rsidR="00692107">
        <w:t>.</w:t>
      </w:r>
    </w:p>
    <w:p w14:paraId="10F44B5E" w14:textId="50E47549" w:rsidR="00DF1D30" w:rsidRDefault="00DF1D30">
      <w:r>
        <w:t>In dit onderzoek</w:t>
      </w:r>
      <w:r w:rsidR="00305410">
        <w:t xml:space="preserve"> wordt er bekeken</w:t>
      </w:r>
      <w:r>
        <w:t xml:space="preserve"> hoe oriëntatie/draaiing van stimuli het vinden van targets beïnvloed. </w:t>
      </w:r>
      <w:r w:rsidR="00305410">
        <w:t>Dit wordt vaak gedaan door participanten o</w:t>
      </w:r>
      <w:r w:rsidR="00EC52E0">
        <w:t xml:space="preserve">p een scherm verschillende stimuli te laten zien en ze op een knop laten klikken waarmee kan worden aangegeven of de target zichtbaar is op het scherm </w:t>
      </w:r>
      <w:sdt>
        <w:sdtPr>
          <w:id w:val="466250534"/>
          <w:citation/>
        </w:sdtPr>
        <w:sdtContent>
          <w:r w:rsidR="00EC52E0">
            <w:fldChar w:fldCharType="begin"/>
          </w:r>
          <w:r w:rsidR="00EC52E0">
            <w:instrText xml:space="preserve"> CITATION Gup21 \l 1043 </w:instrText>
          </w:r>
          <w:r w:rsidR="00EC52E0">
            <w:fldChar w:fldCharType="separate"/>
          </w:r>
          <w:r w:rsidR="008A21A8">
            <w:rPr>
              <w:noProof/>
            </w:rPr>
            <w:t>(Gupta, Zhang, Wu, Wolve, &amp; Kreiman, 2021)</w:t>
          </w:r>
          <w:r w:rsidR="00EC52E0">
            <w:fldChar w:fldCharType="end"/>
          </w:r>
        </w:sdtContent>
      </w:sdt>
      <w:r w:rsidR="00EC52E0">
        <w:t xml:space="preserve">; </w:t>
      </w:r>
      <w:sdt>
        <w:sdtPr>
          <w:id w:val="-2014897991"/>
          <w:citation/>
        </w:sdtPr>
        <w:sdtContent>
          <w:r w:rsidR="00EC52E0">
            <w:fldChar w:fldCharType="begin"/>
          </w:r>
          <w:r w:rsidR="00EC52E0">
            <w:instrText xml:space="preserve"> CITATION Wol92 \l 1043 </w:instrText>
          </w:r>
          <w:r w:rsidR="00EC52E0">
            <w:fldChar w:fldCharType="separate"/>
          </w:r>
          <w:r w:rsidR="008A21A8">
            <w:rPr>
              <w:noProof/>
            </w:rPr>
            <w:t>(Wolfe, Friedman-Hill, Stewart, &amp; O’Connell, 1992)</w:t>
          </w:r>
          <w:r w:rsidR="00EC52E0">
            <w:fldChar w:fldCharType="end"/>
          </w:r>
        </w:sdtContent>
      </w:sdt>
      <w:r w:rsidR="00EC52E0">
        <w:t>.</w:t>
      </w:r>
    </w:p>
    <w:p w14:paraId="41BB6C4D" w14:textId="6AA9CCE9" w:rsidR="00453828" w:rsidRDefault="002349DF">
      <w:r>
        <w:t xml:space="preserve">Uit onderzoek van </w:t>
      </w:r>
      <w:sdt>
        <w:sdtPr>
          <w:id w:val="-653147243"/>
          <w:citation/>
        </w:sdtPr>
        <w:sdtContent>
          <w:r w:rsidR="00B25781">
            <w:fldChar w:fldCharType="begin"/>
          </w:r>
          <w:r w:rsidR="00B25781">
            <w:instrText xml:space="preserve"> CITATION Tre88 \l 1043 </w:instrText>
          </w:r>
          <w:r w:rsidR="00B25781">
            <w:fldChar w:fldCharType="separate"/>
          </w:r>
          <w:r w:rsidR="008A21A8">
            <w:rPr>
              <w:noProof/>
            </w:rPr>
            <w:t>(Treisman &amp; Gormican, 1988)</w:t>
          </w:r>
          <w:r w:rsidR="00B25781">
            <w:fldChar w:fldCharType="end"/>
          </w:r>
        </w:sdtContent>
      </w:sdt>
      <w:r w:rsidR="00B25781">
        <w:t xml:space="preserve"> is gebleken dat</w:t>
      </w:r>
      <w:r w:rsidR="007C308D">
        <w:t xml:space="preserve"> het vinden van een gedraaide </w:t>
      </w:r>
      <w:r w:rsidR="00CD571F">
        <w:t xml:space="preserve">rechte lijn tussen verticale rechte lijnen sneller gaat dan </w:t>
      </w:r>
      <w:r w:rsidR="001F3CF6">
        <w:t xml:space="preserve">andersom: het vinden van een verticale lijn tussen </w:t>
      </w:r>
      <w:r w:rsidR="00C236F1">
        <w:t xml:space="preserve">gedraaide lijnen. Hier is dus sprake van search </w:t>
      </w:r>
      <w:proofErr w:type="spellStart"/>
      <w:r w:rsidR="00C236F1">
        <w:t>asymmetry</w:t>
      </w:r>
      <w:proofErr w:type="spellEnd"/>
      <w:r w:rsidR="00C236F1">
        <w:t>.</w:t>
      </w:r>
      <w:r w:rsidR="00471140">
        <w:t xml:space="preserve"> In een</w:t>
      </w:r>
      <w:r w:rsidR="00900116">
        <w:t xml:space="preserve"> </w:t>
      </w:r>
      <w:r w:rsidR="00C67384">
        <w:t xml:space="preserve">onderzoek van </w:t>
      </w:r>
      <w:sdt>
        <w:sdtPr>
          <w:id w:val="-2012204839"/>
          <w:citation/>
        </w:sdtPr>
        <w:sdtContent>
          <w:r w:rsidR="00C67384">
            <w:fldChar w:fldCharType="begin"/>
          </w:r>
          <w:r w:rsidR="00C67384">
            <w:instrText xml:space="preserve"> CITATION Gup21 \l 1043 </w:instrText>
          </w:r>
          <w:r w:rsidR="00C67384">
            <w:fldChar w:fldCharType="separate"/>
          </w:r>
          <w:r w:rsidR="008A21A8">
            <w:rPr>
              <w:noProof/>
            </w:rPr>
            <w:t>(Gupta, Zhang, Wu, Wolve, &amp; Kreiman, 2021)</w:t>
          </w:r>
          <w:r w:rsidR="00C67384">
            <w:fldChar w:fldCharType="end"/>
          </w:r>
        </w:sdtContent>
      </w:sdt>
      <w:r w:rsidR="00C67384">
        <w:t xml:space="preserve"> </w:t>
      </w:r>
      <w:r w:rsidR="0064758E">
        <w:t xml:space="preserve">werd </w:t>
      </w:r>
      <w:r w:rsidR="00541060">
        <w:t xml:space="preserve">het </w:t>
      </w:r>
      <w:r w:rsidR="0064758E">
        <w:t xml:space="preserve">onderzoek </w:t>
      </w:r>
      <w:r w:rsidR="00541060">
        <w:t xml:space="preserve">van  </w:t>
      </w:r>
      <w:proofErr w:type="spellStart"/>
      <w:r w:rsidR="00541060">
        <w:t>Treisman</w:t>
      </w:r>
      <w:proofErr w:type="spellEnd"/>
      <w:r w:rsidR="00541060">
        <w:t xml:space="preserve"> en </w:t>
      </w:r>
      <w:proofErr w:type="spellStart"/>
      <w:r w:rsidR="00541060">
        <w:t>Gormican</w:t>
      </w:r>
      <w:proofErr w:type="spellEnd"/>
      <w:r w:rsidR="00541060">
        <w:t xml:space="preserve"> </w:t>
      </w:r>
      <w:r w:rsidR="0064758E">
        <w:t xml:space="preserve">gereproduceerd en werden er vergelijkbare resultaten gevonden. Uit een ander experiment in hetzelfde onderzoek </w:t>
      </w:r>
      <w:r w:rsidR="00C67384">
        <w:t xml:space="preserve">blijkt dat </w:t>
      </w:r>
      <w:r w:rsidR="00786195">
        <w:t xml:space="preserve">de reactietijd van participanten van een test aanzienlijk </w:t>
      </w:r>
      <w:r w:rsidR="00D85DF0">
        <w:t xml:space="preserve">lager </w:t>
      </w:r>
      <w:r w:rsidR="007403AA">
        <w:t xml:space="preserve">als ze </w:t>
      </w:r>
      <w:r w:rsidR="000B10E1">
        <w:t>een rechte verticale target moeten zoeken tussen heterogene distract</w:t>
      </w:r>
      <w:r w:rsidR="00BD28F9">
        <w:t>o</w:t>
      </w:r>
      <w:r w:rsidR="000B10E1">
        <w:t>rs dan als ze een 20</w:t>
      </w:r>
      <w:r w:rsidR="00BD28F9">
        <w:rPr>
          <w:vertAlign w:val="superscript"/>
        </w:rPr>
        <w:t xml:space="preserve">o </w:t>
      </w:r>
      <w:r w:rsidR="00BD28F9">
        <w:t>gedraaide target tussen diezelfde distractors mo</w:t>
      </w:r>
      <w:r w:rsidR="00F3090C">
        <w:t>e</w:t>
      </w:r>
      <w:r w:rsidR="00BD28F9">
        <w:t xml:space="preserve">ten zoeken. </w:t>
      </w:r>
      <w:r w:rsidR="00505CD6">
        <w:t>Hoewel</w:t>
      </w:r>
      <w:r w:rsidR="00471140">
        <w:t xml:space="preserve"> dit onderzoek</w:t>
      </w:r>
      <w:r w:rsidR="00505CD6">
        <w:t xml:space="preserve"> robuuste resultaten op</w:t>
      </w:r>
      <w:r w:rsidR="00E97FB2">
        <w:t xml:space="preserve">leverde </w:t>
      </w:r>
      <w:r w:rsidR="005C3747">
        <w:t>is het belangrijk om te controleren of de gevonden resultaten reproduceerbaar zijn.</w:t>
      </w:r>
      <w:r w:rsidR="00E97FB2">
        <w:t xml:space="preserve"> </w:t>
      </w:r>
    </w:p>
    <w:p w14:paraId="4AEC313C" w14:textId="1631873A" w:rsidR="00A5345E" w:rsidRDefault="00A5345E">
      <w:r>
        <w:t>In dit onderzoek bekijken we of</w:t>
      </w:r>
      <w:r w:rsidR="00706064">
        <w:t xml:space="preserve"> de reactietijd bij het</w:t>
      </w:r>
      <w:r w:rsidR="008B2A49">
        <w:t xml:space="preserve"> vinden van een lichtelijk gedraaide</w:t>
      </w:r>
      <w:r w:rsidR="009F6D0E">
        <w:t xml:space="preserve"> lijn</w:t>
      </w:r>
      <w:r w:rsidR="008B2A49">
        <w:t xml:space="preserve"> </w:t>
      </w:r>
      <w:r w:rsidR="00706064">
        <w:t xml:space="preserve">tussen heterogene distractors significant </w:t>
      </w:r>
      <w:r w:rsidR="000D2E7C">
        <w:t xml:space="preserve">trager is dan </w:t>
      </w:r>
      <w:r w:rsidR="009F6D0E">
        <w:t xml:space="preserve">het vinden van een verticale lijn tussen heterogene distractors. </w:t>
      </w:r>
      <w:r w:rsidR="007C64BA">
        <w:t>Onze hypothese is dat dit verschil inderdaad significant is.</w:t>
      </w:r>
    </w:p>
    <w:p w14:paraId="39B2A1CA" w14:textId="28F612A7" w:rsidR="00543363" w:rsidRDefault="00A81BA0">
      <w:r>
        <w:t xml:space="preserve">We voeren een experiment uit waarbij een groep participanten </w:t>
      </w:r>
      <w:r w:rsidR="00836BF1">
        <w:t>achter een computer aange</w:t>
      </w:r>
      <w:r w:rsidR="00C40018">
        <w:t>eft</w:t>
      </w:r>
      <w:r w:rsidR="00836BF1">
        <w:t xml:space="preserve"> of de correcte target tussen de distractors staat of niet. </w:t>
      </w:r>
      <w:r w:rsidR="0077593C">
        <w:t xml:space="preserve">Elke participant </w:t>
      </w:r>
      <w:r w:rsidR="00FB23F9">
        <w:t xml:space="preserve">krijgt de opdracht </w:t>
      </w:r>
      <w:r w:rsidR="008F438E">
        <w:t xml:space="preserve">om een specifieke gedraaide target tussen willekeurig gedraaide targets te vinden en om een </w:t>
      </w:r>
      <w:r w:rsidR="00824B13">
        <w:t xml:space="preserve">verticale target tussen willekeurig gedraaide targets te vinden. De hoeveelheid distractors is hierbij willekeurig. Als de participant de target </w:t>
      </w:r>
      <w:r w:rsidR="00D16D1F">
        <w:t xml:space="preserve">vind wordt er op 1 geklikt, als de participant de target niet vind wordt er op 0 geklikt. We verwachten dat </w:t>
      </w:r>
      <w:r w:rsidR="00543363">
        <w:t>de reactietijd voor de gedraaide target hoger is dan de reactietijd voor de verticale target.</w:t>
      </w:r>
    </w:p>
    <w:p w14:paraId="24C1083F" w14:textId="77777777" w:rsidR="00543363" w:rsidRDefault="00543363">
      <w:r>
        <w:br w:type="page"/>
      </w:r>
    </w:p>
    <w:p w14:paraId="1E27C888" w14:textId="45C007BD" w:rsidR="00D15E1E" w:rsidRPr="00BD28F9" w:rsidRDefault="00543363" w:rsidP="00543363">
      <w:pPr>
        <w:pStyle w:val="Kop1"/>
      </w:pPr>
      <w:r>
        <w:lastRenderedPageBreak/>
        <w:t>Methoden</w:t>
      </w:r>
    </w:p>
    <w:p w14:paraId="57E27749" w14:textId="7853D5D9" w:rsidR="006417CA" w:rsidRDefault="006417CA" w:rsidP="0047424F">
      <w:pPr>
        <w:pStyle w:val="Kop2"/>
      </w:pPr>
      <w:r>
        <w:t>Participanten</w:t>
      </w:r>
    </w:p>
    <w:p w14:paraId="5EC998B8" w14:textId="185CD849" w:rsidR="006417CA" w:rsidRPr="006417CA" w:rsidRDefault="00EC1B6B" w:rsidP="006417CA">
      <w:r>
        <w:t>Het experiment is uitgevoerd</w:t>
      </w:r>
      <w:r w:rsidR="007E5403">
        <w:t xml:space="preserve"> op Universiteit Utrecht. De participanten zijn studenten</w:t>
      </w:r>
      <w:r w:rsidR="006A58E8">
        <w:t xml:space="preserve"> die </w:t>
      </w:r>
      <w:r w:rsidR="00706E35">
        <w:t>vrijwillig deelnemen vanuit het vak</w:t>
      </w:r>
      <w:r w:rsidR="006A58E8">
        <w:t xml:space="preserve"> ‘Experimentele Methoden &amp; Statistiek’</w:t>
      </w:r>
      <w:r w:rsidR="00706E35">
        <w:t xml:space="preserve">. </w:t>
      </w:r>
      <w:r w:rsidR="00D33139">
        <w:t xml:space="preserve">Voorafgaand aan het experiment </w:t>
      </w:r>
      <w:r w:rsidR="00737654">
        <w:t xml:space="preserve">wordt hen gevraagd een toestemmingsformulier in te vullen voor het gebruik van hun gegevens en resultaten van het experiment </w:t>
      </w:r>
      <w:r w:rsidR="00FD2924">
        <w:t xml:space="preserve">voor onderzoeksdoeleinden. De gegevens die opgeslagen worden zijn </w:t>
      </w:r>
      <w:r w:rsidR="00C15787">
        <w:t xml:space="preserve">ID </w:t>
      </w:r>
      <w:r w:rsidR="00F724D9">
        <w:t xml:space="preserve">(een </w:t>
      </w:r>
      <w:r w:rsidR="00572673">
        <w:t>uniek</w:t>
      </w:r>
      <w:r w:rsidR="00F724D9">
        <w:t xml:space="preserve"> nummer waarmee participanten het experiment mee kunnen beginnen), </w:t>
      </w:r>
      <w:r w:rsidR="00572673">
        <w:t xml:space="preserve">geslacht, leeftijd, en links- of rechtshandig. </w:t>
      </w:r>
      <w:r w:rsidR="00F02672">
        <w:t>Van de {</w:t>
      </w:r>
      <w:proofErr w:type="spellStart"/>
      <w:r w:rsidR="00F02672">
        <w:t>totaal_nr</w:t>
      </w:r>
      <w:proofErr w:type="spellEnd"/>
      <w:r w:rsidR="00F02672">
        <w:t xml:space="preserve">} </w:t>
      </w:r>
      <w:r w:rsidR="00E875D3">
        <w:t>participanten zijn er {</w:t>
      </w:r>
      <w:proofErr w:type="spellStart"/>
      <w:r w:rsidR="00E875D3">
        <w:t>nr_man</w:t>
      </w:r>
      <w:proofErr w:type="spellEnd"/>
      <w:r w:rsidR="00EA678F">
        <w:t>} mannen, {</w:t>
      </w:r>
      <w:proofErr w:type="spellStart"/>
      <w:r w:rsidR="00EA678F">
        <w:t>nr_vrouw</w:t>
      </w:r>
      <w:proofErr w:type="spellEnd"/>
      <w:r w:rsidR="00EA678F">
        <w:t>} vrouwen en {</w:t>
      </w:r>
      <w:proofErr w:type="spellStart"/>
      <w:r w:rsidR="00EA678F">
        <w:t>nr_overig</w:t>
      </w:r>
      <w:proofErr w:type="spellEnd"/>
      <w:r w:rsidR="00EA678F">
        <w:t>} overig.</w:t>
      </w:r>
      <w:r w:rsidR="00BE3450">
        <w:t xml:space="preserve"> </w:t>
      </w:r>
      <w:r w:rsidR="00C002BF">
        <w:t>De groep heeft een leeftijd tussen de {</w:t>
      </w:r>
      <w:proofErr w:type="spellStart"/>
      <w:r w:rsidR="00C002BF">
        <w:t>min_leeftijd</w:t>
      </w:r>
      <w:proofErr w:type="spellEnd"/>
      <w:r w:rsidR="00C002BF">
        <w:t xml:space="preserve">} en </w:t>
      </w:r>
      <w:r w:rsidR="00715C54">
        <w:t>{</w:t>
      </w:r>
      <w:proofErr w:type="spellStart"/>
      <w:r w:rsidR="00715C54">
        <w:t>max_leeftijd</w:t>
      </w:r>
      <w:proofErr w:type="spellEnd"/>
      <w:r w:rsidR="00715C54">
        <w:t xml:space="preserve">} en </w:t>
      </w:r>
      <w:r w:rsidR="00457003">
        <w:t>{</w:t>
      </w:r>
      <w:proofErr w:type="spellStart"/>
      <w:r w:rsidR="00457003">
        <w:t>frac_linkshandig</w:t>
      </w:r>
      <w:proofErr w:type="spellEnd"/>
      <w:r w:rsidR="00457003">
        <w:t xml:space="preserve">}% is linkshandig. </w:t>
      </w:r>
    </w:p>
    <w:p w14:paraId="5FEE2335" w14:textId="77777777" w:rsidR="006417CA" w:rsidRDefault="006417CA" w:rsidP="0047424F">
      <w:pPr>
        <w:pStyle w:val="Kop2"/>
      </w:pPr>
      <w:r>
        <w:t xml:space="preserve">Stimuli &amp; </w:t>
      </w:r>
      <w:proofErr w:type="spellStart"/>
      <w:r>
        <w:t>Apparatus</w:t>
      </w:r>
      <w:proofErr w:type="spellEnd"/>
    </w:p>
    <w:p w14:paraId="58CD0606" w14:textId="501455D1" w:rsidR="00651F34" w:rsidRDefault="007079B0" w:rsidP="006417CA">
      <w:r>
        <w:t xml:space="preserve">De stimuli </w:t>
      </w:r>
      <w:r w:rsidR="00255329">
        <w:t xml:space="preserve">in dit experiment zijn grotendeels overgenomen vanuit </w:t>
      </w:r>
      <w:proofErr w:type="spellStart"/>
      <w:r w:rsidR="00255329">
        <w:t>Treisman</w:t>
      </w:r>
      <w:proofErr w:type="spellEnd"/>
      <w:r w:rsidR="00255329">
        <w:t xml:space="preserve"> (1988). </w:t>
      </w:r>
      <w:r w:rsidR="00EF6FC1">
        <w:t xml:space="preserve">De </w:t>
      </w:r>
      <w:r w:rsidR="00F44AF6">
        <w:t xml:space="preserve">stimuli bestaan uit </w:t>
      </w:r>
      <w:r w:rsidR="00AA1286">
        <w:t xml:space="preserve">een vierkant gebied waarin </w:t>
      </w:r>
      <w:r w:rsidR="009F190D">
        <w:t xml:space="preserve">zwarte lijnen worden afgebeeld. </w:t>
      </w:r>
      <w:r w:rsidR="001A36DC">
        <w:t>In elke trial worden</w:t>
      </w:r>
      <w:r w:rsidR="007E4EAC">
        <w:t xml:space="preserve"> willekeurig</w:t>
      </w:r>
      <w:r w:rsidR="001A36DC">
        <w:t xml:space="preserve"> </w:t>
      </w:r>
      <w:r w:rsidR="007E4EAC">
        <w:t xml:space="preserve">1, 4, 8 of 12 </w:t>
      </w:r>
      <w:r w:rsidR="00584C2D">
        <w:t>lijnen afgebeeld.</w:t>
      </w:r>
      <w:r w:rsidR="008664B9">
        <w:t xml:space="preserve"> Deze stimuli krijgen een semi-willekeurige positie</w:t>
      </w:r>
      <w:r w:rsidR="002D441B">
        <w:t xml:space="preserve"> door </w:t>
      </w:r>
      <w:r w:rsidR="005A7D46">
        <w:t>ze een willekeurig x- en y-coördinaat toe te wijzen uit twee vooraf gedefin</w:t>
      </w:r>
      <w:r w:rsidR="00F81254">
        <w:t>ieerde lijsten met waarden (posities).</w:t>
      </w:r>
      <w:r w:rsidR="00584C2D">
        <w:t xml:space="preserve"> </w:t>
      </w:r>
      <w:r w:rsidR="0015729F">
        <w:t xml:space="preserve">Wanneer </w:t>
      </w:r>
      <w:r w:rsidR="001A06A1">
        <w:t>de target niet aanwezig is, zijn al deze lijnen distractors met een willekeurige oriëntatie tussen de -80</w:t>
      </w:r>
      <w:r w:rsidR="007E6C57" w:rsidRPr="007E6C57">
        <w:t>°</w:t>
      </w:r>
      <w:r w:rsidR="007E6C57">
        <w:t xml:space="preserve"> en 80</w:t>
      </w:r>
      <w:r w:rsidR="007E6C57" w:rsidRPr="007E6C57">
        <w:t>°</w:t>
      </w:r>
      <w:r w:rsidR="007E6C57">
        <w:t xml:space="preserve"> graden</w:t>
      </w:r>
      <w:r w:rsidR="002A6479">
        <w:t xml:space="preserve">, in </w:t>
      </w:r>
      <w:proofErr w:type="spellStart"/>
      <w:r w:rsidR="002A6479">
        <w:t>incrementen</w:t>
      </w:r>
      <w:proofErr w:type="spellEnd"/>
      <w:r w:rsidR="002A6479">
        <w:t xml:space="preserve"> van 20</w:t>
      </w:r>
      <w:r w:rsidR="002A6479" w:rsidRPr="002A6479">
        <w:t>°</w:t>
      </w:r>
      <w:r w:rsidR="00A852E4">
        <w:t>.</w:t>
      </w:r>
      <w:r w:rsidR="007C4063">
        <w:t xml:space="preserve"> </w:t>
      </w:r>
      <w:r w:rsidR="007E6C57">
        <w:t xml:space="preserve"> In de gevallen dat de target lijn wel aanwezig is, wordt </w:t>
      </w:r>
      <w:r w:rsidR="006252A8">
        <w:t xml:space="preserve">één van de distractors vervangen om het totale aantal stimuli te behouden. De target lijn </w:t>
      </w:r>
      <w:r w:rsidR="009D2C02">
        <w:t xml:space="preserve">is in de helft van de gevallen een verticale lijn, en in de andere helft van de gevallen een lijn met een oriëntatie van </w:t>
      </w:r>
      <w:r w:rsidR="00574042">
        <w:t>18</w:t>
      </w:r>
      <w:r w:rsidR="00574042" w:rsidRPr="00574042">
        <w:t>°</w:t>
      </w:r>
      <w:r w:rsidR="00574042">
        <w:t xml:space="preserve"> naar links</w:t>
      </w:r>
      <w:r w:rsidR="00B36812">
        <w:t xml:space="preserve">, zoals te zien in </w:t>
      </w:r>
      <w:r w:rsidR="00366F6C">
        <w:fldChar w:fldCharType="begin"/>
      </w:r>
      <w:r w:rsidR="00366F6C">
        <w:instrText xml:space="preserve"> REF _Ref223201429 \h </w:instrText>
      </w:r>
      <w:r w:rsidR="00366F6C">
        <w:fldChar w:fldCharType="separate"/>
      </w:r>
      <w:r w:rsidR="00366F6C">
        <w:t xml:space="preserve">Figuur </w:t>
      </w:r>
      <w:r w:rsidR="00366F6C">
        <w:rPr>
          <w:noProof/>
        </w:rPr>
        <w:t>1</w:t>
      </w:r>
      <w:r w:rsidR="00366F6C">
        <w:fldChar w:fldCharType="end"/>
      </w:r>
      <w:r w:rsidR="00366F6C">
        <w:t xml:space="preserve">. </w:t>
      </w:r>
    </w:p>
    <w:p w14:paraId="2FA7E965" w14:textId="6F746084" w:rsidR="00975EB3" w:rsidRPr="00975EB3" w:rsidRDefault="0012024A" w:rsidP="00754715">
      <w:r>
        <w:t xml:space="preserve">Voor het afbeelden van de stimuli en het verwerken van de reacties van participanten is een HP </w:t>
      </w:r>
      <w:proofErr w:type="spellStart"/>
      <w:r>
        <w:t>Elitebook</w:t>
      </w:r>
      <w:proofErr w:type="spellEnd"/>
      <w:r>
        <w:t xml:space="preserve"> 840 G3 gebruikt. Deze laptop heeft een 14’’ </w:t>
      </w:r>
      <w:r w:rsidR="00AE0344">
        <w:t xml:space="preserve">scherm van 1920x1080 pixels en een </w:t>
      </w:r>
      <w:r w:rsidR="000578FC">
        <w:t xml:space="preserve">beeldfrequentie van 60 Hz. De helderheid van het scherm is voor het experiment gezet op 60%. </w:t>
      </w:r>
    </w:p>
    <w:p w14:paraId="237EBDCC" w14:textId="77777777" w:rsidR="00CC3881" w:rsidRDefault="00175ED3" w:rsidP="00CC3881">
      <w:pPr>
        <w:keepNext/>
        <w:jc w:val="center"/>
      </w:pPr>
      <w:r w:rsidRPr="00175ED3">
        <w:rPr>
          <w:noProof/>
        </w:rPr>
        <w:drawing>
          <wp:inline distT="0" distB="0" distL="0" distR="0" wp14:anchorId="6D12749F" wp14:editId="08436463">
            <wp:extent cx="4150581" cy="2052415"/>
            <wp:effectExtent l="0" t="0" r="0" b="0"/>
            <wp:docPr id="21072078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0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9489" cy="205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CEE0" w14:textId="048B2E0C" w:rsidR="00543A47" w:rsidRPr="006417CA" w:rsidRDefault="00CC3881" w:rsidP="00CC3881">
      <w:pPr>
        <w:pStyle w:val="Bijschrift"/>
        <w:jc w:val="center"/>
      </w:pPr>
      <w:r>
        <w:t xml:space="preserve">Figuur </w:t>
      </w:r>
      <w:fldSimple w:instr=" SEQ Figuur \* ARABIC ">
        <w:r w:rsidR="003D1695">
          <w:rPr>
            <w:noProof/>
          </w:rPr>
          <w:t>1</w:t>
        </w:r>
      </w:fldSimple>
      <w:r>
        <w:t>: Visualisatie van de target tussen heterogene distractors</w:t>
      </w:r>
    </w:p>
    <w:p w14:paraId="1100E04C" w14:textId="6F314551" w:rsidR="006417CA" w:rsidRDefault="006417CA" w:rsidP="0047424F">
      <w:pPr>
        <w:pStyle w:val="Kop2"/>
      </w:pPr>
      <w:r>
        <w:t>Experimenteel design &amp; procedure</w:t>
      </w:r>
    </w:p>
    <w:p w14:paraId="010D9089" w14:textId="653E6019" w:rsidR="00BE484A" w:rsidRDefault="00DF6E5C" w:rsidP="006417CA">
      <w:r>
        <w:t xml:space="preserve">Het experiment </w:t>
      </w:r>
      <w:r w:rsidR="004522CE">
        <w:t xml:space="preserve">is een </w:t>
      </w:r>
      <w:proofErr w:type="spellStart"/>
      <w:r w:rsidR="004522CE">
        <w:t>visual</w:t>
      </w:r>
      <w:proofErr w:type="spellEnd"/>
      <w:r w:rsidR="004522CE">
        <w:t xml:space="preserve"> search gebaseerd op de design van </w:t>
      </w:r>
      <w:proofErr w:type="spellStart"/>
      <w:r w:rsidR="004522CE">
        <w:t>Gupta</w:t>
      </w:r>
      <w:proofErr w:type="spellEnd"/>
      <w:r w:rsidR="004522CE">
        <w:t xml:space="preserve"> (2021) en </w:t>
      </w:r>
      <w:proofErr w:type="spellStart"/>
      <w:r w:rsidR="004522CE">
        <w:t>Wolfe</w:t>
      </w:r>
      <w:proofErr w:type="spellEnd"/>
      <w:r w:rsidR="004522CE">
        <w:t xml:space="preserve"> (1992). </w:t>
      </w:r>
      <w:r w:rsidR="00360703">
        <w:t xml:space="preserve">De onafhankelijke variabelen zijn </w:t>
      </w:r>
      <w:r w:rsidR="007674BB">
        <w:t>de oriëntatie van de target, de hoeveelheid stimuli en het afwisselen van de aanwezigheid van de target.</w:t>
      </w:r>
      <w:r w:rsidR="009863C9">
        <w:t xml:space="preserve"> </w:t>
      </w:r>
      <w:r w:rsidR="00292BF3">
        <w:t xml:space="preserve">De oriëntatie van de target heeft twee mogelijkheden: verticaal of </w:t>
      </w:r>
      <w:r w:rsidR="000C3599">
        <w:t>18</w:t>
      </w:r>
      <w:r w:rsidR="000C3599" w:rsidRPr="007E6C57">
        <w:t>°</w:t>
      </w:r>
      <w:r w:rsidR="000C3599">
        <w:t xml:space="preserve"> graden naar links gekanteld.</w:t>
      </w:r>
      <w:r w:rsidR="009863C9">
        <w:t xml:space="preserve"> </w:t>
      </w:r>
      <w:r w:rsidR="000C3599">
        <w:t xml:space="preserve">De hoeveelheid afgebeelde stimuli </w:t>
      </w:r>
      <w:r w:rsidR="007E0D9C">
        <w:t xml:space="preserve">is willekeurig 1, 4, 8, of 12. </w:t>
      </w:r>
    </w:p>
    <w:p w14:paraId="0673354A" w14:textId="37F506DC" w:rsidR="000220EE" w:rsidRDefault="007653AF" w:rsidP="006417CA">
      <w:r>
        <w:lastRenderedPageBreak/>
        <w:t>Participanten krijgen</w:t>
      </w:r>
      <w:r w:rsidR="002636C4">
        <w:t xml:space="preserve"> initieel een welkomstscherm met uitleg over het experiment. Hierna volgen</w:t>
      </w:r>
      <w:r>
        <w:t xml:space="preserve"> eerst 30 oefen-trials waarin alle combinaties van de onafhankelijke variabelen worden </w:t>
      </w:r>
      <w:r w:rsidR="00706C77">
        <w:t xml:space="preserve">geoefend, en daarna 300 experimentele trials. </w:t>
      </w:r>
      <w:r w:rsidR="00626F0F">
        <w:t xml:space="preserve">In 150 hiervan is de target verticaal, en in de overige 150 gekanteld. </w:t>
      </w:r>
      <w:r w:rsidR="00815CD6">
        <w:t xml:space="preserve">In beide blokken van 150 trials is de target </w:t>
      </w:r>
      <w:r w:rsidR="006F3328">
        <w:t>lijn</w:t>
      </w:r>
      <w:r w:rsidR="0012313A">
        <w:t xml:space="preserve"> de helft van de trials</w:t>
      </w:r>
      <w:r w:rsidR="006F3328">
        <w:t xml:space="preserve"> afwezig. </w:t>
      </w:r>
      <w:r w:rsidR="00FE2376">
        <w:t xml:space="preserve">Elke trial begint met een </w:t>
      </w:r>
      <w:r w:rsidR="00480EA9">
        <w:t xml:space="preserve">wit scherm met een </w:t>
      </w:r>
      <w:r w:rsidR="00C44351">
        <w:t>zwart fixatie kruis in het midden</w:t>
      </w:r>
      <w:r w:rsidR="00960314">
        <w:t xml:space="preserve"> (500ms)</w:t>
      </w:r>
      <w:r w:rsidR="00C44351">
        <w:t xml:space="preserve">. Deze dient om het effect van </w:t>
      </w:r>
      <w:r w:rsidR="00B97BCE">
        <w:t xml:space="preserve">de positie van het oog op de reactietijd te minimaliseren. </w:t>
      </w:r>
      <w:r w:rsidR="00960314">
        <w:t xml:space="preserve">Hierna </w:t>
      </w:r>
      <w:r w:rsidR="00F60428">
        <w:t xml:space="preserve">wordt het scherm met de stimuli weergeven. </w:t>
      </w:r>
      <w:r w:rsidR="00D6090D">
        <w:t xml:space="preserve">Dit scherm wordt weergeven </w:t>
      </w:r>
      <w:r w:rsidR="000C7268">
        <w:t>totdat de participant een reactie geeft. Wanneer de target aanwezig is, dient de participant op ‘1’ te drukken, en</w:t>
      </w:r>
      <w:r w:rsidR="00307585">
        <w:t xml:space="preserve"> anders op ‘0’. </w:t>
      </w:r>
      <w:r w:rsidR="008A05DB">
        <w:t xml:space="preserve">Na de reactie wordt een wit scherm weergeven (200ms), waarna </w:t>
      </w:r>
      <w:r w:rsidR="00921231">
        <w:t xml:space="preserve">de trial is afgelopen. </w:t>
      </w:r>
      <w:r w:rsidR="0005495F">
        <w:t>Trials worden getest in</w:t>
      </w:r>
      <w:r w:rsidR="008248AA">
        <w:t xml:space="preserve"> twee blokken van 150. </w:t>
      </w:r>
      <w:r w:rsidR="00813CDB">
        <w:t>Waarin wordt getest met een verticale of 18</w:t>
      </w:r>
      <w:r w:rsidR="00813CDB" w:rsidRPr="007E6C57">
        <w:t>°</w:t>
      </w:r>
      <w:r w:rsidR="00813CDB">
        <w:t xml:space="preserve"> gekantelde target lijn. </w:t>
      </w:r>
      <w:r w:rsidR="00B52C6C">
        <w:t xml:space="preserve">De volgorde waarin deze twee blokken getest worden is willekeurig. Voorafgaand aan elk blok </w:t>
      </w:r>
      <w:r w:rsidR="001C49D7">
        <w:t xml:space="preserve">krijgen participanten een scherm met uitleg over het verloop van de trials en krijgen zij de target voor het komende blok te zien. </w:t>
      </w:r>
      <w:r w:rsidR="000D1223">
        <w:t xml:space="preserve">Zij dienen elke blok zelf te starten </w:t>
      </w:r>
      <w:r w:rsidR="000220EE">
        <w:t xml:space="preserve">door op spatie te drukken. </w:t>
      </w:r>
    </w:p>
    <w:p w14:paraId="133DAC19" w14:textId="77777777" w:rsidR="00CC3881" w:rsidRDefault="00E4789A" w:rsidP="00CC3881">
      <w:pPr>
        <w:keepNext/>
        <w:jc w:val="center"/>
      </w:pPr>
      <w:r>
        <w:rPr>
          <w:noProof/>
        </w:rPr>
        <w:drawing>
          <wp:inline distT="0" distB="0" distL="0" distR="0" wp14:anchorId="52AF1B5B" wp14:editId="2E67F489">
            <wp:extent cx="4130040" cy="2390140"/>
            <wp:effectExtent l="0" t="0" r="0" b="0"/>
            <wp:docPr id="91264923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02CA" w14:textId="342EB9F0" w:rsidR="00CC3881" w:rsidRDefault="00CC3881" w:rsidP="00CC3881">
      <w:pPr>
        <w:pStyle w:val="Bijschrift"/>
        <w:jc w:val="center"/>
      </w:pPr>
      <w:r>
        <w:t>Figuur 2: Experiment design en trial procedure</w:t>
      </w:r>
    </w:p>
    <w:p w14:paraId="70C798FB" w14:textId="764A1612" w:rsidR="006F3328" w:rsidRPr="006F3328" w:rsidRDefault="00BE484A" w:rsidP="00B36812">
      <w:pPr>
        <w:ind w:left="708"/>
      </w:pPr>
      <w:r>
        <w:t xml:space="preserve"> </w:t>
      </w:r>
    </w:p>
    <w:p w14:paraId="48653084" w14:textId="0DDD3070" w:rsidR="006417CA" w:rsidRDefault="006417CA" w:rsidP="00FD30C7">
      <w:pPr>
        <w:pStyle w:val="Kop2"/>
      </w:pPr>
      <w:r>
        <w:t>Analyse</w:t>
      </w:r>
    </w:p>
    <w:p w14:paraId="3464CC41" w14:textId="051ECD3C" w:rsidR="008B222B" w:rsidRDefault="002A3187" w:rsidP="00205EA2">
      <w:r>
        <w:t xml:space="preserve">Data analyse is uitgevoerd met de programmeertaal R in </w:t>
      </w:r>
      <w:proofErr w:type="spellStart"/>
      <w:r>
        <w:t>RStudio</w:t>
      </w:r>
      <w:proofErr w:type="spellEnd"/>
      <w:r>
        <w:t xml:space="preserve">. </w:t>
      </w:r>
      <w:r w:rsidR="00C7288F">
        <w:t xml:space="preserve">Om </w:t>
      </w:r>
      <w:r w:rsidR="00E16B0B">
        <w:t xml:space="preserve">te voorkomen dat foute antwoorden invloed hebben op de resultaten, worden alleen correcte trials meegenomen in de analyse. </w:t>
      </w:r>
      <w:r w:rsidR="00C405E6">
        <w:t xml:space="preserve">Vervolgens wordt de gemiddelde reactietijd per persoon per </w:t>
      </w:r>
      <w:r w:rsidR="009D7515">
        <w:t>combinatie van onafhankelijke variabelen</w:t>
      </w:r>
      <w:r w:rsidR="00C405E6">
        <w:t xml:space="preserve"> berekend</w:t>
      </w:r>
      <w:r w:rsidR="008931F2">
        <w:t xml:space="preserve"> en</w:t>
      </w:r>
      <w:r w:rsidR="009113D0">
        <w:t xml:space="preserve"> wordt er lineaire regressie gebruikt om </w:t>
      </w:r>
      <w:r w:rsidR="003E1671">
        <w:t xml:space="preserve">een </w:t>
      </w:r>
      <w:proofErr w:type="spellStart"/>
      <w:r w:rsidR="003E1671">
        <w:t>slope</w:t>
      </w:r>
      <w:proofErr w:type="spellEnd"/>
      <w:r w:rsidR="003E1671">
        <w:t xml:space="preserve"> te vinden</w:t>
      </w:r>
      <w:r w:rsidR="00D97E50">
        <w:t>.</w:t>
      </w:r>
      <w:r w:rsidR="0016304B">
        <w:t xml:space="preserve"> Deze </w:t>
      </w:r>
      <w:proofErr w:type="spellStart"/>
      <w:r w:rsidR="0016304B">
        <w:t>slope</w:t>
      </w:r>
      <w:proofErr w:type="spellEnd"/>
      <w:r w:rsidR="0016304B">
        <w:t xml:space="preserve"> geld als de afhankelijke variabel.</w:t>
      </w:r>
      <w:r w:rsidR="00D97E50">
        <w:t xml:space="preserve"> De </w:t>
      </w:r>
      <w:r w:rsidR="00B14DF6">
        <w:t xml:space="preserve">meest gepaste test voor dit onderzoek is </w:t>
      </w:r>
      <w:r w:rsidR="006F1D1E">
        <w:t xml:space="preserve">analysis of </w:t>
      </w:r>
      <w:proofErr w:type="spellStart"/>
      <w:r w:rsidR="006F1D1E">
        <w:t>variance</w:t>
      </w:r>
      <w:proofErr w:type="spellEnd"/>
      <w:r w:rsidR="006F1D1E">
        <w:t xml:space="preserve"> (ANOVA), omdat d</w:t>
      </w:r>
      <w:r w:rsidR="0016304B">
        <w:t>it</w:t>
      </w:r>
      <w:r w:rsidR="006F1D1E">
        <w:t xml:space="preserve"> een krachtig middel is voor het vergelijken van </w:t>
      </w:r>
      <w:r w:rsidR="00E934DC">
        <w:t xml:space="preserve">groepen voor statistische </w:t>
      </w:r>
      <w:r w:rsidR="00205EA2">
        <w:t xml:space="preserve">significantie. </w:t>
      </w:r>
    </w:p>
    <w:p w14:paraId="489094D5" w14:textId="77777777" w:rsidR="00F57C96" w:rsidRDefault="00F57C9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7C18D8A" w14:textId="574D3900" w:rsidR="003F6DA0" w:rsidRDefault="008B222B" w:rsidP="008B222B">
      <w:pPr>
        <w:pStyle w:val="Kop1"/>
      </w:pPr>
      <w:r>
        <w:lastRenderedPageBreak/>
        <w:t>Resultaten</w:t>
      </w:r>
    </w:p>
    <w:p w14:paraId="76DE5B84" w14:textId="4AD22CC6" w:rsidR="00724F35" w:rsidRDefault="008B006D" w:rsidP="008B006D">
      <w:pPr>
        <w:pStyle w:val="Kop2"/>
      </w:pPr>
      <w:r>
        <w:t xml:space="preserve">Data </w:t>
      </w:r>
      <w:r w:rsidR="00A47AB5">
        <w:t>voorbereiding</w:t>
      </w:r>
    </w:p>
    <w:p w14:paraId="1F2AE28D" w14:textId="676397CC" w:rsidR="00586C5D" w:rsidRDefault="00FC7391" w:rsidP="00724F35">
      <w:pPr>
        <w:rPr>
          <w:rFonts w:eastAsiaTheme="minorEastAsia"/>
        </w:rPr>
      </w:pPr>
      <w:r>
        <w:t>Participanten met een accuraatheid van onder de 60% zijn verwijderd</w:t>
      </w:r>
      <w:r w:rsidR="00C25FBF">
        <w:t xml:space="preserve">. Dit ging om </w:t>
      </w:r>
      <w:r w:rsidR="00F257FD">
        <w:t>2 participanten.</w:t>
      </w:r>
      <w:r w:rsidR="00255DEA">
        <w:t xml:space="preserve"> Vervolgens zijn alle </w:t>
      </w:r>
      <w:r w:rsidR="00E145E1">
        <w:t>incorrecte antwoorden van de participanten zijn verwijderd uit de data. Dit ging om</w:t>
      </w:r>
      <w:r w:rsidR="006A6CF8">
        <w:t xml:space="preserve"> </w:t>
      </w:r>
      <w:r w:rsidR="006415F6">
        <w:t>ongeveer 13% van de</w:t>
      </w:r>
      <w:r w:rsidR="00255DEA">
        <w:t xml:space="preserve"> antwoorden</w:t>
      </w:r>
      <w:r w:rsidR="006415F6">
        <w:t xml:space="preserve">. </w:t>
      </w:r>
      <w:r w:rsidR="00477F85">
        <w:t xml:space="preserve">Reactietijden van onder de 100 ms </w:t>
      </w:r>
      <w:r w:rsidR="00C74E7C">
        <w:t xml:space="preserve">zijn </w:t>
      </w:r>
      <w:r w:rsidR="00477F85">
        <w:t>bestempeld als technisch onmogelijk en</w:t>
      </w:r>
      <w:r w:rsidR="00C05360">
        <w:t xml:space="preserve"> verwijderd. Dit </w:t>
      </w:r>
      <w:r w:rsidR="005032D9">
        <w:t xml:space="preserve">ging </w:t>
      </w:r>
      <w:r w:rsidR="00C05360">
        <w:t xml:space="preserve">om </w:t>
      </w:r>
      <w:r w:rsidR="00A42B68">
        <w:t xml:space="preserve">7 </w:t>
      </w:r>
      <w:r w:rsidR="00C74E7C">
        <w:t>antwoorden over alle participanten. Als laat</w:t>
      </w:r>
      <w:r w:rsidR="005032D9">
        <w:t>ste</w:t>
      </w:r>
      <w:r w:rsidR="00074529">
        <w:t xml:space="preserve"> werden</w:t>
      </w:r>
      <w:r w:rsidR="005032D9">
        <w:t xml:space="preserve"> </w:t>
      </w:r>
      <w:r w:rsidR="00131A30">
        <w:t xml:space="preserve">extreme resultaten per participant verwijderd. Als een reactietijd buiten het interval </w:t>
      </w:r>
      <m:oMath>
        <m: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-1.5⋅IQR,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+1.5⋅IQR]</m:t>
        </m:r>
      </m:oMath>
      <w:r w:rsidR="00D9546C">
        <w:rPr>
          <w:rFonts w:eastAsiaTheme="minorEastAsia"/>
        </w:rPr>
        <w:t xml:space="preserve"> </w:t>
      </w:r>
      <w:r w:rsidR="00586C5D">
        <w:rPr>
          <w:rFonts w:eastAsiaTheme="minorEastAsia"/>
        </w:rPr>
        <w:t>werd die als extreem bestempeld. Op deze manier zijn in totaal 743 resultaten verwijderd.</w:t>
      </w:r>
      <w:r w:rsidR="00DA3707">
        <w:rPr>
          <w:rFonts w:eastAsiaTheme="minorEastAsia"/>
        </w:rPr>
        <w:t xml:space="preserve"> Er </w:t>
      </w:r>
      <w:r w:rsidR="00F84BF9">
        <w:rPr>
          <w:rFonts w:eastAsiaTheme="minorEastAsia"/>
        </w:rPr>
        <w:t xml:space="preserve">is uiteindelijk data van 95 participanten met in totaal </w:t>
      </w:r>
      <w:r w:rsidR="00507618">
        <w:rPr>
          <w:rFonts w:eastAsiaTheme="minorEastAsia"/>
        </w:rPr>
        <w:t>18.435 datapunten over.</w:t>
      </w:r>
    </w:p>
    <w:p w14:paraId="055CE571" w14:textId="2FBA0487" w:rsidR="00A47AB5" w:rsidRDefault="00A47AB5" w:rsidP="00724F35">
      <w:pPr>
        <w:rPr>
          <w:rFonts w:eastAsiaTheme="minorEastAsia"/>
        </w:rPr>
      </w:pPr>
      <w:r>
        <w:rPr>
          <w:rFonts w:eastAsiaTheme="minorEastAsia"/>
        </w:rPr>
        <w:t xml:space="preserve">Na het opschonen van de data </w:t>
      </w:r>
      <w:r w:rsidR="001614A5">
        <w:rPr>
          <w:rFonts w:eastAsiaTheme="minorEastAsia"/>
        </w:rPr>
        <w:t>is er per participant</w:t>
      </w:r>
      <w:r w:rsidR="00993B7E">
        <w:rPr>
          <w:rFonts w:eastAsiaTheme="minorEastAsia"/>
        </w:rPr>
        <w:t xml:space="preserve"> voor beide verschillende target aanwezigheid en </w:t>
      </w:r>
      <w:r w:rsidR="006C1B3B">
        <w:rPr>
          <w:rFonts w:eastAsiaTheme="minorEastAsia"/>
        </w:rPr>
        <w:t>target oriëntatie</w:t>
      </w:r>
      <w:r w:rsidR="001614A5">
        <w:rPr>
          <w:rFonts w:eastAsiaTheme="minorEastAsia"/>
        </w:rPr>
        <w:t xml:space="preserve"> </w:t>
      </w:r>
      <w:r w:rsidR="00CC14F0">
        <w:rPr>
          <w:rFonts w:eastAsiaTheme="minorEastAsia"/>
        </w:rPr>
        <w:t>lineaire regressie uitgevoerd</w:t>
      </w:r>
      <w:r w:rsidR="006C1B3B">
        <w:rPr>
          <w:rFonts w:eastAsiaTheme="minorEastAsia"/>
        </w:rPr>
        <w:t xml:space="preserve">. Hieruit is een </w:t>
      </w:r>
      <w:proofErr w:type="spellStart"/>
      <w:r w:rsidR="006C1B3B">
        <w:rPr>
          <w:rFonts w:eastAsiaTheme="minorEastAsia"/>
        </w:rPr>
        <w:t>slope</w:t>
      </w:r>
      <w:proofErr w:type="spellEnd"/>
      <w:r w:rsidR="006C1B3B">
        <w:rPr>
          <w:rFonts w:eastAsiaTheme="minorEastAsia"/>
        </w:rPr>
        <w:t xml:space="preserve"> en </w:t>
      </w:r>
      <w:proofErr w:type="spellStart"/>
      <w:r w:rsidR="006C1B3B">
        <w:rPr>
          <w:rFonts w:eastAsiaTheme="minorEastAsia"/>
        </w:rPr>
        <w:t>intercept</w:t>
      </w:r>
      <w:proofErr w:type="spellEnd"/>
      <w:r w:rsidR="006C1B3B">
        <w:rPr>
          <w:rFonts w:eastAsiaTheme="minorEastAsia"/>
        </w:rPr>
        <w:t xml:space="preserve"> waarde gekomen. De </w:t>
      </w:r>
      <w:proofErr w:type="spellStart"/>
      <w:r w:rsidR="006C1B3B">
        <w:rPr>
          <w:rFonts w:eastAsiaTheme="minorEastAsia"/>
        </w:rPr>
        <w:t>slope</w:t>
      </w:r>
      <w:proofErr w:type="spellEnd"/>
      <w:r w:rsidR="006C1B3B">
        <w:rPr>
          <w:rFonts w:eastAsiaTheme="minorEastAsia"/>
        </w:rPr>
        <w:t xml:space="preserve"> waarde van de linea</w:t>
      </w:r>
      <w:r w:rsidR="00F203DC">
        <w:rPr>
          <w:rFonts w:eastAsiaTheme="minorEastAsia"/>
        </w:rPr>
        <w:t>i</w:t>
      </w:r>
      <w:r w:rsidR="006C1B3B">
        <w:rPr>
          <w:rFonts w:eastAsiaTheme="minorEastAsia"/>
        </w:rPr>
        <w:t>re regressie wordt gebruikt als afhankelijke variabel.</w:t>
      </w:r>
    </w:p>
    <w:p w14:paraId="68810611" w14:textId="751FCE53" w:rsidR="00673D07" w:rsidRDefault="009942EE" w:rsidP="00586C5D">
      <w:pPr>
        <w:pStyle w:val="Kop2"/>
      </w:pPr>
      <w:r>
        <w:t>Beschri</w:t>
      </w:r>
      <w:r w:rsidR="00CF0847">
        <w:t>jvende statistieken</w:t>
      </w:r>
    </w:p>
    <w:p w14:paraId="5AF5FA9A" w14:textId="44CC94CA" w:rsidR="00CF0847" w:rsidRPr="00CF0847" w:rsidRDefault="00CE666A" w:rsidP="00CF0847">
      <w:r>
        <w:t xml:space="preserve">De gemiddelde </w:t>
      </w:r>
      <w:r w:rsidR="00331C76">
        <w:t xml:space="preserve">reactietijden per hoeveelheid stimuli, target aanwezigheid en target oriëntatie staan in </w:t>
      </w:r>
      <w:r w:rsidR="00B02AFC">
        <w:t xml:space="preserve">figuur </w:t>
      </w:r>
      <w:r w:rsidR="00F70CB2">
        <w:t>3</w:t>
      </w:r>
      <w:r w:rsidR="00B02AFC">
        <w:t>.</w:t>
      </w:r>
    </w:p>
    <w:p w14:paraId="77F3C479" w14:textId="77777777" w:rsidR="009A6535" w:rsidRDefault="009A6535" w:rsidP="00CC3881">
      <w:pPr>
        <w:keepNext/>
        <w:jc w:val="center"/>
      </w:pPr>
      <w:r w:rsidRPr="009A6535">
        <w:rPr>
          <w:noProof/>
        </w:rPr>
        <w:drawing>
          <wp:inline distT="0" distB="0" distL="0" distR="0" wp14:anchorId="7EEC849B" wp14:editId="07BB1687">
            <wp:extent cx="4971220" cy="2819614"/>
            <wp:effectExtent l="0" t="0" r="0" b="0"/>
            <wp:docPr id="647469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943" name="Afbeelding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220" cy="281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4779" w14:textId="5195AE2F" w:rsidR="009A6535" w:rsidRDefault="009A6535" w:rsidP="009A6535">
      <w:pPr>
        <w:pStyle w:val="Bijschrift"/>
        <w:rPr>
          <w:noProof/>
        </w:rPr>
      </w:pPr>
      <w:r>
        <w:t xml:space="preserve">Figuur </w:t>
      </w:r>
      <w:r w:rsidR="007675A8">
        <w:t>3</w:t>
      </w:r>
      <w:r>
        <w:t xml:space="preserve">: Beschrijvende statistieken experiment. Op de x-as staat de hoeveelheid stimuli aangegeven. Op de y-as staat de bijbehorende </w:t>
      </w:r>
      <w:r>
        <w:rPr>
          <w:noProof/>
        </w:rPr>
        <w:t xml:space="preserve">reactietijd. In de linker grafiek staan de resultaten voor de gedraaide target en in de rechter grafiek de resultaten voor de verticale target. </w:t>
      </w:r>
      <w:r w:rsidR="002F3F63">
        <w:rPr>
          <w:noProof/>
        </w:rPr>
        <w:t>De stippen geven de gemiddelde</w:t>
      </w:r>
      <w:r w:rsidR="005E7B90">
        <w:rPr>
          <w:noProof/>
        </w:rPr>
        <w:t xml:space="preserve">n aan over alle participanten en de bijbehorende foutmarges zijn de standaardfouten. </w:t>
      </w:r>
      <w:r w:rsidR="00B34AC8">
        <w:rPr>
          <w:noProof/>
        </w:rPr>
        <w:t xml:space="preserve">De lijnen zijn de resultaten van lineare regressie over alle datapunten. </w:t>
      </w:r>
      <w:r w:rsidR="00E30391">
        <w:rPr>
          <w:noProof/>
        </w:rPr>
        <w:t xml:space="preserve">De rode punten en lijnen representeren de data van de aanwezige targets, de blauwe representeren de </w:t>
      </w:r>
      <w:r w:rsidR="00994C81">
        <w:rPr>
          <w:noProof/>
        </w:rPr>
        <w:t>data van afwezige targets.</w:t>
      </w:r>
      <w:r w:rsidR="00A767AD">
        <w:rPr>
          <w:noProof/>
        </w:rPr>
        <w:t xml:space="preserve"> Merk op dat e</w:t>
      </w:r>
      <w:r w:rsidR="00480BDF">
        <w:rPr>
          <w:noProof/>
        </w:rPr>
        <w:t xml:space="preserve">r bij de gedraaide target duidelijk een grotere groei in </w:t>
      </w:r>
      <w:r w:rsidR="00A767AD">
        <w:rPr>
          <w:noProof/>
        </w:rPr>
        <w:t>reactietijd is naarmate de hoeveleheid stimuli toeneemt.</w:t>
      </w:r>
    </w:p>
    <w:p w14:paraId="443385F0" w14:textId="0869BDA5" w:rsidR="00F57C96" w:rsidRDefault="00630E38" w:rsidP="00F57C96">
      <w:r>
        <w:t xml:space="preserve">De </w:t>
      </w:r>
      <w:r w:rsidR="001E2279">
        <w:t xml:space="preserve">variatie van </w:t>
      </w:r>
      <w:r w:rsidR="007675A8">
        <w:t xml:space="preserve">de </w:t>
      </w:r>
      <w:proofErr w:type="spellStart"/>
      <w:r w:rsidR="007675A8">
        <w:t>slopes</w:t>
      </w:r>
      <w:proofErr w:type="spellEnd"/>
      <w:r w:rsidR="007675A8">
        <w:t xml:space="preserve"> </w:t>
      </w:r>
      <w:r w:rsidR="00B02AFC">
        <w:t xml:space="preserve">van alle participanten </w:t>
      </w:r>
      <w:r w:rsidR="00F70CB2">
        <w:t xml:space="preserve">wordt aangegeven in de </w:t>
      </w:r>
      <w:proofErr w:type="spellStart"/>
      <w:r w:rsidR="00F70CB2">
        <w:t>boxplots</w:t>
      </w:r>
      <w:proofErr w:type="spellEnd"/>
      <w:r w:rsidR="00F70CB2">
        <w:t xml:space="preserve"> van figuur 4.</w:t>
      </w:r>
      <w:r w:rsidR="0072272A">
        <w:t xml:space="preserve"> </w:t>
      </w:r>
      <w:r w:rsidR="00876229">
        <w:t xml:space="preserve">Bij de verticale targets </w:t>
      </w:r>
      <w:r w:rsidR="00166E82">
        <w:t xml:space="preserve">blijkt dat als de target aanwezig is de </w:t>
      </w:r>
      <w:proofErr w:type="spellStart"/>
      <w:r w:rsidR="00166E82">
        <w:t>slope</w:t>
      </w:r>
      <w:proofErr w:type="spellEnd"/>
      <w:r w:rsidR="00166E82">
        <w:t xml:space="preserve"> erg laag is. Dit </w:t>
      </w:r>
      <w:r w:rsidR="00627CAF">
        <w:t xml:space="preserve">betekent dat de zoektaak niet veel langer wordt naar mate er meer distractors toegevoegd worden. </w:t>
      </w:r>
      <w:r w:rsidR="005963DD">
        <w:t xml:space="preserve">Bij de gedraaide targets is dit niet het geval. We zien ook dat bij beide </w:t>
      </w:r>
      <w:r w:rsidR="00744CE9">
        <w:t>verticale en gedraaide targets de zoektaak aanzienlijk langer duurt zodra de target afwezig is.</w:t>
      </w:r>
    </w:p>
    <w:p w14:paraId="394F73E3" w14:textId="77777777" w:rsidR="003D1695" w:rsidRDefault="002821EA" w:rsidP="00207DA7">
      <w:pPr>
        <w:keepNext/>
        <w:jc w:val="center"/>
      </w:pPr>
      <w:r w:rsidRPr="002821EA">
        <w:rPr>
          <w:noProof/>
        </w:rPr>
        <w:lastRenderedPageBreak/>
        <w:drawing>
          <wp:inline distT="0" distB="0" distL="0" distR="0" wp14:anchorId="625ED213" wp14:editId="01648125">
            <wp:extent cx="3955312" cy="2518721"/>
            <wp:effectExtent l="0" t="0" r="0" b="0"/>
            <wp:docPr id="7508349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34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8120" cy="25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7EEC" w14:textId="68DC6A0A" w:rsidR="002821EA" w:rsidRPr="00F57C96" w:rsidRDefault="003D1695" w:rsidP="003D1695">
      <w:pPr>
        <w:pStyle w:val="Bijschrift"/>
      </w:pPr>
      <w:r>
        <w:t xml:space="preserve">Figuur 4: Variatie van de </w:t>
      </w:r>
      <w:proofErr w:type="spellStart"/>
      <w:r>
        <w:t>slopes</w:t>
      </w:r>
      <w:proofErr w:type="spellEnd"/>
      <w:r>
        <w:t xml:space="preserve"> uit de linea</w:t>
      </w:r>
      <w:r w:rsidR="005711AE">
        <w:t>i</w:t>
      </w:r>
      <w:r>
        <w:t>r</w:t>
      </w:r>
      <w:r w:rsidR="005711AE">
        <w:t>e</w:t>
      </w:r>
      <w:r>
        <w:t xml:space="preserve"> regressie. </w:t>
      </w:r>
      <w:r w:rsidR="00697687">
        <w:t xml:space="preserve">Op de y-as zien we de waarde van de </w:t>
      </w:r>
      <w:proofErr w:type="spellStart"/>
      <w:r w:rsidR="00697687">
        <w:t>slope</w:t>
      </w:r>
      <w:proofErr w:type="spellEnd"/>
      <w:r w:rsidR="00697687">
        <w:t xml:space="preserve">. De </w:t>
      </w:r>
      <w:proofErr w:type="spellStart"/>
      <w:r w:rsidR="00697687">
        <w:t>boxplots</w:t>
      </w:r>
      <w:proofErr w:type="spellEnd"/>
      <w:r w:rsidR="00697687">
        <w:t xml:space="preserve"> geven de mediaan, het eerste en het derde kwartiel aan. De stippen </w:t>
      </w:r>
      <w:r w:rsidR="00E50FE8">
        <w:t xml:space="preserve">tonen de </w:t>
      </w:r>
      <w:proofErr w:type="spellStart"/>
      <w:r w:rsidR="00E50FE8">
        <w:t>outliers</w:t>
      </w:r>
      <w:proofErr w:type="spellEnd"/>
      <w:r w:rsidR="00E50FE8">
        <w:t xml:space="preserve">. </w:t>
      </w:r>
      <w:r w:rsidR="00CE1F55">
        <w:t xml:space="preserve">Links zien we de </w:t>
      </w:r>
      <w:proofErr w:type="spellStart"/>
      <w:r w:rsidR="00095ABD">
        <w:t>boxplots</w:t>
      </w:r>
      <w:proofErr w:type="spellEnd"/>
      <w:r w:rsidR="00095ABD">
        <w:t xml:space="preserve"> voor de tests met verticale targets, rechts de </w:t>
      </w:r>
      <w:proofErr w:type="spellStart"/>
      <w:r w:rsidR="00095ABD">
        <w:t>slopes</w:t>
      </w:r>
      <w:proofErr w:type="spellEnd"/>
      <w:r w:rsidR="00095ABD">
        <w:t xml:space="preserve"> voor de gedraaide targets. </w:t>
      </w:r>
      <w:r w:rsidR="001831D1">
        <w:t xml:space="preserve">De blauwe </w:t>
      </w:r>
      <w:proofErr w:type="spellStart"/>
      <w:r w:rsidR="001831D1">
        <w:t>boxplots</w:t>
      </w:r>
      <w:proofErr w:type="spellEnd"/>
      <w:r w:rsidR="001831D1">
        <w:t xml:space="preserve"> </w:t>
      </w:r>
      <w:r w:rsidR="0072272A">
        <w:t>representeren de data voor aanwezig targets, de rode voor de afwezige targets.</w:t>
      </w:r>
    </w:p>
    <w:p w14:paraId="700C4156" w14:textId="77777777" w:rsidR="00570A58" w:rsidRDefault="00570A58" w:rsidP="00570A58">
      <w:pPr>
        <w:pStyle w:val="Kop2"/>
      </w:pPr>
      <w:r>
        <w:t>Statistische tests</w:t>
      </w:r>
    </w:p>
    <w:p w14:paraId="69670DF8" w14:textId="77777777" w:rsidR="004B3775" w:rsidRDefault="00155DE4" w:rsidP="003300CB">
      <w:r>
        <w:t>Om</w:t>
      </w:r>
      <w:r w:rsidR="00D6328D">
        <w:t xml:space="preserve"> te achterhalen of de verschillen </w:t>
      </w:r>
      <w:r w:rsidR="00F44C14">
        <w:t xml:space="preserve">in experiment configuraties statistisch significant zijn voren we </w:t>
      </w:r>
      <w:r w:rsidR="00371775">
        <w:t xml:space="preserve">een 2x2 herhaalde metingen ANOVA uit op de </w:t>
      </w:r>
      <w:proofErr w:type="spellStart"/>
      <w:r w:rsidR="00371775">
        <w:t>slopes</w:t>
      </w:r>
      <w:proofErr w:type="spellEnd"/>
      <w:r w:rsidR="00371775">
        <w:t xml:space="preserve">. </w:t>
      </w:r>
    </w:p>
    <w:p w14:paraId="0E90F7A3" w14:textId="3BB6CE01" w:rsidR="00547B0F" w:rsidRPr="00547B0F" w:rsidRDefault="004B3775" w:rsidP="00547B0F">
      <w:pPr>
        <w:rPr>
          <w:rFonts w:eastAsiaTheme="minorEastAsia"/>
        </w:rPr>
      </w:pPr>
      <w:r>
        <w:t>Uit de ANOVA blijkt dat het effect van de target oriëntatie significant was</w:t>
      </w:r>
      <w:r w:rsidR="007E2485">
        <w:t>.</w:t>
      </w:r>
      <w:r w:rsidR="001A1578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1,81</m:t>
            </m:r>
          </m:e>
        </m:d>
        <m:r>
          <w:rPr>
            <w:rFonts w:ascii="Cambria Math" w:hAnsi="Cambria Math"/>
          </w:rPr>
          <m:t>≈101.63, p≈0.00</m:t>
        </m:r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=0.56</m:t>
        </m:r>
      </m:oMath>
      <w:r w:rsidR="000A1722">
        <w:rPr>
          <w:rFonts w:eastAsiaTheme="minorEastAsia"/>
        </w:rPr>
        <w:t xml:space="preserve">. </w:t>
      </w:r>
      <w:r w:rsidR="00516A8D">
        <w:rPr>
          <w:rFonts w:eastAsiaTheme="minorEastAsia"/>
        </w:rPr>
        <w:t xml:space="preserve">De reactietijd was hoger bij </w:t>
      </w:r>
      <w:r w:rsidR="00E30CE9">
        <w:rPr>
          <w:rFonts w:eastAsiaTheme="minorEastAsia"/>
        </w:rPr>
        <w:t xml:space="preserve">de gedraaide target </w:t>
      </w:r>
      <w:r w:rsidR="00F42DE2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M≈0.1445, SE≈0.0079</m:t>
        </m:r>
      </m:oMath>
      <w:r w:rsidR="00F42DE2">
        <w:rPr>
          <w:rFonts w:eastAsiaTheme="minorEastAsia"/>
        </w:rPr>
        <w:t>)</w:t>
      </w:r>
      <w:r>
        <w:t xml:space="preserve"> </w:t>
      </w:r>
      <w:r w:rsidR="004E4E92">
        <w:t xml:space="preserve">dan bij de </w:t>
      </w:r>
      <w:r w:rsidR="003F58B3">
        <w:t>vertical</w:t>
      </w:r>
      <w:r w:rsidR="00855160">
        <w:t xml:space="preserve">e </w:t>
      </w:r>
      <w:r w:rsidR="003F58B3">
        <w:t xml:space="preserve">target </w:t>
      </w:r>
      <w:r w:rsidR="00F42DE2">
        <w:t>(</w:t>
      </w:r>
      <m:oMath>
        <m:r>
          <w:rPr>
            <w:rFonts w:ascii="Cambria Math" w:hAnsi="Cambria Math"/>
          </w:rPr>
          <m:t>M≈0.0675, SE≈0.0033</m:t>
        </m:r>
      </m:oMath>
      <w:r w:rsidR="00F42DE2">
        <w:rPr>
          <w:rFonts w:eastAsiaTheme="minorEastAsia"/>
        </w:rPr>
        <w:t>)</w:t>
      </w:r>
      <w:r w:rsidR="00855160">
        <w:rPr>
          <w:rFonts w:eastAsiaTheme="minorEastAsia"/>
        </w:rPr>
        <w:t>. Vergelijkbaar zien we dat ook het effect van target aanwezigheid significant was</w:t>
      </w:r>
      <w:r w:rsidR="00854FB9">
        <w:rPr>
          <w:rFonts w:eastAsiaTheme="minorEastAsia"/>
        </w:rPr>
        <w:t xml:space="preserve">.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1,81</m:t>
            </m:r>
          </m:e>
        </m:d>
        <m:r>
          <w:rPr>
            <w:rFonts w:ascii="Cambria Math" w:hAnsi="Cambria Math"/>
          </w:rPr>
          <m:t>≈302.58, p≈0.00</m:t>
        </m:r>
        <m:r>
          <w:rPr>
            <w:rFonts w:ascii="Cambria Math" w:eastAsiaTheme="minorEastAsia" w:hAnsi="Cambria Math"/>
          </w:rPr>
          <m:t xml:space="preserve">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=0.79</m:t>
        </m:r>
      </m:oMath>
      <w:r w:rsidR="00854FB9">
        <w:rPr>
          <w:rFonts w:eastAsiaTheme="minorEastAsia"/>
        </w:rPr>
        <w:t xml:space="preserve">. De reactietijd was hoger bij </w:t>
      </w:r>
      <w:r w:rsidR="008E03AE">
        <w:rPr>
          <w:rFonts w:eastAsiaTheme="minorEastAsia"/>
        </w:rPr>
        <w:t>een afwezige</w:t>
      </w:r>
      <w:r w:rsidR="00854FB9">
        <w:rPr>
          <w:rFonts w:eastAsiaTheme="minorEastAsia"/>
        </w:rPr>
        <w:t xml:space="preserve"> target </w:t>
      </w:r>
      <w:r w:rsidR="00F42DE2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M≈0.1538, SE≈0.0070</m:t>
        </m:r>
      </m:oMath>
      <w:r w:rsidR="00F42DE2">
        <w:rPr>
          <w:rFonts w:eastAsiaTheme="minorEastAsia"/>
        </w:rPr>
        <w:t>)</w:t>
      </w:r>
      <w:r w:rsidR="00854FB9">
        <w:t xml:space="preserve"> dan bij de </w:t>
      </w:r>
      <w:r w:rsidR="007D7A1D">
        <w:t xml:space="preserve">aanwezig </w:t>
      </w:r>
      <w:r w:rsidR="00854FB9">
        <w:t xml:space="preserve">target </w:t>
      </w:r>
      <w:r w:rsidR="00F42DE2">
        <w:t>(</w:t>
      </w:r>
      <m:oMath>
        <m:r>
          <w:rPr>
            <w:rFonts w:ascii="Cambria Math" w:hAnsi="Cambria Math"/>
          </w:rPr>
          <m:t>M≈0.0582, SE≈0.0032</m:t>
        </m:r>
      </m:oMath>
      <w:r w:rsidR="00F42DE2">
        <w:rPr>
          <w:rFonts w:eastAsiaTheme="minorEastAsia"/>
        </w:rPr>
        <w:t>)</w:t>
      </w:r>
      <w:r w:rsidR="00854FB9">
        <w:rPr>
          <w:rFonts w:eastAsiaTheme="minorEastAsia"/>
        </w:rPr>
        <w:t>.</w:t>
      </w:r>
      <w:r w:rsidR="00ED0ED9">
        <w:rPr>
          <w:rFonts w:eastAsiaTheme="minorEastAsia"/>
        </w:rPr>
        <w:t xml:space="preserve"> Interessant </w:t>
      </w:r>
      <w:r w:rsidR="00933CC4">
        <w:rPr>
          <w:rFonts w:eastAsiaTheme="minorEastAsia"/>
        </w:rPr>
        <w:t xml:space="preserve">is </w:t>
      </w:r>
      <w:r w:rsidR="00ED0ED9">
        <w:rPr>
          <w:rFonts w:eastAsiaTheme="minorEastAsia"/>
        </w:rPr>
        <w:t xml:space="preserve">dat </w:t>
      </w:r>
      <w:r w:rsidR="00C2107F">
        <w:rPr>
          <w:rFonts w:eastAsiaTheme="minorEastAsia"/>
        </w:rPr>
        <w:t xml:space="preserve">de interactie tussen de oriëntatie en de </w:t>
      </w:r>
      <w:r w:rsidR="00933CC4">
        <w:rPr>
          <w:rFonts w:eastAsiaTheme="minorEastAsia"/>
        </w:rPr>
        <w:t xml:space="preserve">aanwezigheid ook zichtbaar significant is.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1,81</m:t>
            </m:r>
          </m:e>
        </m:d>
        <m:r>
          <w:rPr>
            <w:rFonts w:ascii="Cambria Math" w:eastAsiaTheme="minorEastAsia" w:hAnsi="Cambria Math"/>
          </w:rPr>
          <m:t xml:space="preserve">≈36.46,p≈0.00,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η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=0.31</m:t>
        </m:r>
      </m:oMath>
      <w:r w:rsidR="00673FEF">
        <w:rPr>
          <w:rFonts w:eastAsiaTheme="minorEastAsia"/>
        </w:rPr>
        <w:t>.</w:t>
      </w:r>
      <w:r w:rsidR="005610F9">
        <w:rPr>
          <w:rFonts w:eastAsiaTheme="minorEastAsia"/>
        </w:rPr>
        <w:t xml:space="preserve"> </w:t>
      </w:r>
      <w:r w:rsidR="0077595A">
        <w:rPr>
          <w:rFonts w:eastAsiaTheme="minorEastAsia"/>
        </w:rPr>
        <w:t xml:space="preserve">We zien dat het verschil tussen aanwezig en afwezige targets bij </w:t>
      </w:r>
      <w:r w:rsidR="00716F88">
        <w:rPr>
          <w:rFonts w:eastAsiaTheme="minorEastAsia"/>
        </w:rPr>
        <w:t xml:space="preserve">gedraaide targets aanzienlijk hoger is dan bij verticale targets. </w:t>
      </w:r>
      <w:r w:rsidR="00E044ED">
        <w:rPr>
          <w:rFonts w:eastAsiaTheme="minorEastAsia"/>
        </w:rPr>
        <w:t>De gemiddelden en standaardfouten staan in tabel</w:t>
      </w:r>
    </w:p>
    <w:tbl>
      <w:tblPr>
        <w:tblW w:w="59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2220"/>
        <w:gridCol w:w="960"/>
        <w:gridCol w:w="960"/>
      </w:tblGrid>
      <w:tr w:rsidR="00547B0F" w:rsidRPr="00547B0F" w14:paraId="749D75A1" w14:textId="77777777" w:rsidTr="00547B0F">
        <w:trPr>
          <w:trHeight w:val="300"/>
          <w:jc w:val="center"/>
        </w:trPr>
        <w:tc>
          <w:tcPr>
            <w:tcW w:w="1840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58C91C68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  <w:t>Target oriëntatie</w:t>
            </w:r>
          </w:p>
        </w:tc>
        <w:tc>
          <w:tcPr>
            <w:tcW w:w="2220" w:type="dxa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3653A476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  <w:t>Target aanwezigheid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41D9252C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  <w:t>M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4273EED0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nl-NL"/>
                <w14:ligatures w14:val="none"/>
              </w:rPr>
              <w:t>SE</w:t>
            </w:r>
          </w:p>
        </w:tc>
      </w:tr>
      <w:tr w:rsidR="00547B0F" w:rsidRPr="00547B0F" w14:paraId="3D5307C4" w14:textId="77777777" w:rsidTr="00547B0F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57B69A0C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Verticaal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1340A23E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Aanwezig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319CDCDF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0.0327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D9D9D9" w:fill="D9D9D9"/>
            <w:noWrap/>
            <w:vAlign w:val="bottom"/>
            <w:hideMark/>
          </w:tcPr>
          <w:p w14:paraId="69D22143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0.0018</w:t>
            </w:r>
          </w:p>
        </w:tc>
      </w:tr>
      <w:tr w:rsidR="00547B0F" w:rsidRPr="00547B0F" w14:paraId="6173AD47" w14:textId="77777777" w:rsidTr="00547B0F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55DD0C8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Verticaal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F55AE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Afwezig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6E9ED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0.1024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E8EA5C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0.0053</w:t>
            </w:r>
          </w:p>
        </w:tc>
      </w:tr>
      <w:tr w:rsidR="00547B0F" w:rsidRPr="00547B0F" w14:paraId="2955ADA2" w14:textId="77777777" w:rsidTr="00547B0F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DCB5F53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Gedraaid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6E14C785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Aanwezig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noWrap/>
            <w:vAlign w:val="bottom"/>
            <w:hideMark/>
          </w:tcPr>
          <w:p w14:paraId="2E372763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0.0838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D9D9D9" w:fill="D9D9D9"/>
            <w:noWrap/>
            <w:vAlign w:val="bottom"/>
            <w:hideMark/>
          </w:tcPr>
          <w:p w14:paraId="14EED45D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0.0058</w:t>
            </w:r>
          </w:p>
        </w:tc>
      </w:tr>
      <w:tr w:rsidR="00547B0F" w:rsidRPr="00547B0F" w14:paraId="44FB3914" w14:textId="77777777" w:rsidTr="00547B0F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6F2DC05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Gedraaid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DEF8030" w14:textId="77777777" w:rsidR="00547B0F" w:rsidRPr="00547B0F" w:rsidRDefault="00547B0F" w:rsidP="00547B0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Afwezig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157925" w14:textId="77777777" w:rsidR="00547B0F" w:rsidRPr="00547B0F" w:rsidRDefault="00547B0F" w:rsidP="00547B0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0.2051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AD553C3" w14:textId="77777777" w:rsidR="00547B0F" w:rsidRPr="00547B0F" w:rsidRDefault="00547B0F" w:rsidP="00547B0F">
            <w:pPr>
              <w:keepNext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</w:pPr>
            <w:r w:rsidRPr="00547B0F">
              <w:rPr>
                <w:rFonts w:ascii="Aptos Narrow" w:eastAsia="Times New Roman" w:hAnsi="Aptos Narrow" w:cs="Times New Roman"/>
                <w:color w:val="000000"/>
                <w:kern w:val="0"/>
                <w:lang w:eastAsia="nl-NL"/>
                <w14:ligatures w14:val="none"/>
              </w:rPr>
              <w:t>0.0114</w:t>
            </w:r>
          </w:p>
        </w:tc>
      </w:tr>
    </w:tbl>
    <w:p w14:paraId="47EB04AB" w14:textId="14D4B482" w:rsidR="00547B0F" w:rsidRDefault="00547B0F" w:rsidP="00547B0F">
      <w:pPr>
        <w:pStyle w:val="Bijschrift"/>
        <w:jc w:val="center"/>
      </w:pPr>
      <w:r>
        <w:t xml:space="preserve">Tabel </w:t>
      </w:r>
      <w:fldSimple w:instr=" SEQ Tabel \* ARABIC ">
        <w:r>
          <w:rPr>
            <w:noProof/>
          </w:rPr>
          <w:t>1</w:t>
        </w:r>
      </w:fldSimple>
      <w:r w:rsidRPr="000D5680">
        <w:t>: Gemiddelden en standaardfouten bij verticale, gedraaide, afwezige en aanwezige targets.</w:t>
      </w:r>
    </w:p>
    <w:p w14:paraId="7B5B1297" w14:textId="04A4B79D" w:rsidR="004E5F48" w:rsidRDefault="004E5F48" w:rsidP="003300CB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87928160"/>
        <w:docPartObj>
          <w:docPartGallery w:val="Bibliographies"/>
          <w:docPartUnique/>
        </w:docPartObj>
      </w:sdtPr>
      <w:sdtContent>
        <w:p w14:paraId="306D977D" w14:textId="0B22D7EE" w:rsidR="000F67FC" w:rsidRDefault="000F67FC">
          <w:pPr>
            <w:pStyle w:val="Kop1"/>
          </w:pPr>
          <w:r>
            <w:t>Verwijzingen</w:t>
          </w:r>
        </w:p>
        <w:sdt>
          <w:sdtPr>
            <w:id w:val="-573587230"/>
            <w:bibliography/>
          </w:sdtPr>
          <w:sdtContent>
            <w:p w14:paraId="18C3C35B" w14:textId="77777777" w:rsidR="008A21A8" w:rsidRPr="00C40018" w:rsidRDefault="000F67FC" w:rsidP="008A21A8">
              <w:pPr>
                <w:pStyle w:val="Bibliografie"/>
                <w:ind w:left="720" w:hanging="720"/>
                <w:rPr>
                  <w:noProof/>
                  <w:kern w:val="0"/>
                  <w:sz w:val="24"/>
                  <w:szCs w:val="24"/>
                  <w:lang w:val="en-US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8A21A8">
                <w:rPr>
                  <w:noProof/>
                </w:rPr>
                <w:t xml:space="preserve">Gupta, S. K., Zhang, M., Wu, C., Wolve, J. M., &amp; Kreiman, G. (2021). </w:t>
              </w:r>
              <w:r w:rsidR="008A21A8" w:rsidRPr="00C40018">
                <w:rPr>
                  <w:noProof/>
                  <w:lang w:val="en-US"/>
                </w:rPr>
                <w:t>Visual Search Asymmetry: Deep Nets and Humans Share Similar Inherent Biases.</w:t>
              </w:r>
            </w:p>
            <w:p w14:paraId="292A28BE" w14:textId="77777777" w:rsidR="008A21A8" w:rsidRPr="00C40018" w:rsidRDefault="008A21A8" w:rsidP="008A21A8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>
                <w:rPr>
                  <w:noProof/>
                </w:rPr>
                <w:t xml:space="preserve">Treisman, A. M., &amp; Gelade, G. (1980). </w:t>
              </w:r>
              <w:r w:rsidRPr="00C40018">
                <w:rPr>
                  <w:noProof/>
                  <w:lang w:val="en-US"/>
                </w:rPr>
                <w:t xml:space="preserve">A Feature-Integration Theory of Attention . </w:t>
              </w:r>
              <w:r w:rsidRPr="00C40018">
                <w:rPr>
                  <w:i/>
                  <w:iCs/>
                  <w:noProof/>
                  <w:lang w:val="en-US"/>
                </w:rPr>
                <w:t>Cognitive Psychology</w:t>
              </w:r>
              <w:r w:rsidRPr="00C40018">
                <w:rPr>
                  <w:noProof/>
                  <w:lang w:val="en-US"/>
                </w:rPr>
                <w:t>, pp. 97-136.</w:t>
              </w:r>
            </w:p>
            <w:p w14:paraId="5169BAB8" w14:textId="77777777" w:rsidR="008A21A8" w:rsidRPr="00C40018" w:rsidRDefault="008A21A8" w:rsidP="008A21A8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 w:rsidRPr="00C40018">
                <w:rPr>
                  <w:noProof/>
                  <w:lang w:val="en-US"/>
                </w:rPr>
                <w:t xml:space="preserve">Treisman, A., &amp; Gormican, S. (1988). Feature Analysis in Early Vision: Evidence From Search Asymmetries. </w:t>
              </w:r>
              <w:r w:rsidRPr="00C40018">
                <w:rPr>
                  <w:i/>
                  <w:iCs/>
                  <w:noProof/>
                  <w:lang w:val="en-US"/>
                </w:rPr>
                <w:t>Psychological Review</w:t>
              </w:r>
              <w:r w:rsidRPr="00C40018">
                <w:rPr>
                  <w:noProof/>
                  <w:lang w:val="en-US"/>
                </w:rPr>
                <w:t>, pp. 15-48.</w:t>
              </w:r>
            </w:p>
            <w:p w14:paraId="602CF970" w14:textId="77777777" w:rsidR="008A21A8" w:rsidRPr="00C40018" w:rsidRDefault="008A21A8" w:rsidP="008A21A8">
              <w:pPr>
                <w:pStyle w:val="Bibliografie"/>
                <w:ind w:left="720" w:hanging="720"/>
                <w:rPr>
                  <w:noProof/>
                  <w:lang w:val="en-US"/>
                </w:rPr>
              </w:pPr>
              <w:r w:rsidRPr="00C40018">
                <w:rPr>
                  <w:noProof/>
                  <w:lang w:val="en-US"/>
                </w:rPr>
                <w:t xml:space="preserve">Wolfe, J. M., Friedman-Hill, S. R., Stewart, M. I., &amp; O’Connell, K. M. (1992). The role of categorization in visual search for orientation. </w:t>
              </w:r>
              <w:r w:rsidRPr="00C40018">
                <w:rPr>
                  <w:i/>
                  <w:iCs/>
                  <w:noProof/>
                  <w:lang w:val="en-US"/>
                </w:rPr>
                <w:t>Journal Of Experimental Psychology Human Perception &amp; Performance</w:t>
              </w:r>
              <w:r w:rsidRPr="00C40018">
                <w:rPr>
                  <w:noProof/>
                  <w:lang w:val="en-US"/>
                </w:rPr>
                <w:t>, pp. 34-49.</w:t>
              </w:r>
            </w:p>
            <w:p w14:paraId="77595233" w14:textId="4F647FF3" w:rsidR="000F67FC" w:rsidRDefault="000F67FC" w:rsidP="008A21A8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42E8D045" w14:textId="77777777" w:rsidR="000F67FC" w:rsidRDefault="000F67FC"/>
    <w:sectPr w:rsidR="000F67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6B9F"/>
    <w:multiLevelType w:val="hybridMultilevel"/>
    <w:tmpl w:val="F1C476B0"/>
    <w:lvl w:ilvl="0" w:tplc="DB7227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3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22B"/>
    <w:rsid w:val="000220EE"/>
    <w:rsid w:val="00040ADE"/>
    <w:rsid w:val="0005495F"/>
    <w:rsid w:val="000578FC"/>
    <w:rsid w:val="00074529"/>
    <w:rsid w:val="00095ABD"/>
    <w:rsid w:val="00095F48"/>
    <w:rsid w:val="000A1722"/>
    <w:rsid w:val="000B10E1"/>
    <w:rsid w:val="000C3599"/>
    <w:rsid w:val="000C7268"/>
    <w:rsid w:val="000D1223"/>
    <w:rsid w:val="000D2E7C"/>
    <w:rsid w:val="000F67FC"/>
    <w:rsid w:val="0012024A"/>
    <w:rsid w:val="0012313A"/>
    <w:rsid w:val="00131A30"/>
    <w:rsid w:val="00155DE4"/>
    <w:rsid w:val="0015729F"/>
    <w:rsid w:val="001614A5"/>
    <w:rsid w:val="0016304B"/>
    <w:rsid w:val="00166CA6"/>
    <w:rsid w:val="00166E82"/>
    <w:rsid w:val="00175ED3"/>
    <w:rsid w:val="001831D1"/>
    <w:rsid w:val="0018469B"/>
    <w:rsid w:val="0018696F"/>
    <w:rsid w:val="001A06A1"/>
    <w:rsid w:val="001A1578"/>
    <w:rsid w:val="001A36DC"/>
    <w:rsid w:val="001C49D7"/>
    <w:rsid w:val="001E2279"/>
    <w:rsid w:val="001F3CF6"/>
    <w:rsid w:val="00200BF5"/>
    <w:rsid w:val="00202097"/>
    <w:rsid w:val="00205EA2"/>
    <w:rsid w:val="00207DA7"/>
    <w:rsid w:val="00216D3A"/>
    <w:rsid w:val="002349DF"/>
    <w:rsid w:val="00255329"/>
    <w:rsid w:val="00255DEA"/>
    <w:rsid w:val="002636C4"/>
    <w:rsid w:val="00276C27"/>
    <w:rsid w:val="002821EA"/>
    <w:rsid w:val="00290079"/>
    <w:rsid w:val="00292BF3"/>
    <w:rsid w:val="00296F7B"/>
    <w:rsid w:val="002A3187"/>
    <w:rsid w:val="002A6479"/>
    <w:rsid w:val="002B089A"/>
    <w:rsid w:val="002D441B"/>
    <w:rsid w:val="002F3F63"/>
    <w:rsid w:val="00305410"/>
    <w:rsid w:val="00307585"/>
    <w:rsid w:val="003300CB"/>
    <w:rsid w:val="00331C76"/>
    <w:rsid w:val="00360703"/>
    <w:rsid w:val="003641EA"/>
    <w:rsid w:val="00366F6C"/>
    <w:rsid w:val="00371775"/>
    <w:rsid w:val="0037700F"/>
    <w:rsid w:val="003B05E0"/>
    <w:rsid w:val="003D1695"/>
    <w:rsid w:val="003E1671"/>
    <w:rsid w:val="003F58B3"/>
    <w:rsid w:val="003F6DA0"/>
    <w:rsid w:val="004025BD"/>
    <w:rsid w:val="00410A1A"/>
    <w:rsid w:val="004522CE"/>
    <w:rsid w:val="00453828"/>
    <w:rsid w:val="00457003"/>
    <w:rsid w:val="004639C0"/>
    <w:rsid w:val="00471140"/>
    <w:rsid w:val="0047424F"/>
    <w:rsid w:val="00477F85"/>
    <w:rsid w:val="00480BDF"/>
    <w:rsid w:val="00480EA9"/>
    <w:rsid w:val="004B0ADE"/>
    <w:rsid w:val="004B3775"/>
    <w:rsid w:val="004B3F1F"/>
    <w:rsid w:val="004D4839"/>
    <w:rsid w:val="004D7271"/>
    <w:rsid w:val="004E4E92"/>
    <w:rsid w:val="004E5F48"/>
    <w:rsid w:val="004E6B34"/>
    <w:rsid w:val="00501472"/>
    <w:rsid w:val="005032D9"/>
    <w:rsid w:val="00505CD6"/>
    <w:rsid w:val="00507618"/>
    <w:rsid w:val="00516A8D"/>
    <w:rsid w:val="00541060"/>
    <w:rsid w:val="00543363"/>
    <w:rsid w:val="00543A47"/>
    <w:rsid w:val="00547B0F"/>
    <w:rsid w:val="005610F9"/>
    <w:rsid w:val="00570A58"/>
    <w:rsid w:val="005711AE"/>
    <w:rsid w:val="00572673"/>
    <w:rsid w:val="00574042"/>
    <w:rsid w:val="00584C2D"/>
    <w:rsid w:val="00586C5D"/>
    <w:rsid w:val="005963DD"/>
    <w:rsid w:val="005A7D46"/>
    <w:rsid w:val="005C3669"/>
    <w:rsid w:val="005C3747"/>
    <w:rsid w:val="005C44EC"/>
    <w:rsid w:val="005E5B15"/>
    <w:rsid w:val="005E7B90"/>
    <w:rsid w:val="005F4CFA"/>
    <w:rsid w:val="006252A8"/>
    <w:rsid w:val="00626F0F"/>
    <w:rsid w:val="00627CAF"/>
    <w:rsid w:val="00630E38"/>
    <w:rsid w:val="00633587"/>
    <w:rsid w:val="006415F6"/>
    <w:rsid w:val="006417CA"/>
    <w:rsid w:val="0064758E"/>
    <w:rsid w:val="00651F34"/>
    <w:rsid w:val="00673D07"/>
    <w:rsid w:val="00673FEF"/>
    <w:rsid w:val="00692107"/>
    <w:rsid w:val="00697687"/>
    <w:rsid w:val="006A227E"/>
    <w:rsid w:val="006A58E8"/>
    <w:rsid w:val="006A6CF8"/>
    <w:rsid w:val="006B1025"/>
    <w:rsid w:val="006C1B3B"/>
    <w:rsid w:val="006D4932"/>
    <w:rsid w:val="006F1D1E"/>
    <w:rsid w:val="006F3328"/>
    <w:rsid w:val="00706064"/>
    <w:rsid w:val="00706C77"/>
    <w:rsid w:val="00706E35"/>
    <w:rsid w:val="007079B0"/>
    <w:rsid w:val="00715C54"/>
    <w:rsid w:val="00716F88"/>
    <w:rsid w:val="0072272A"/>
    <w:rsid w:val="00724F35"/>
    <w:rsid w:val="007312EC"/>
    <w:rsid w:val="0073564E"/>
    <w:rsid w:val="00737654"/>
    <w:rsid w:val="007403AA"/>
    <w:rsid w:val="00744CE9"/>
    <w:rsid w:val="00744F55"/>
    <w:rsid w:val="00754715"/>
    <w:rsid w:val="0075622B"/>
    <w:rsid w:val="007653AF"/>
    <w:rsid w:val="007674BB"/>
    <w:rsid w:val="007675A8"/>
    <w:rsid w:val="0077593C"/>
    <w:rsid w:val="0077595A"/>
    <w:rsid w:val="00786195"/>
    <w:rsid w:val="007C308D"/>
    <w:rsid w:val="007C4063"/>
    <w:rsid w:val="007C64BA"/>
    <w:rsid w:val="007D7A1D"/>
    <w:rsid w:val="007E0D9C"/>
    <w:rsid w:val="007E1AFC"/>
    <w:rsid w:val="007E2485"/>
    <w:rsid w:val="007E4EAC"/>
    <w:rsid w:val="007E5403"/>
    <w:rsid w:val="007E6C57"/>
    <w:rsid w:val="008025F3"/>
    <w:rsid w:val="0080720F"/>
    <w:rsid w:val="00813CDB"/>
    <w:rsid w:val="00815CD6"/>
    <w:rsid w:val="008248AA"/>
    <w:rsid w:val="00824B13"/>
    <w:rsid w:val="00836BF1"/>
    <w:rsid w:val="008433A3"/>
    <w:rsid w:val="00854FB9"/>
    <w:rsid w:val="00855160"/>
    <w:rsid w:val="008664B9"/>
    <w:rsid w:val="00876229"/>
    <w:rsid w:val="008931F2"/>
    <w:rsid w:val="00895E06"/>
    <w:rsid w:val="008A05DB"/>
    <w:rsid w:val="008A21A8"/>
    <w:rsid w:val="008B006D"/>
    <w:rsid w:val="008B222B"/>
    <w:rsid w:val="008B2A49"/>
    <w:rsid w:val="008E03AE"/>
    <w:rsid w:val="008F438E"/>
    <w:rsid w:val="00900116"/>
    <w:rsid w:val="009113D0"/>
    <w:rsid w:val="00921231"/>
    <w:rsid w:val="00933CC4"/>
    <w:rsid w:val="00960314"/>
    <w:rsid w:val="00975EB3"/>
    <w:rsid w:val="009863C9"/>
    <w:rsid w:val="00993B7E"/>
    <w:rsid w:val="009942EE"/>
    <w:rsid w:val="00994C81"/>
    <w:rsid w:val="009A6535"/>
    <w:rsid w:val="009B10A1"/>
    <w:rsid w:val="009D2C02"/>
    <w:rsid w:val="009D7515"/>
    <w:rsid w:val="009F190D"/>
    <w:rsid w:val="009F6D0E"/>
    <w:rsid w:val="00A010E0"/>
    <w:rsid w:val="00A220C7"/>
    <w:rsid w:val="00A3293F"/>
    <w:rsid w:val="00A42B68"/>
    <w:rsid w:val="00A47AB5"/>
    <w:rsid w:val="00A5261B"/>
    <w:rsid w:val="00A52E3B"/>
    <w:rsid w:val="00A5345E"/>
    <w:rsid w:val="00A767AD"/>
    <w:rsid w:val="00A81BA0"/>
    <w:rsid w:val="00A85066"/>
    <w:rsid w:val="00A852E4"/>
    <w:rsid w:val="00AA017F"/>
    <w:rsid w:val="00AA1286"/>
    <w:rsid w:val="00AE0344"/>
    <w:rsid w:val="00B02AFC"/>
    <w:rsid w:val="00B14DF6"/>
    <w:rsid w:val="00B25781"/>
    <w:rsid w:val="00B34AC8"/>
    <w:rsid w:val="00B36812"/>
    <w:rsid w:val="00B40DFF"/>
    <w:rsid w:val="00B44423"/>
    <w:rsid w:val="00B52C6C"/>
    <w:rsid w:val="00B97BCE"/>
    <w:rsid w:val="00BA0275"/>
    <w:rsid w:val="00BC281D"/>
    <w:rsid w:val="00BD28F9"/>
    <w:rsid w:val="00BE3450"/>
    <w:rsid w:val="00BE484A"/>
    <w:rsid w:val="00C002BF"/>
    <w:rsid w:val="00C05360"/>
    <w:rsid w:val="00C15787"/>
    <w:rsid w:val="00C2107F"/>
    <w:rsid w:val="00C236F1"/>
    <w:rsid w:val="00C25FBF"/>
    <w:rsid w:val="00C32085"/>
    <w:rsid w:val="00C40018"/>
    <w:rsid w:val="00C405E6"/>
    <w:rsid w:val="00C40BAA"/>
    <w:rsid w:val="00C44351"/>
    <w:rsid w:val="00C67384"/>
    <w:rsid w:val="00C7288F"/>
    <w:rsid w:val="00C74E7C"/>
    <w:rsid w:val="00C92C1C"/>
    <w:rsid w:val="00CB52A6"/>
    <w:rsid w:val="00CC14F0"/>
    <w:rsid w:val="00CC3881"/>
    <w:rsid w:val="00CD1183"/>
    <w:rsid w:val="00CD571F"/>
    <w:rsid w:val="00CE1F55"/>
    <w:rsid w:val="00CE666A"/>
    <w:rsid w:val="00CE7281"/>
    <w:rsid w:val="00CF0847"/>
    <w:rsid w:val="00CF4E15"/>
    <w:rsid w:val="00D15E1E"/>
    <w:rsid w:val="00D16D1F"/>
    <w:rsid w:val="00D33139"/>
    <w:rsid w:val="00D6090D"/>
    <w:rsid w:val="00D6328D"/>
    <w:rsid w:val="00D85DF0"/>
    <w:rsid w:val="00D9546C"/>
    <w:rsid w:val="00D97E50"/>
    <w:rsid w:val="00DA3707"/>
    <w:rsid w:val="00DF1D30"/>
    <w:rsid w:val="00DF6E5C"/>
    <w:rsid w:val="00E03834"/>
    <w:rsid w:val="00E044ED"/>
    <w:rsid w:val="00E145E1"/>
    <w:rsid w:val="00E16B0B"/>
    <w:rsid w:val="00E234A0"/>
    <w:rsid w:val="00E30391"/>
    <w:rsid w:val="00E30CE9"/>
    <w:rsid w:val="00E34E3C"/>
    <w:rsid w:val="00E40687"/>
    <w:rsid w:val="00E4789A"/>
    <w:rsid w:val="00E50FE8"/>
    <w:rsid w:val="00E875D3"/>
    <w:rsid w:val="00E934DC"/>
    <w:rsid w:val="00E97FB2"/>
    <w:rsid w:val="00EA678F"/>
    <w:rsid w:val="00EC1B6B"/>
    <w:rsid w:val="00EC52E0"/>
    <w:rsid w:val="00ED0ED9"/>
    <w:rsid w:val="00EF6FC1"/>
    <w:rsid w:val="00EF74EC"/>
    <w:rsid w:val="00F02672"/>
    <w:rsid w:val="00F203DC"/>
    <w:rsid w:val="00F257FD"/>
    <w:rsid w:val="00F3090C"/>
    <w:rsid w:val="00F42DE2"/>
    <w:rsid w:val="00F44AF6"/>
    <w:rsid w:val="00F44C14"/>
    <w:rsid w:val="00F57278"/>
    <w:rsid w:val="00F57C96"/>
    <w:rsid w:val="00F60428"/>
    <w:rsid w:val="00F70CB2"/>
    <w:rsid w:val="00F724D9"/>
    <w:rsid w:val="00F81254"/>
    <w:rsid w:val="00F84BF9"/>
    <w:rsid w:val="00FB23F9"/>
    <w:rsid w:val="00FC7391"/>
    <w:rsid w:val="00FD2580"/>
    <w:rsid w:val="00FD2924"/>
    <w:rsid w:val="00FD30C7"/>
    <w:rsid w:val="00FE2376"/>
    <w:rsid w:val="00FE46EF"/>
    <w:rsid w:val="00FF372C"/>
    <w:rsid w:val="00FF3878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D97BA"/>
  <w15:chartTrackingRefBased/>
  <w15:docId w15:val="{320755BD-3700-450C-9705-365A68DB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56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56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756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56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56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56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56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56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56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56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56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756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5622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5622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5622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5622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5622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5622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56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56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56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56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56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5622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5622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5622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56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5622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5622B"/>
    <w:rPr>
      <w:b/>
      <w:bCs/>
      <w:smallCaps/>
      <w:color w:val="0F4761" w:themeColor="accent1" w:themeShade="BF"/>
      <w:spacing w:val="5"/>
    </w:rPr>
  </w:style>
  <w:style w:type="paragraph" w:styleId="Bibliografie">
    <w:name w:val="Bibliography"/>
    <w:basedOn w:val="Standaard"/>
    <w:next w:val="Standaard"/>
    <w:uiPriority w:val="37"/>
    <w:unhideWhenUsed/>
    <w:rsid w:val="000F67FC"/>
  </w:style>
  <w:style w:type="paragraph" w:styleId="Bijschrift">
    <w:name w:val="caption"/>
    <w:basedOn w:val="Standaard"/>
    <w:next w:val="Standaard"/>
    <w:uiPriority w:val="35"/>
    <w:unhideWhenUsed/>
    <w:qFormat/>
    <w:rsid w:val="005C366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elraster">
    <w:name w:val="Table Grid"/>
    <w:basedOn w:val="Standaardtabel"/>
    <w:uiPriority w:val="39"/>
    <w:rsid w:val="00543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6415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Tre80</b:Tag>
    <b:SourceType>ArticleInAPeriodical</b:SourceType>
    <b:Guid>{9E1F1BE2-E640-42CE-86CF-81A9254AC578}</b:Guid>
    <b:Author>
      <b:Author>
        <b:NameList>
          <b:Person>
            <b:Last>Treisman</b:Last>
            <b:First>Anne</b:First>
            <b:Middle>M.</b:Middle>
          </b:Person>
          <b:Person>
            <b:Last>Gelade</b:Last>
            <b:First>Garry</b:First>
          </b:Person>
        </b:NameList>
      </b:Author>
    </b:Author>
    <b:Title>A Feature-Integration Theory of Attention </b:Title>
    <b:PeriodicalTitle>Cognitive Psychology</b:PeriodicalTitle>
    <b:Year>1980</b:Year>
    <b:Pages>97-136</b:Pages>
    <b:RefOrder>1</b:RefOrder>
  </b:Source>
  <b:Source>
    <b:Tag>Gup21</b:Tag>
    <b:SourceType>ArticleInAPeriodical</b:SourceType>
    <b:Guid>{C0CC0BD4-1DA8-40B0-8221-D8E1AC27582E}</b:Guid>
    <b:Author>
      <b:Author>
        <b:NameList>
          <b:Person>
            <b:Last>Gupta</b:Last>
            <b:First>S.</b:First>
            <b:Middle>K.</b:Middle>
          </b:Person>
          <b:Person>
            <b:Last>Zhang</b:Last>
            <b:First>M.</b:First>
          </b:Person>
          <b:Person>
            <b:Last>Wu</b:Last>
            <b:First>C.</b:First>
          </b:Person>
          <b:Person>
            <b:Last>Wolve</b:Last>
            <b:First>J.</b:First>
            <b:Middle>M.</b:Middle>
          </b:Person>
          <b:Person>
            <b:Last>Kreiman</b:Last>
            <b:First>G.</b:First>
          </b:Person>
        </b:NameList>
      </b:Author>
    </b:Author>
    <b:Title>Visual Search Asymmetry: Deep Nets and Humans Share Similar Inherent Biases</b:Title>
    <b:Year>2021</b:Year>
    <b:RefOrder>3</b:RefOrder>
  </b:Source>
  <b:Source>
    <b:Tag>Wol92</b:Tag>
    <b:SourceType>ArticleInAPeriodical</b:SourceType>
    <b:Guid>{04D47B32-5E5A-4098-8560-F025783A90E2}</b:Guid>
    <b:Author>
      <b:Author>
        <b:NameList>
          <b:Person>
            <b:Last>Wolfe</b:Last>
            <b:First>J.</b:First>
            <b:Middle>M.</b:Middle>
          </b:Person>
          <b:Person>
            <b:Last>Friedman-Hill</b:Last>
            <b:First>S.</b:First>
            <b:Middle>R.</b:Middle>
          </b:Person>
          <b:Person>
            <b:Last>Stewart</b:Last>
            <b:First>M.</b:First>
            <b:Middle>I.</b:Middle>
          </b:Person>
          <b:Person>
            <b:Last>O’Connell</b:Last>
            <b:First>K.</b:First>
            <b:Middle>M.</b:Middle>
          </b:Person>
        </b:NameList>
      </b:Author>
    </b:Author>
    <b:Title>The role of categorization in visual search for orientation.</b:Title>
    <b:PeriodicalTitle>Journal Of Experimental Psychology Human Perception &amp; Performance</b:PeriodicalTitle>
    <b:Year>1992</b:Year>
    <b:Pages>34-49</b:Pages>
    <b:RefOrder>4</b:RefOrder>
  </b:Source>
  <b:Source>
    <b:Tag>Tre88</b:Tag>
    <b:SourceType>ArticleInAPeriodical</b:SourceType>
    <b:Guid>{45351D40-4710-4D45-87EB-7ADA7F28AB85}</b:Guid>
    <b:Author>
      <b:Author>
        <b:NameList>
          <b:Person>
            <b:Last>Treisman</b:Last>
            <b:First>Anne</b:First>
          </b:Person>
          <b:Person>
            <b:Last>Gormican</b:Last>
            <b:First>Stephen</b:First>
          </b:Person>
        </b:NameList>
      </b:Author>
    </b:Author>
    <b:Title>Feature Analysis in Early Vision: Evidence From Search Asymmetries</b:Title>
    <b:PeriodicalTitle>Psychological Review</b:PeriodicalTitle>
    <b:Year>1988</b:Year>
    <b:Pages>15-48</b:Pages>
    <b:RefOrder>2</b:RefOrder>
  </b:Source>
</b:Sources>
</file>

<file path=customXml/itemProps1.xml><?xml version="1.0" encoding="utf-8"?>
<ds:datastoreItem xmlns:ds="http://schemas.openxmlformats.org/officeDocument/2006/customXml" ds:itemID="{E2374B1A-6A2F-4A8A-9712-0C8D10AD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6</Pages>
  <Words>1892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Gijs Vermeulen</dc:creator>
  <cp:keywords/>
  <dc:description/>
  <cp:lastModifiedBy>Gijs Vermeulen</cp:lastModifiedBy>
  <cp:revision>287</cp:revision>
  <dcterms:created xsi:type="dcterms:W3CDTF">2026-02-24T11:34:00Z</dcterms:created>
  <dcterms:modified xsi:type="dcterms:W3CDTF">2026-03-20T13:44:00Z</dcterms:modified>
</cp:coreProperties>
</file>