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A38A" w14:textId="55D7A7E4" w:rsidR="001F75A6" w:rsidRDefault="003F371D">
      <w:r>
        <w:t>okis</w:t>
      </w:r>
    </w:p>
    <w:sectPr w:rsidR="001F7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A6"/>
    <w:rsid w:val="001F75A6"/>
    <w:rsid w:val="003F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6CDF6E"/>
  <w15:chartTrackingRefBased/>
  <w15:docId w15:val="{F2470FF2-2AB2-4CDE-B343-1FB11130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Sthefany calistro jacinto</dc:creator>
  <cp:keywords/>
  <dc:description/>
  <cp:lastModifiedBy>Sthefany calistro jacinto</cp:lastModifiedBy>
  <cp:revision>2</cp:revision>
  <dcterms:created xsi:type="dcterms:W3CDTF">2021-11-19T04:14:00Z</dcterms:created>
  <dcterms:modified xsi:type="dcterms:W3CDTF">2021-11-19T04:14:00Z</dcterms:modified>
</cp:coreProperties>
</file>