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b/>
          <w:bCs/>
          <w:sz w:val="28"/>
          <w:szCs w:val="28"/>
          <w:rFonts w:ascii="Times New Roman" w:eastAsia="Times New Roman"/>
        </w:rPr>
        <w:t xml:space="preserve">KEPUTUSAN</w:t>
      </w:r>
    </w:p>
    <w:p>
      <w:pPr>
        <w:spacing w:after="60" w:line="312"/>
        <w:jc w:val="center"/>
      </w:pPr>
      <w:r>
        <w:rPr>
          <w:b/>
          <w:bCs/>
          <w:sz w:val="28"/>
          <w:szCs w:val="28"/>
          <w:rFonts w:ascii="Times New Roman" w:eastAsia="Times New Roman"/>
        </w:rPr>
        <w:t xml:space="preserve">REKTOR UNIVERSITAS TULUNGAGUNG</w:t>
      </w:r>
    </w:p>
    <w:p>
      <w:pPr>
        <w:spacing w:after="60" w:line="312"/>
        <w:jc w:val="center"/>
      </w:pPr>
      <w:r>
        <w:rPr>
          <w:b/>
          <w:bCs/>
          <w:sz w:val="26"/>
          <w:szCs w:val="26"/>
          <w:rFonts w:ascii="Times New Roman" w:eastAsia="Times New Roman"/>
        </w:rPr>
        <w:t xml:space="preserve">NOMOR : A/002.I/KEP/UNITA/I/2025</w:t>
      </w:r>
    </w:p>
    <w:p>
      <w:pPr>
        <w:spacing w:after="200" w:line="312"/>
        <w:jc w:val="center"/>
      </w:pPr>
      <w:r>
        <w:rPr>
          <w:b/>
          <w:bCs/>
          <w:sz w:val="26"/>
          <w:szCs w:val="26"/>
          <w:rFonts w:ascii="Times New Roman" w:eastAsia="Times New Roman"/>
        </w:rPr>
        <w:t xml:space="preserve">TENTANG</w:t>
      </w:r>
    </w:p>
    <w:p>
      <w:pPr>
        <w:spacing w:after="60" w:line="312"/>
        <w:jc w:val="center"/>
      </w:pPr>
      <w:r>
        <w:rPr>
          <w:b/>
          <w:bCs/>
          <w:sz w:val="30"/>
          <w:szCs w:val="30"/>
          <w:rFonts w:ascii="Times New Roman" w:eastAsia="Times New Roman"/>
        </w:rPr>
        <w:t xml:space="preserve">PERNYATAAN DAN KEBIJAKAN MUTU</w:t>
      </w:r>
    </w:p>
    <w:p>
      <w:pPr>
        <w:spacing w:after="320" w:line="312"/>
        <w:jc w:val="center"/>
      </w:pPr>
      <w:r>
        <w:rPr>
          <w:b/>
          <w:bCs/>
          <w:sz w:val="30"/>
          <w:szCs w:val="30"/>
          <w:rFonts w:ascii="Times New Roman" w:eastAsia="Times New Roman"/>
        </w:rPr>
        <w:t xml:space="preserve">UNIVERSITAS TULUNGAGUNG</w:t>
      </w:r>
    </w:p>
    <w:p>
      <w:pPr>
        <w:spacing w:after="100" w:line="312"/>
        <w:ind w:left="0"/>
        <w:jc w:val="both"/>
      </w:pPr>
      <w:r>
        <w:rPr>
          <w:b/>
          <w:bCs/>
          <w:sz w:val="24"/>
          <w:szCs w:val="24"/>
          <w:rFonts w:ascii="Times New Roman" w:eastAsia="Times New Roman"/>
        </w:rPr>
        <w:t xml:space="preserve">Menimbang  </w:t>
      </w:r>
      <w:r>
        <w:rPr>
          <w:b/>
          <w:bCs/>
          <w:sz w:val="24"/>
          <w:szCs w:val="24"/>
          <w:rFonts w:ascii="Times New Roman" w:eastAsia="Times New Roman"/>
        </w:rPr>
        <w:t xml:space="preserve">: </w:t>
      </w:r>
      <w:r>
        <w:rPr>
          <w:sz w:val="24"/>
          <w:szCs w:val="24"/>
          <w:rFonts w:ascii="Times New Roman" w:eastAsia="Times New Roman"/>
        </w:rPr>
        <w:t xml:space="preserve">a. bahwa dalam rangka meningkatkan pengelolaan dan penyelenggaraan pendidikan tinggi yang berkualitas di Universitas Tulungagung serta menjamin pemenuhan Standar Nasional Pendidikan Tinggi sebagaimana diatur dalam Peraturan Menteri Pendidikan Tinggi, Sains, dan Teknologi Nomor 39 Tahun 2025 tentang Penjaminan Mutu Pendidikan Tinggi, maka dipandang perlu memberlakukan kembali Pernyataan dan Kebijakan Mutu di lingkungan Universitas Tulungagung;</w:t>
      </w:r>
    </w:p>
    <w:p>
      <w:pPr>
        <w:spacing w:after="200" w:line="312"/>
        <w:ind w:left="1134"/>
        <w:jc w:val="both"/>
      </w:pPr>
      <w:r>
        <w:rPr>
          <w:sz w:val="24"/>
          <w:szCs w:val="24"/>
          <w:rFonts w:ascii="Times New Roman" w:eastAsia="Times New Roman"/>
        </w:rPr>
        <w:t xml:space="preserve">b. bahwa berdasarkan pertimbangan sebagaimana dimaksud pada huruf a, perlu ditetapkan dengan Keputusan Rektor Universitas Tulungagung.</w:t>
      </w:r>
    </w:p>
    <w:p>
      <w:pPr>
        <w:spacing w:after="100" w:line="312"/>
        <w:jc w:val="both"/>
      </w:pPr>
      <w:r>
        <w:rPr>
          <w:b/>
          <w:bCs/>
          <w:sz w:val="24"/>
          <w:szCs w:val="24"/>
          <w:rFonts w:ascii="Times New Roman" w:eastAsia="Times New Roman"/>
        </w:rPr>
        <w:t xml:space="preserve">Mengingat   </w:t>
      </w:r>
      <w:r>
        <w:rPr>
          <w:b/>
          <w:bCs/>
          <w:sz w:val="24"/>
          <w:szCs w:val="24"/>
          <w:rFonts w:ascii="Times New Roman" w:eastAsia="Times New Roman"/>
        </w:rPr>
        <w:t xml:space="preserve">: </w:t>
      </w:r>
      <w:r>
        <w:rPr>
          <w:sz w:val="24"/>
          <w:szCs w:val="24"/>
          <w:rFonts w:ascii="Times New Roman" w:eastAsia="Times New Roman"/>
        </w:rPr>
        <w:t xml:space="preserve">1. Undang-Undang Republik Indonesia Nomor 20 Tahun 2003 tentang Sistem Pendidikan Nasional;</w:t>
      </w:r>
    </w:p>
    <w:p>
      <w:pPr>
        <w:spacing w:after="80" w:line="312"/>
        <w:ind w:left="1134"/>
        <w:jc w:val="both"/>
      </w:pPr>
      <w:r>
        <w:rPr>
          <w:sz w:val="24"/>
          <w:szCs w:val="24"/>
          <w:rFonts w:ascii="Times New Roman" w:eastAsia="Times New Roman"/>
        </w:rPr>
        <w:t xml:space="preserve">2. Undang-Undang Republik Indonesia Nomor 12 Tahun 2012 tentang Pendidikan Tinggi;</w:t>
      </w:r>
    </w:p>
    <w:p>
      <w:pPr>
        <w:spacing w:after="80" w:line="312"/>
        <w:ind w:left="1134"/>
        <w:jc w:val="both"/>
      </w:pPr>
      <w:r>
        <w:rPr>
          <w:sz w:val="24"/>
          <w:szCs w:val="24"/>
          <w:rFonts w:ascii="Times New Roman" w:eastAsia="Times New Roman"/>
        </w:rPr>
        <w:t xml:space="preserve">3. Peraturan Pemerintah Republik Indonesia Nomor 4 Tahun 2014 tentang Penyelenggaraan Pendidikan Tinggi dan Pengelolaan Perguruan Tinggi;</w:t>
      </w:r>
    </w:p>
    <w:p>
      <w:pPr>
        <w:spacing w:after="80" w:line="312"/>
        <w:ind w:left="1134"/>
        <w:jc w:val="both"/>
      </w:pPr>
      <w:r>
        <w:rPr>
          <w:sz w:val="24"/>
          <w:szCs w:val="24"/>
          <w:rFonts w:ascii="Times New Roman" w:eastAsia="Times New Roman"/>
        </w:rPr>
        <w:t xml:space="preserve">4. Peraturan Menteri Pendidikan Tinggi, Sains, dan Teknologi Nomor 39 Tahun 2025 tentang Penjaminan Mutu Pendidikan Tinggi;</w:t>
      </w:r>
    </w:p>
    <w:p>
      <w:pPr>
        <w:spacing w:after="80" w:line="312"/>
        <w:ind w:left="1134"/>
        <w:jc w:val="both"/>
      </w:pPr>
      <w:r>
        <w:rPr>
          <w:sz w:val="24"/>
          <w:szCs w:val="24"/>
          <w:rFonts w:ascii="Times New Roman" w:eastAsia="Times New Roman"/>
        </w:rPr>
        <w:t xml:space="preserve">5. Peraturan Badan Akreditasi Nasional Perguruan Tinggi yang berlaku;</w:t>
      </w:r>
    </w:p>
    <w:p>
      <w:pPr>
        <w:spacing w:after="80" w:line="312"/>
        <w:ind w:left="1134"/>
        <w:jc w:val="both"/>
      </w:pPr>
      <w:r>
        <w:rPr>
          <w:sz w:val="24"/>
          <w:szCs w:val="24"/>
          <w:rFonts w:ascii="Times New Roman" w:eastAsia="Times New Roman"/>
        </w:rPr>
        <w:t xml:space="preserve">6. Statuta Universitas Tulungagung;</w:t>
      </w:r>
    </w:p>
    <w:p>
      <w:pPr>
        <w:spacing w:after="80" w:line="312"/>
        <w:ind w:left="1134"/>
        <w:jc w:val="both"/>
      </w:pPr>
      <w:r>
        <w:rPr>
          <w:sz w:val="24"/>
          <w:szCs w:val="24"/>
          <w:rFonts w:ascii="Times New Roman" w:eastAsia="Times New Roman"/>
        </w:rPr>
        <w:t xml:space="preserve">7. Rencana Strategis Universitas Tulungagung.</w:t>
      </w:r>
    </w:p>
    <w:p>
      <w:pPr>
        <w:spacing w:before="160" w:after="200" w:line="312"/>
        <w:jc w:val="both"/>
      </w:pPr>
      <w:r>
        <w:rPr>
          <w:b/>
          <w:bCs/>
          <w:sz w:val="24"/>
          <w:szCs w:val="24"/>
          <w:rFonts w:ascii="Times New Roman" w:eastAsia="Times New Roman"/>
        </w:rPr>
        <w:t xml:space="preserve">Memperhatikan </w:t>
      </w:r>
      <w:r>
        <w:rPr>
          <w:b/>
          <w:bCs/>
          <w:sz w:val="24"/>
          <w:szCs w:val="24"/>
          <w:rFonts w:ascii="Times New Roman" w:eastAsia="Times New Roman"/>
        </w:rPr>
        <w:t xml:space="preserve">: -</w:t>
      </w:r>
    </w:p>
    <w:p>
      <w:pPr>
        <w:spacing w:before="120" w:after="200" w:line="312"/>
        <w:jc w:val="center"/>
      </w:pPr>
      <w:r>
        <w:rPr>
          <w:b/>
          <w:bCs/>
          <w:sz w:val="26"/>
          <w:szCs w:val="26"/>
          <w:rFonts w:ascii="Times New Roman" w:eastAsia="Times New Roman"/>
        </w:rPr>
        <w:t xml:space="preserve">MEMUTUSKAN:</w:t>
      </w:r>
    </w:p>
    <w:p>
      <w:pPr>
        <w:spacing w:after="160" w:line="312"/>
        <w:jc w:val="both"/>
      </w:pPr>
      <w:r>
        <w:rPr>
          <w:b/>
          <w:bCs/>
          <w:sz w:val="24"/>
          <w:szCs w:val="24"/>
          <w:rFonts w:ascii="Times New Roman" w:eastAsia="Times New Roman"/>
        </w:rPr>
        <w:t xml:space="preserve">Menetapkan  </w:t>
      </w:r>
      <w:r>
        <w:rPr>
          <w:b/>
          <w:bCs/>
          <w:sz w:val="24"/>
          <w:szCs w:val="24"/>
          <w:rFonts w:ascii="Times New Roman" w:eastAsia="Times New Roman"/>
        </w:rPr>
        <w:t xml:space="preserve">: </w:t>
      </w:r>
      <w:r>
        <w:rPr>
          <w:sz w:val="24"/>
          <w:szCs w:val="24"/>
          <w:rFonts w:ascii="Times New Roman" w:eastAsia="Times New Roman"/>
        </w:rPr>
        <w:t xml:space="preserve">KEPUTUSAN REKTOR UNIVERSITAS TULUNGAGUNG TENTANG PERNYATAAN DAN KEBIJAKAN MUTU UNIVERSITAS TULUNGAGUNG.</w:t>
      </w:r>
    </w:p>
    <w:p>
      <w:pPr>
        <w:spacing w:after="120" w:line="312"/>
        <w:jc w:val="both"/>
      </w:pPr>
      <w:r>
        <w:rPr>
          <w:b/>
          <w:bCs/>
          <w:sz w:val="24"/>
          <w:szCs w:val="24"/>
          <w:rFonts w:ascii="Times New Roman" w:eastAsia="Times New Roman"/>
        </w:rPr>
        <w:t xml:space="preserve">Pertama      </w:t>
      </w:r>
      <w:r>
        <w:rPr>
          <w:b/>
          <w:bCs/>
          <w:sz w:val="24"/>
          <w:szCs w:val="24"/>
          <w:rFonts w:ascii="Times New Roman" w:eastAsia="Times New Roman"/>
        </w:rPr>
        <w:t xml:space="preserve">: </w:t>
      </w:r>
      <w:r>
        <w:rPr>
          <w:sz w:val="24"/>
          <w:szCs w:val="24"/>
          <w:rFonts w:ascii="Times New Roman" w:eastAsia="Times New Roman"/>
        </w:rPr>
        <w:t xml:space="preserve">Memberlakukan Pernyataan dan Kebijakan Mutu di lingkungan Universitas Tulungagung sebagaimana tercantum dalam lampiran keputusan ini.</w:t>
      </w:r>
    </w:p>
    <w:p>
      <w:pPr>
        <w:spacing w:after="120" w:line="312"/>
        <w:jc w:val="both"/>
      </w:pPr>
      <w:r>
        <w:rPr>
          <w:b/>
          <w:bCs/>
          <w:sz w:val="24"/>
          <w:szCs w:val="24"/>
          <w:rFonts w:ascii="Times New Roman" w:eastAsia="Times New Roman"/>
        </w:rPr>
        <w:t xml:space="preserve">Kedua        </w:t>
      </w:r>
      <w:r>
        <w:rPr>
          <w:b/>
          <w:bCs/>
          <w:sz w:val="24"/>
          <w:szCs w:val="24"/>
          <w:rFonts w:ascii="Times New Roman" w:eastAsia="Times New Roman"/>
        </w:rPr>
        <w:t xml:space="preserve">: </w:t>
      </w:r>
      <w:r>
        <w:rPr>
          <w:sz w:val="24"/>
          <w:szCs w:val="24"/>
          <w:rFonts w:ascii="Times New Roman" w:eastAsia="Times New Roman"/>
        </w:rPr>
        <w:t xml:space="preserve">Keputusan ini mulai berlaku sejak tanggal ditetapkan, dengan ketentuan apabila di kemudian hari terdapat kekeliruan dalam penetapannya akan diadakan perubahan sebagaimana mestinya.</w:t>
      </w:r>
    </w:p>
    <w:p/>
    <w:p/>
    <w:p>
      <w:pPr>
        <w:spacing w:after="60" w:line="312"/>
        <w:ind w:left="5400"/>
        <w:jc w:val="left"/>
      </w:pPr>
      <w:r>
        <w:rPr>
          <w:sz w:val="24"/>
          <w:szCs w:val="24"/>
          <w:rFonts w:ascii="Times New Roman" w:eastAsia="Times New Roman"/>
        </w:rPr>
        <w:t xml:space="preserve">Ditetapkan di  : Tulungagung</w:t>
      </w:r>
    </w:p>
    <w:p>
      <w:pPr>
        <w:spacing w:after="60" w:line="312"/>
        <w:ind w:left="5400"/>
        <w:jc w:val="left"/>
      </w:pPr>
      <w:r>
        <w:rPr>
          <w:sz w:val="24"/>
          <w:szCs w:val="24"/>
          <w:rFonts w:ascii="Times New Roman" w:eastAsia="Times New Roman"/>
        </w:rPr>
        <w:t xml:space="preserve">Pada tanggal   : 1 September 2025</w:t>
      </w:r>
    </w:p>
    <w:p>
      <w:pPr>
        <w:spacing w:after="60" w:line="312"/>
        <w:ind w:left="5400"/>
        <w:jc w:val="left"/>
      </w:pPr>
      <w:r>
        <w:rPr>
          <w:b/>
          <w:bCs/>
          <w:sz w:val="24"/>
          <w:szCs w:val="24"/>
          <w:rFonts w:ascii="Times New Roman" w:eastAsia="Times New Roman"/>
        </w:rPr>
        <w:t xml:space="preserve">Universitas Tulungagung</w:t>
      </w:r>
    </w:p>
    <w:p>
      <w:pPr>
        <w:spacing w:after="60" w:line="312"/>
        <w:ind w:left="5400"/>
        <w:jc w:val="left"/>
      </w:pPr>
      <w:r>
        <w:rPr>
          <w:sz w:val="24"/>
          <w:szCs w:val="24"/>
          <w:rFonts w:ascii="Times New Roman" w:eastAsia="Times New Roman"/>
        </w:rPr>
        <w:t xml:space="preserve">Rektor,</w:t>
      </w:r>
    </w:p>
    <w:p/>
    <w:p/>
    <w:p/>
    <w:p>
      <w:pPr>
        <w:spacing w:after="60" w:line="312"/>
        <w:ind w:left="5400"/>
        <w:jc w:val="left"/>
      </w:pPr>
      <w:r>
        <w:rPr>
          <w:b/>
          <w:bCs/>
          <w:u w:val="single"/>
          <w:sz w:val="24"/>
          <w:szCs w:val="24"/>
          <w:rFonts w:ascii="Times New Roman" w:eastAsia="Times New Roman"/>
        </w:rPr>
        <w:t xml:space="preserve">Dr. Muharsono, M.Si</w:t>
      </w:r>
    </w:p>
    <w:p>
      <w:pPr>
        <w:spacing w:after="200" w:line="312"/>
        <w:ind w:left="5400"/>
        <w:jc w:val="left"/>
      </w:pPr>
      <w:r>
        <w:rPr>
          <w:sz w:val="24"/>
          <w:szCs w:val="24"/>
          <w:rFonts w:ascii="Times New Roman" w:eastAsia="Times New Roman"/>
        </w:rPr>
        <w:t xml:space="preserve">NIDN. 0714046001</w:t>
      </w:r>
    </w:p>
    <w:p>
      <w:pPr>
        <w:spacing w:before="200" w:after="100" w:line="312"/>
        <w:jc w:val="left"/>
      </w:pPr>
      <w:r>
        <w:rPr>
          <w:b/>
          <w:bCs/>
          <w:sz w:val="22"/>
          <w:szCs w:val="22"/>
          <w:rFonts w:ascii="Times New Roman" w:eastAsia="Times New Roman"/>
        </w:rPr>
        <w:t xml:space="preserve">Tembusan disampaikan kepada:</w:t>
      </w:r>
    </w:p>
    <w:p>
      <w:pPr>
        <w:spacing w:after="60" w:line="312"/>
        <w:jc w:val="left"/>
      </w:pPr>
      <w:r>
        <w:rPr>
          <w:sz w:val="22"/>
          <w:szCs w:val="22"/>
          <w:rFonts w:ascii="Times New Roman" w:eastAsia="Times New Roman"/>
        </w:rPr>
        <w:t xml:space="preserve">1. Yth. Wakil Rektor I, II, dan III;</w:t>
      </w:r>
    </w:p>
    <w:p>
      <w:pPr>
        <w:spacing w:after="60" w:line="312"/>
        <w:jc w:val="left"/>
      </w:pPr>
      <w:r>
        <w:rPr>
          <w:sz w:val="22"/>
          <w:szCs w:val="22"/>
          <w:rFonts w:ascii="Times New Roman" w:eastAsia="Times New Roman"/>
        </w:rPr>
        <w:t xml:space="preserve">2. Yth. Dekan FE, FISIP, FP, FH, FT, dan Prodi D3 Kebidanan;</w:t>
      </w:r>
    </w:p>
    <w:p>
      <w:pPr>
        <w:spacing w:after="60" w:line="312"/>
        <w:jc w:val="left"/>
      </w:pPr>
      <w:r>
        <w:rPr>
          <w:sz w:val="22"/>
          <w:szCs w:val="22"/>
          <w:rFonts w:ascii="Times New Roman" w:eastAsia="Times New Roman"/>
        </w:rPr>
        <w:t xml:space="preserve">3. Yth. Ka. LPPM dan Ka. PPM;</w:t>
      </w:r>
    </w:p>
    <w:p>
      <w:pPr>
        <w:spacing w:after="60" w:line="312"/>
        <w:jc w:val="left"/>
      </w:pPr>
      <w:r>
        <w:rPr>
          <w:sz w:val="22"/>
          <w:szCs w:val="22"/>
          <w:rFonts w:ascii="Times New Roman" w:eastAsia="Times New Roman"/>
        </w:rPr>
        <w:t xml:space="preserve">4. Yth. Ka. BAA, BAU, BAKU, dan BAK;</w:t>
      </w:r>
    </w:p>
    <w:p>
      <w:pPr>
        <w:spacing w:after="60" w:line="312"/>
        <w:jc w:val="left"/>
      </w:pPr>
      <w:r>
        <w:rPr>
          <w:sz w:val="22"/>
          <w:szCs w:val="22"/>
          <w:rFonts w:ascii="Times New Roman" w:eastAsia="Times New Roman"/>
        </w:rPr>
        <w:t xml:space="preserve">5. Yth. UPT Sistem Informasi dan UPT Perpustakaan;</w:t>
      </w:r>
    </w:p>
    <w:p>
      <w:pPr>
        <w:spacing w:after="60" w:line="312"/>
        <w:jc w:val="left"/>
      </w:pPr>
      <w:r>
        <w:rPr>
          <w:sz w:val="22"/>
          <w:szCs w:val="22"/>
          <w:rFonts w:ascii="Times New Roman" w:eastAsia="Times New Roman"/>
        </w:rPr>
        <w:t xml:space="preserve">6. Arsip.</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SPMI/PPM/DM/KBJ/2025</w:t>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w:t>
            </w:r>
          </w:p>
        </w:tc>
        <w:tc>
          <w:tcPr>
            <w:tcW w:type="pct" w:w="4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Revisi          : 01</w:t>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Halaman      : 1 dari ...</w:t>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PERNYATAAN DAN KEBIJAKAN</w:t>
      </w:r>
    </w:p>
    <w:p>
      <w:pPr>
        <w:spacing w:after="60" w:line="312"/>
        <w:jc w:val="center"/>
      </w:pPr>
      <w:r>
        <w:rPr>
          <w:b/>
          <w:bCs/>
          <w:sz w:val="30"/>
          <w:szCs w:val="30"/>
          <w:rFonts w:ascii="Times New Roman" w:eastAsia="Times New Roman"/>
        </w:rPr>
        <w:t xml:space="preserve">SISTEM PENJAMINAN MUTU INTERNAL (SPMI)</w:t>
      </w:r>
    </w:p>
    <w:p>
      <w:pPr>
        <w:spacing w:after="300" w:line="312"/>
        <w:jc w:val="center"/>
      </w:pPr>
      <w:r>
        <w:rPr>
          <w:b/>
          <w:bCs/>
          <w:sz w:val="30"/>
          <w:szCs w:val="30"/>
          <w:rFonts w:ascii="Times New Roman" w:eastAsia="Times New Roman"/>
        </w:rPr>
        <w:t xml:space="preserve">UNIVERSITAS TULUNGAGUNG</w:t>
      </w:r>
    </w:p>
    <w:p>
      <w:pPr>
        <w:spacing w:before="200" w:after="120" w:line="312"/>
        <w:jc w:val="center"/>
      </w:pPr>
      <w:r>
        <w:rPr>
          <w:b/>
          <w:bCs/>
          <w:sz w:val="26"/>
          <w:szCs w:val="26"/>
          <w:rFonts w:ascii="Times New Roman" w:eastAsia="Times New Roman"/>
        </w:rPr>
        <w:t xml:space="preserve">TABEL PENGENDALIAN DOKUMEN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No.</w:t>
            </w:r>
          </w:p>
        </w:tc>
        <w:tc>
          <w:tcPr>
            <w:tcW w:type="pct" w:w="18%"/>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2%"/>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Tanda Tangan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1</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Perumus</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Ka. PPM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01/09/2025</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2</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Pemeriksa</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Ka. Bag. Monev</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01/09/2025</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3</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Persetujuan</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Ka. PPM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01/09/2025</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4</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Penetapan</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Rektor</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01/09/2025</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5</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Pengendalian</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Ka. PPM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01/09/2025</w:t>
            </w:r>
          </w:p>
        </w:tc>
      </w:tr>
    </w:tbl>
    <w:p>
      <w:r/>
      <w:r>
        <w:br w:type="page"/>
      </w:r>
    </w:p>
    <w:p>
      <w:pPr>
        <w:pStyle w:val="Heading1"/>
        <w:spacing w:before="360" w:after="240" w:line="312"/>
        <w:jc w:val="center"/>
      </w:pPr>
      <w:r>
        <w:rPr>
          <w:b/>
          <w:bCs/>
          <w:color w:val="000000"/>
          <w:sz w:val="32"/>
          <w:szCs w:val="32"/>
          <w:rFonts w:ascii="Times New Roman" w:eastAsia="Times New Roman"/>
        </w:rPr>
        <w:t xml:space="preserve">TIM PENYUSUN</w:t>
      </w:r>
    </w:p>
    <w:p>
      <w:pPr>
        <w:spacing w:line="312" w:after="120"/>
        <w:ind w:firstLine="480"/>
        <w:jc w:val="both"/>
      </w:pPr>
      <w:r>
        <w:rPr>
          <w:color w:val="000000"/>
          <w:sz w:val="24"/>
          <w:szCs w:val="24"/>
          <w:rFonts w:ascii="Times New Roman" w:eastAsia="Times New Roman"/>
        </w:rPr>
        <w:t xml:space="preserve">Tim penyusun Kebijakan Mutu Universitas Tulungagung menjalankan tugas berdasarkan Keputusan Rektor Universitas Tulungagung Nomor: A/002.I/KEP/UNITA/I/2025 tentang Pernyataan dan Kebijakan Mutu Universitas Tulungagung, tanggal 1 September 2025. Tim penyusun bertanggung jawab atas perumusan, penyusunan, dan pengkajian substansi Kebijakan Mutu Sistem Penjaminan Mutu Internal (SPMI) Universitas Tulungagung agar selaras dengan ketentuan Peraturan Menteri Pendidikan Tinggi, Sains, dan Teknologi Nomor 39 Tahun 2025 tentang Penjaminan Mutu Pendidikan Tinggi. Tim penyusun juga bertugas memastikan bahwa dokumen Kebijakan Mutu ini dapat menjadi acuan utama dalam penyelenggaraan SPMI di lingkungan Universitas Tulungagung.</w:t>
      </w:r>
    </w:p>
    <w:p>
      <w:pPr>
        <w:spacing w:line="312" w:after="120"/>
        <w:ind w:firstLine="480"/>
        <w:jc w:val="both"/>
      </w:pPr>
      <w:r>
        <w:rPr>
          <w:color w:val="000000"/>
          <w:sz w:val="24"/>
          <w:szCs w:val="24"/>
          <w:rFonts w:ascii="Times New Roman" w:eastAsia="Times New Roman"/>
        </w:rPr>
        <w:t xml:space="preserve">Susunan keanggotaan Tim Penyusun Kebijakan Mutu Universitas Tulungagung adalah sebagai berikut:</w:t>
      </w:r>
    </w:p>
    <w:tbl>
      <w:tblPr>
        <w:tblW w:type="pct" w:w="90%"/>
        <w:jc w:val="center"/>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Penanggung Jawab</w:t>
            </w:r>
          </w:p>
        </w:tc>
        <w:tc>
          <w:tcPr>
            <w:tcW w:type="pct" w:w="50%"/>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Dr. Muharsono, M.Si.</w:t>
            </w:r>
          </w:p>
        </w:tc>
      </w:tr>
      <w:tr>
        <w:trPr>
          <w:cantSplit/>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Ketua</w:t>
            </w:r>
          </w:p>
        </w:tc>
        <w:tc>
          <w:tcPr>
            <w:tcW w:type="pct" w:w="5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Anang Sugeng Cahyono, S.AP., M.Si.</w:t>
            </w:r>
          </w:p>
        </w:tc>
      </w:tr>
      <w:tr>
        <w:trPr>
          <w:cantSplit/>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Sekretaris</w:t>
            </w:r>
          </w:p>
        </w:tc>
        <w:tc>
          <w:tcPr>
            <w:tcW w:type="pct" w:w="5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Lutfan Anas Zahir, S.Si., M.Pd.</w:t>
            </w:r>
          </w:p>
        </w:tc>
      </w:tr>
      <w:tr>
        <w:trPr>
          <w:cantSplit/>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Anggota</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1. Prof. Dr. Dwi Ima Herminingsih, M.Hum.
2. Danang Wijanarko, S.T., M.T.
3. Chusnatul Ulaela Sajali, S.P., M.P.
4. Aulia Rahman Hakim, S.H., M.H.
5. Eni Minarni, S.E., M.Ak.</w:t>
            </w:r>
          </w:p>
        </w:tc>
      </w:tr>
      <w:tr>
        <w:trPr>
          <w:cantSplit/>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Administrator</w:t>
            </w:r>
          </w:p>
        </w:tc>
        <w:tc>
          <w:tcPr>
            <w:tcW w:type="pct" w:w="5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Yeni Setyowati, S.P.</w:t>
            </w:r>
          </w:p>
        </w:tc>
      </w:tr>
    </w:tbl>
    <w:p>
      <w:r/>
      <w:r>
        <w:br w:type="page"/>
      </w:r>
    </w:p>
    <w:p>
      <w:pPr>
        <w:pStyle w:val="Heading1"/>
        <w:spacing w:before="360" w:after="240" w:line="312"/>
        <w:jc w:val="center"/>
      </w:pPr>
      <w:r>
        <w:rPr>
          <w:b/>
          <w:bCs/>
          <w:color w:val="000000"/>
          <w:sz w:val="32"/>
          <w:szCs w:val="32"/>
          <w:rFonts w:ascii="Times New Roman" w:eastAsia="Times New Roman"/>
        </w:rPr>
        <w:t xml:space="preserve">KATA PENGANTAR</w:t>
      </w:r>
    </w:p>
    <w:p>
      <w:pPr>
        <w:spacing w:line="312" w:after="120"/>
        <w:ind w:firstLine="480"/>
        <w:jc w:val="both"/>
      </w:pPr>
      <w:r>
        <w:rPr>
          <w:color w:val="000000"/>
          <w:sz w:val="24"/>
          <w:szCs w:val="24"/>
          <w:rFonts w:ascii="Times New Roman" w:eastAsia="Times New Roman"/>
        </w:rPr>
        <w:t xml:space="preserve">Puji syukur senantiasa kami panjatkan ke hadirat Tuhan Yang Maha Esa atas segala rahmat, hidayah, dan karunia-Nya, sehingga Pusat Penjaminan Mutu Universitas Tulungagung dapat menyelesaikan penyusunan dokumen Kebijakan Mutu Sistem Penjaminan Mutu Internal (SPMI) Universitas Tulungagung Tahun 2025. Penyusunan dokumen ini merupakan wujud nyata komitmen Universitas Tulungagung dalam menjalankan amanat Peraturan Menteri Pendidikan Tinggi, Sains, dan Teknologi Nomor 39 Tahun 2025 tentang Penjaminan Mutu Pendidikan Tinggi, yang menjadi landasan regulasi terkini bagi penyelenggaraan Sistem Penjaminan Mutu Pendidikan Tinggi di Indonesia.</w:t>
      </w:r>
    </w:p>
    <w:p>
      <w:pPr>
        <w:spacing w:line="312" w:after="120"/>
        <w:ind w:firstLine="480"/>
        <w:jc w:val="both"/>
      </w:pPr>
      <w:r>
        <w:rPr>
          <w:color w:val="000000"/>
          <w:sz w:val="24"/>
          <w:szCs w:val="24"/>
          <w:rFonts w:ascii="Times New Roman" w:eastAsia="Times New Roman"/>
        </w:rPr>
        <w:t xml:space="preserve">Dokumen Kebijakan Mutu ini disusun dengan mengacu pada kerangka Sistem Penjaminan Mutu Pendidikan Tinggi (SPM Dikti) sebagaimana diatur dalam Permen 39 Tahun 2025, yang mencakup Sistem Penjaminan Mutu Internal (SPMI) dan Sistem Penjaminan Mutu Eksternal (SPME). Dokumen ini mengintegrasikan prinsip triangulasi data berbasis Pangkalan Data Pendidikan Tinggi (PD Dikti), tata kelola perguruan tinggi yang baik, serta siklus Penetapan, Pelaksanaan, Evaluasi, Pengendalian, dan Peningkatan (PPEPP) sebagai motor penggerak peningkatan mutu secara berkelanjutan. Selain itu, dokumen ini juga merestrukturisasi sembilan Standar Nasional Pendidikan Tinggi (SN Dikti) sesuai Pasal 4 dan Pasal 5 Permen 39 Tahun 2025.</w:t>
      </w:r>
    </w:p>
    <w:p>
      <w:pPr>
        <w:spacing w:line="312" w:after="120"/>
        <w:ind w:firstLine="480"/>
        <w:jc w:val="both"/>
      </w:pPr>
      <w:r>
        <w:rPr>
          <w:color w:val="000000"/>
          <w:sz w:val="24"/>
          <w:szCs w:val="24"/>
          <w:rFonts w:ascii="Times New Roman" w:eastAsia="Times New Roman"/>
        </w:rPr>
        <w:t xml:space="preserve">Kebijakan Mutu ini menjadi acuan utama dalam penyusunan Standar Mutu, Manual Mutu, Formulir Mutu, Standar Operasional Prosedur (SOP), dan Pengelolaan Penjaminan Mutu di lingkungan Universitas Tulungagung. Dokumen ini diharapkan dapat menjadi pedoman yang kuat (powerful) bagi seluruh sivitas akademika dalam mewujudkan budaya mutu, sehingga Universitas Tulungagung mampu memenuhi dan melampaui SN Dikti, memperoleh status akreditasi terakreditasi unggul, serta berkontribusi positif terhadap pembangunan bangsa dan negara. Kami menyampaikan terima kasih yang tulus kepada seluruh pihak internal dan eksternal Universitas Tulungagung yang telah memberikan kontribusi, masukan, dan kritik membangun dalam proses penyusunan dokumen ini.</w:t>
      </w:r>
    </w:p>
    <w:p>
      <w:pPr>
        <w:spacing w:line="312" w:after="120"/>
        <w:ind w:firstLine="480"/>
        <w:jc w:val="both"/>
      </w:pPr>
      <w:r>
        <w:rPr>
          <w:color w:val="000000"/>
          <w:sz w:val="24"/>
          <w:szCs w:val="24"/>
          <w:rFonts w:ascii="Times New Roman" w:eastAsia="Times New Roman"/>
        </w:rPr>
        <w:t xml:space="preserve">Kami menyadari bahwa dokumen ini masih memerlukan penyempurnaan seiring dengan dinamika perkembangan regulasi, ilmu pengetahuan, teknologi, serta kebutuhan pemangku kepentingan. Oleh karena itu, kritik, saran, dan masukan dari berbagai pihak senantiasa kami harapkan demi penyempurnaan dokumen Kebijakan Mutu ini di masa mendatang. Semoga dokumen ini dapat memberikan manfaat yang sebesar-besarnya bagi kemajuan Universitas Tulungagung dan mewujudkan visi untuk menjadi perguruan tinggi yang berkualitas dan mampu berkompetisi berskala nasional dan internasional.</w:t>
      </w:r>
    </w:p>
    <w:p/>
    <w:p/>
    <w:p>
      <w:pPr>
        <w:spacing w:after="60" w:line="312"/>
        <w:jc w:val="right"/>
      </w:pPr>
      <w:r>
        <w:rPr>
          <w:sz w:val="24"/>
          <w:szCs w:val="24"/>
          <w:rFonts w:ascii="Times New Roman" w:eastAsia="Times New Roman"/>
        </w:rPr>
        <w:t xml:space="preserve">Tulungagung, 1 September 2025</w:t>
      </w:r>
    </w:p>
    <w:p>
      <w:pPr>
        <w:spacing w:after="60" w:line="312"/>
        <w:jc w:val="right"/>
      </w:pPr>
      <w:r>
        <w:rPr>
          <w:sz w:val="24"/>
          <w:szCs w:val="24"/>
          <w:rFonts w:ascii="Times New Roman" w:eastAsia="Times New Roman"/>
        </w:rPr>
        <w:t xml:space="preserve">Pusat Penjaminan Mutu</w:t>
      </w:r>
    </w:p>
    <w:p>
      <w:pPr>
        <w:spacing w:after="60" w:line="312"/>
        <w:jc w:val="right"/>
      </w:pPr>
      <w:r>
        <w:rPr>
          <w:sz w:val="24"/>
          <w:szCs w:val="24"/>
          <w:rFonts w:ascii="Times New Roman" w:eastAsia="Times New Roman"/>
        </w:rPr>
        <w:t xml:space="preserve">Ketua,</w:t>
      </w:r>
    </w:p>
    <w:p/>
    <w:p/>
    <w:p/>
    <w:p>
      <w:pPr>
        <w:spacing w:after="60" w:line="312"/>
        <w:jc w:val="right"/>
      </w:pPr>
      <w:r>
        <w:rPr>
          <w:b/>
          <w:bCs/>
          <w:u w:val="single"/>
          <w:sz w:val="24"/>
          <w:szCs w:val="24"/>
          <w:rFonts w:ascii="Times New Roman" w:eastAsia="Times New Roman"/>
        </w:rPr>
        <w:t xml:space="preserve">Anang Sugeng Cahyono, S.AP., M.Si.</w:t>
      </w:r>
    </w:p>
    <w:p>
      <w:r/>
      <w:r>
        <w:br w:type="page"/>
      </w:r>
    </w:p>
    <w:p>
      <w:pPr>
        <w:pStyle w:val="Heading1"/>
        <w:spacing w:before="360" w:after="240" w:line="312"/>
        <w:jc w:val="center"/>
      </w:pPr>
      <w:r>
        <w:rPr>
          <w:b/>
          <w:bCs/>
          <w:color w:val="000000"/>
          <w:sz w:val="32"/>
          <w:szCs w:val="32"/>
          <w:rFonts w:ascii="Times New Roman" w:eastAsia="Times New Roman"/>
        </w:rPr>
        <w:t xml:space="preserve">BAB I
PENDAHULUAN</w:t>
      </w:r>
    </w:p>
    <w:p>
      <w:pPr>
        <w:pStyle w:val="Heading2"/>
        <w:spacing w:before="280" w:after="140" w:line="312"/>
      </w:pPr>
      <w:r>
        <w:rPr>
          <w:b/>
          <w:bCs/>
          <w:color w:val="000000"/>
          <w:sz w:val="28"/>
          <w:szCs w:val="28"/>
          <w:rFonts w:ascii="Times New Roman" w:eastAsia="Times New Roman"/>
        </w:rPr>
        <w:t xml:space="preserve">1.1 Latar Belakang</w:t>
      </w:r>
    </w:p>
    <w:p>
      <w:pPr>
        <w:spacing w:line="312" w:after="120"/>
        <w:ind w:firstLine="480"/>
        <w:jc w:val="both"/>
      </w:pPr>
      <w:r>
        <w:rPr>
          <w:color w:val="000000"/>
          <w:sz w:val="24"/>
          <w:szCs w:val="24"/>
          <w:rFonts w:ascii="Times New Roman" w:eastAsia="Times New Roman"/>
        </w:rPr>
        <w:t xml:space="preserve">Universitas Tulungagung sebagai institusi pendidikan tinggi memiliki tanggung jawab strategis dalam mencerdaskan kehidupan bangsa, memajukan ilmu pengetahuan dan teknologi, serta menghasilkan sumber daya manusia unggul yang mampu berkompetisi pada skala nasional dan internasional. Dalam menjalankan tanggung jawab tersebut, Universitas Tulungagung wajib memastikan bahwa seluruh penyelenggaraan Tridharma Perguruan Tinggi—yang meliputi pendidikan, penelitian, dan pengabdian kepada masyarakat—dilaksanakan sesuai dengan standar mutu yang telah ditetapkan, baik standar nasional maupun standar yang ditetapkan oleh perguruan tinggi itu sendiri.</w:t>
      </w:r>
    </w:p>
    <w:p>
      <w:pPr>
        <w:spacing w:line="312" w:after="120"/>
        <w:ind w:firstLine="480"/>
        <w:jc w:val="both"/>
      </w:pPr>
      <w:r>
        <w:rPr>
          <w:color w:val="000000"/>
          <w:sz w:val="24"/>
          <w:szCs w:val="24"/>
          <w:rFonts w:ascii="Times New Roman" w:eastAsia="Times New Roman"/>
        </w:rPr>
        <w:t xml:space="preserve">Berlakunya Peraturan Menteri Pendidikan Tinggi, Sains, dan Teknologi Nomor 39 Tahun 2025 tentang Penjaminan Mutu Pendidikan Tinggi sejak tanggal 2 September 2025 membawa konsekuensi yuridis dan operasional yang signifikan bagi setiap perguruan tinggi. Peraturan ini menjadi landasan regulasi terkini yang menggantikan regulasi sebelumnya, sehingga seluruh dokumen Sistem Penjaminan Mutu Internal (SPMI) yang ada di Universitas Tulungagung wajib disesuaikan agar selaras dengan kerangka regulasi terbaru. Penyesuaian ini bukan sekadar substitusi normatif, melainkan reformasi substansial terhadap tata kelola, struktur standar, dan mekanisme penjaminan mutu yang berlaku di lingkungan universitas.</w:t>
      </w:r>
    </w:p>
    <w:p>
      <w:pPr>
        <w:spacing w:line="312" w:after="120"/>
        <w:ind w:firstLine="480"/>
        <w:jc w:val="both"/>
      </w:pPr>
      <w:r>
        <w:rPr>
          <w:color w:val="000000"/>
          <w:sz w:val="24"/>
          <w:szCs w:val="24"/>
          <w:rFonts w:ascii="Times New Roman" w:eastAsia="Times New Roman"/>
        </w:rPr>
        <w:t xml:space="preserve">Di tengah persaingan global, tuntutan masyarakat akan lulusan yang kompeten dan siap kerja, serta perkembangan ilmu pengetahuan dan teknologi yang dinamis, perguruan tinggi dituntut untuk terus meningkatkan mutu akademik, manajerial, dan layanan pendukung lainnya. Implementasi SPMI yang kuat (powerful) membantu perguruan tinggi dalam menilai, mengukur, dan memperbaiki berbagai aspek operasional, mulai dari kurikulum, proses pembelajaran, hingga kinerja dosen dan staf. Selain itu, SPMI juga memungkinkan perguruan tinggi untuk lebih responsif terhadap perubahan kebutuhan dunia kerja dan teknologi dengan cara melakukan evaluasi serta perbaikan berkelanjutan berbasis prinsip triangulasi data sebagaimana diamanatkan Pasal 66 Permen 39 Tahun 2025.</w:t>
      </w:r>
    </w:p>
    <w:p>
      <w:pPr>
        <w:spacing w:line="312" w:after="120"/>
        <w:ind w:firstLine="480"/>
        <w:jc w:val="both"/>
      </w:pPr>
      <w:r>
        <w:rPr>
          <w:color w:val="000000"/>
          <w:sz w:val="24"/>
          <w:szCs w:val="24"/>
          <w:rFonts w:ascii="Times New Roman" w:eastAsia="Times New Roman"/>
        </w:rPr>
        <w:t xml:space="preserve">Sistem Penjaminan Mutu Internal Universitas Tulungagung bertujuan secara sistematis dan berkelanjutan meningkatkan kualitas pendidikan, sehingga mampu menghasilkan lulusan yang berdaya saing tinggi serta berkontribusi positif terhadap pembangunan nasional dan internasional. Melalui penerapan SPMI yang terintegrasi dengan Sistem Penjaminan Mutu Eksternal (SPME) berbasis Akreditasi, perguruan tinggi tidak hanya menjaga kualitas internal, tetapi juga membangun kepercayaan masyarakat, pemerintah, industri, dan calon mahasiswa. Komitmen yang kuat terhadap penjaminan mutu akan membangun citra positif Universitas Tulungagung, meningkatkan minat calon mahasiswa, memperluas kemitraan dengan industri, dan membuka peluang pendanaan serta kerja sama penelitian dan pengembangan.</w:t>
      </w:r>
    </w:p>
    <w:p>
      <w:pPr>
        <w:pStyle w:val="Heading2"/>
        <w:spacing w:before="280" w:after="140" w:line="312"/>
      </w:pPr>
      <w:r>
        <w:rPr>
          <w:b/>
          <w:bCs/>
          <w:color w:val="000000"/>
          <w:sz w:val="28"/>
          <w:szCs w:val="28"/>
          <w:rFonts w:ascii="Times New Roman" w:eastAsia="Times New Roman"/>
        </w:rPr>
        <w:t xml:space="preserve">1.2 Dasar Hukum</w:t>
      </w:r>
    </w:p>
    <w:p>
      <w:pPr>
        <w:spacing w:line="312" w:after="120"/>
        <w:ind w:firstLine="480"/>
        <w:jc w:val="both"/>
      </w:pPr>
      <w:r>
        <w:rPr>
          <w:color w:val="000000"/>
          <w:sz w:val="24"/>
          <w:szCs w:val="24"/>
          <w:rFonts w:ascii="Times New Roman" w:eastAsia="Times New Roman"/>
        </w:rPr>
        <w:t xml:space="preserve">Penyusunan dan penetapan Kebijakan Mutu Sistem Penjaminan Mutu Internal (SPMI) Universitas Tulungagung Tahun 2025 didasarkan pada peraturan perundang-undangan yang berlaku, yang menjadi landasan yuridis dan operasional bagi seluruh kegiatan penjaminan mutu di lingkungan universitas. Dasar hukum ini merupakan kerangka regulasi terkini yang berlaku efektif sejak tanggal diundangkannya Peraturan Menteri Pendidikan Tinggi, Sains, dan Teknologi Nomor 39 Tahun 2025, sehingga seluruh dokumen SPMI Universitas Tulungagung telah sepenuhnya diselaraskan dengan regulasi terbaru tersebut.</w:t>
      </w:r>
    </w:p>
    <w:p>
      <w:pPr>
        <w:spacing w:line="312" w:after="120"/>
        <w:ind w:firstLine="480"/>
        <w:jc w:val="both"/>
      </w:pPr>
      <w:r>
        <w:rPr>
          <w:color w:val="000000"/>
          <w:sz w:val="24"/>
          <w:szCs w:val="24"/>
          <w:rFonts w:ascii="Times New Roman" w:eastAsia="Times New Roman"/>
        </w:rPr>
        <w:t xml:space="preserve">Dasar hukum Kebijakan Mutu Universitas Tulungagung adalah sebagai berikut:</w:t>
      </w:r>
    </w:p>
    <w:p>
      <w:pPr>
        <w:spacing w:line="312" w:after="80"/>
        <w:ind w:left="720" w:hanging="360"/>
        <w:jc w:val="both"/>
      </w:pPr>
      <w:r>
        <w:rPr>
          <w:color w:val="000000"/>
          <w:sz w:val="24"/>
          <w:szCs w:val="24"/>
          <w:rFonts w:ascii="Times New Roman" w:eastAsia="Times New Roman"/>
        </w:rPr>
        <w:t xml:space="preserve">1.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2.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3.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4.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5. Peraturan Badan Akreditasi Nasional Perguruan Tinggi yang berlaku;</w:t>
      </w:r>
    </w:p>
    <w:p>
      <w:pPr>
        <w:spacing w:line="312" w:after="80"/>
        <w:ind w:left="720" w:hanging="360"/>
        <w:jc w:val="both"/>
      </w:pPr>
      <w:r>
        <w:rPr>
          <w:color w:val="000000"/>
          <w:sz w:val="24"/>
          <w:szCs w:val="24"/>
          <w:rFonts w:ascii="Times New Roman" w:eastAsia="Times New Roman"/>
        </w:rPr>
        <w:t xml:space="preserve">6. Statuta Universitas Tulungagung;</w:t>
      </w:r>
    </w:p>
    <w:p>
      <w:pPr>
        <w:spacing w:line="312" w:after="80"/>
        <w:ind w:left="720" w:hanging="360"/>
        <w:jc w:val="both"/>
      </w:pPr>
      <w:r>
        <w:rPr>
          <w:color w:val="000000"/>
          <w:sz w:val="24"/>
          <w:szCs w:val="24"/>
          <w:rFonts w:ascii="Times New Roman" w:eastAsia="Times New Roman"/>
        </w:rPr>
        <w:t xml:space="preserve">7. Rencana Strategis (Renstra) Universitas Tulungagung.</w:t>
      </w:r>
    </w:p>
    <w:p>
      <w:pPr>
        <w:spacing w:line="312" w:after="120"/>
        <w:ind w:firstLine="480"/>
        <w:jc w:val="both"/>
      </w:pPr>
      <w:r>
        <w:rPr>
          <w:color w:val="000000"/>
          <w:sz w:val="24"/>
          <w:szCs w:val="24"/>
          <w:rFonts w:ascii="Times New Roman" w:eastAsia="Times New Roman"/>
        </w:rPr>
        <w:t xml:space="preserve">Seluruh dasar hukum tersebut menjadi pijakan yuridis bagi setiap kebijakan, standar, prosedur, dan kegiatan yang dilaksanakan dalam rangka penjaminan mutu internal di Universitas Tulungagung. Setiap perubahan regulasi yang berlaku akan diakomodasi melalui peninjauan berkala dokumen Kebijakan Mutu ini, sehingga selalu selaras dengan perkembangan kebijakan pemerintah di bidang penjaminan mutu pendidikan tinggi.</w:t>
      </w:r>
    </w:p>
    <w:p>
      <w:pPr>
        <w:pStyle w:val="Heading2"/>
        <w:spacing w:before="280" w:after="140" w:line="312"/>
      </w:pPr>
      <w:r>
        <w:rPr>
          <w:b/>
          <w:bCs/>
          <w:color w:val="000000"/>
          <w:sz w:val="28"/>
          <w:szCs w:val="28"/>
          <w:rFonts w:ascii="Times New Roman" w:eastAsia="Times New Roman"/>
        </w:rPr>
        <w:t xml:space="preserve">1.3 Tujuan Dokumen Kebijakan SPMI</w:t>
      </w:r>
    </w:p>
    <w:p>
      <w:pPr>
        <w:spacing w:line="312" w:after="120"/>
        <w:ind w:firstLine="480"/>
        <w:jc w:val="both"/>
      </w:pPr>
      <w:r>
        <w:rPr>
          <w:color w:val="000000"/>
          <w:sz w:val="24"/>
          <w:szCs w:val="24"/>
          <w:rFonts w:ascii="Times New Roman" w:eastAsia="Times New Roman"/>
        </w:rPr>
        <w:t xml:space="preserve">Tujuan dokumen Kebijakan Sistem Penjaminan Mutu Internal (SPMI) Universitas Tulungagung adalah memberikan pedoman yang jelas, terstruktur, dan komprehensif bagi seluruh sivitas akademika dalam menjalankan dan mengelola sistem penjaminan mutu di lingkungan akademik. Dokumen ini bertujuan untuk menetapkan standar, prosedur, dan mekanisme yang diperlukan guna memastikan bahwa semua proses pendidikan, penelitian, dan pengabdian kepada masyarakat dilaksanakan sesuai dengan standar kualitas yang telah ditetapkan, baik SN Dikti maupun Standar Pendidikan Tinggi yang ditetapkan oleh Universitas Tulungagung. Dengan adanya kebijakan ini, perguruan tinggi dapat mengidentifikasi area-area yang memerlukan perbaikan dan mengambil langkah-langkah strategis untuk meningkatkan mutu secara berkelanjutan.</w:t>
      </w:r>
    </w:p>
    <w:p>
      <w:pPr>
        <w:spacing w:line="312" w:after="120"/>
        <w:ind w:firstLine="480"/>
        <w:jc w:val="both"/>
      </w:pPr>
      <w:r>
        <w:rPr>
          <w:color w:val="000000"/>
          <w:sz w:val="24"/>
          <w:szCs w:val="24"/>
          <w:rFonts w:ascii="Times New Roman" w:eastAsia="Times New Roman"/>
        </w:rPr>
        <w:t xml:space="preserve">Selain memberikan panduan operasional, dokumen Kebijakan SPMI juga bertujuan untuk memperkuat akuntabilitas dan transparansi dalam pengelolaan perguruan tinggi. Dokumen ini menguraikan tanggung jawab dan peran masing-masing pihak dalam implementasi SPMI, mulai dari Rektor, Wakil Rektor, Dekan, Ketua Program Studi, Pusat Penjaminan Mutu (PPM), Lembaga Penjaminan Mutu (LPM) fakultas, Gugus Penjaminan Mutu (GPM) program studi, hingga dosen, tenaga kependidikan, dan mahasiswa. Dengan jelasnya pembagian tugas dan tanggung jawab, setiap individu dan unit kerja di Universitas Tulungagung dapat lebih memahami kontribusi mereka dalam mencapai tujuan mutu yang diinginkan, serta merasa lebih terlibat dan bertanggung jawab dalam upaya peningkatan mutu.</w:t>
      </w:r>
    </w:p>
    <w:p>
      <w:pPr>
        <w:spacing w:line="312" w:after="120"/>
        <w:ind w:firstLine="480"/>
        <w:jc w:val="both"/>
      </w:pPr>
      <w:r>
        <w:rPr>
          <w:color w:val="000000"/>
          <w:sz w:val="24"/>
          <w:szCs w:val="24"/>
          <w:rFonts w:ascii="Times New Roman" w:eastAsia="Times New Roman"/>
        </w:rPr>
        <w:t xml:space="preserve">Dokumen Kebijakan SPMI juga berfungsi sebagai alat strategis untuk mendorong budaya peningkatan mutu yang berkelanjutan di seluruh lingkungan Universitas Tulungagung. Dengan adanya kebijakan yang tertulis dan terstruktur, perguruan tinggi dapat menciptakan budaya yang mendukung inovasi, evaluasi, dan perbaikan berkelanjutan dalam semua aspek operasional. Hal ini akan mendorong seluruh civitas akademika untuk selalu berupaya meningkatkan kualitas pendidikan dan layanan yang diberikan, serta beradaptasi dengan perubahan dan perkembangan yang terjadi di dunia pendidikan tinggi, sehingga meningkatkan reputasi dan kepercayaan masyarakat terhadap perguruan tinggi.</w:t>
      </w:r>
    </w:p>
    <w:p>
      <w:pPr>
        <w:spacing w:line="312" w:after="120"/>
        <w:ind w:firstLine="480"/>
        <w:jc w:val="both"/>
      </w:pPr>
      <w:r>
        <w:rPr>
          <w:color w:val="000000"/>
          <w:sz w:val="24"/>
          <w:szCs w:val="24"/>
          <w:rFonts w:ascii="Times New Roman" w:eastAsia="Times New Roman"/>
        </w:rPr>
        <w:t xml:space="preserve">Komitmen yang kuat terhadap penjaminan mutu memungkinkan Universitas Tulungagung membangun citra positif di mata publik, pemerintah, dan berbagai pemangku kepentingan. Kepercayaan ini akan memberikan dampak positif berupa meningkatnya minat calon mahasiswa, kemitraan dengan industri, serta peluang pendanaan dan kerja sama dalam penelitian dan pengembangan. Dengan demikian, kebijakan SPMI tidak hanya berfungsi sebagai pedoman internal, tetapi juga sebagai alat strategis untuk meningkatkan daya saing dan kontribusi perguruan tinggi pada tingkat nasional dan internasional, sekaligus memperkuat posisi Universitas Tulungagung dalam memperoleh status akreditasi terakreditasi unggul dari BAN-PT atau Lembaga Akreditasi Mandiri (LAM).</w:t>
      </w:r>
    </w:p>
    <w:p>
      <w:pPr>
        <w:pStyle w:val="Heading2"/>
        <w:spacing w:before="280" w:after="140" w:line="312"/>
      </w:pPr>
      <w:r>
        <w:rPr>
          <w:b/>
          <w:bCs/>
          <w:color w:val="000000"/>
          <w:sz w:val="28"/>
          <w:szCs w:val="28"/>
          <w:rFonts w:ascii="Times New Roman" w:eastAsia="Times New Roman"/>
        </w:rPr>
        <w:t xml:space="preserve">1.4 Ruang Lingkup dan Keberlakuan Kebijakan SPMI</w:t>
      </w:r>
    </w:p>
    <w:p>
      <w:pPr>
        <w:spacing w:line="312" w:after="120"/>
        <w:ind w:firstLine="480"/>
        <w:jc w:val="both"/>
      </w:pPr>
      <w:r>
        <w:rPr>
          <w:color w:val="000000"/>
          <w:sz w:val="24"/>
          <w:szCs w:val="24"/>
          <w:rFonts w:ascii="Times New Roman" w:eastAsia="Times New Roman"/>
        </w:rPr>
        <w:t xml:space="preserve">Universitas Tulungagung memastikan tercapainya tujuan dan sasaran SPMI sesuai dengan Permendiktisaintek Nomor 39 Tahun 2025 tentang Penjaminan Mutu Pendidikan Tinggi. Sesuai dengan Pasal 65 Permen 39 Tahun 2025, Sistem Penjaminan Mutu Pendidikan Tinggi (SPM Dikti) mencakup bidang akademik dan bidang nonakademik. Bidang akademik berkaitan dengan Tridharma Perguruan Tinggi, sedangkan bidang nonakademik meliputi organisasi, keuangan, kemahasiswaan, ketenagaan, dan sarana prasarana. Oleh karena itu, SPMI Universitas Tulungagung diterapkan pada seluruh aspek tersebut secara komprehensif dan terintegrasi, sehingga tidak ada satu pun aspek penyelenggaraan perguruan tinggi yang berada di luar jangkauan sistem penjaminan mutu.</w:t>
      </w:r>
    </w:p>
    <w:p>
      <w:pPr>
        <w:spacing w:line="312" w:after="120"/>
        <w:ind w:firstLine="480"/>
        <w:jc w:val="both"/>
      </w:pPr>
      <w:r>
        <w:rPr>
          <w:color w:val="000000"/>
          <w:sz w:val="24"/>
          <w:szCs w:val="24"/>
          <w:rFonts w:ascii="Times New Roman" w:eastAsia="Times New Roman"/>
        </w:rPr>
        <w:t xml:space="preserve">Dokumen Kebijakan SPMI ini menetapkan lingkup standar mutu Universitas Tulungagung untuk aspek akademik dan nonakademik yang terdiri atas: (a) Standar Nasional Pendidikan Tinggi (SN Dikti) sebagaimana diatur dalam Bab II Permen 39 Tahun 2025; dan (b) Standar Pendidikan Tinggi yang ditetapkan oleh Universitas Tulungagung sebagaimana diatur dalam Bab III Pasal 64 Permen 39 Tahun 2025, yang memuat pelampauan terhadap SN Dikti dalam hal tingkat mutu dan keluasan substansi. Standar Pendidikan Tinggi yang ditetapkan oleh Universitas Tulungagung ditetapkan oleh Rektor setelah mendapat pertimbangan Senat Universitas dan persetujuan badan penyelenggara, sesuai dengan karakteristik Universitas Tulungagung sebagai perguruan tinggi swasta.</w:t>
      </w:r>
    </w:p>
    <w:p>
      <w:pPr>
        <w:spacing w:line="312" w:after="120"/>
        <w:ind w:firstLine="480"/>
        <w:jc w:val="both"/>
      </w:pPr>
      <w:r>
        <w:rPr>
          <w:color w:val="000000"/>
          <w:sz w:val="24"/>
          <w:szCs w:val="24"/>
          <w:rFonts w:ascii="Times New Roman" w:eastAsia="Times New Roman"/>
        </w:rPr>
        <w:t xml:space="preserve">Tingkat capaian setiap standar akan merujuk pada: (a) Deskripsi standar dalam Permendiktisaintek Nomor 39 Tahun 2025 tentang Penjaminan Mutu Pendidikan Tinggi dengan tingkat capaian memenuhi atau melampaui standar; dan (b) Visi, Misi, dan Tujuan Universitas Tulungagung yang dirumuskan pada tingkat capaian Indikator Kinerja Utama Rencana Strategis Universitas Tulungagung. Seluruh aktivitas SPMI di Universitas Tulungagung dilaksanakan berbasis Pangkalan Data Pendidikan Tinggi (PD Dikti) dengan prinsip triangulasi sebagaimana diamanatkan Pasal 66 Permen 39 Tahun 2025, sehingga setiap data dan informasi yang digunakan dalam pengambilan keputusan dapat dipertanggungjawabkan kebenarannya.</w:t>
      </w:r>
    </w:p>
    <w:p>
      <w:pPr>
        <w:spacing w:line="312" w:after="120"/>
        <w:ind w:firstLine="480"/>
        <w:jc w:val="both"/>
      </w:pPr>
      <w:r>
        <w:rPr>
          <w:color w:val="000000"/>
          <w:sz w:val="24"/>
          <w:szCs w:val="24"/>
          <w:rFonts w:ascii="Times New Roman" w:eastAsia="Times New Roman"/>
        </w:rPr>
        <w:t xml:space="preserve">Kebijakan SPMI ini berlaku bagi seluruh unit kerja di lingkungan Universitas Tulungagung, mulai dari tingkat universitas, fakultas/pascasarjana/program vokasi/program profesi, hingga program studi. Setiap pimpinan unit kerja wajib memastikan terlaksananya SPMI di unit masing-masing, dengan dukungan Pusat Penjaminan Mutu (PPM) di tingkat universitas, Lembaga Penjaminan Mutu (LPM) di tingkat fakultas, dan Gugus Penjaminan Mutu (GPM) di tingkat program studi. Keberlakuan kebijakan ini bersifat mengikat bagi seluruh sivitas akademika, dan setiap penyimpangan dari ketentuan yang ditetapkan akan ditindaklanjuti melalui mekanisme pengendalian sebagaimana diatur dalam dokumen ini.</w:t>
      </w:r>
    </w:p>
    <w:p>
      <w:r/>
      <w:r>
        <w:br w:type="page"/>
      </w:r>
    </w:p>
    <w:p>
      <w:pPr>
        <w:pStyle w:val="Heading1"/>
        <w:spacing w:before="360" w:after="240" w:line="312"/>
        <w:jc w:val="center"/>
      </w:pPr>
      <w:r>
        <w:rPr>
          <w:b/>
          <w:bCs/>
          <w:color w:val="000000"/>
          <w:sz w:val="32"/>
          <w:szCs w:val="32"/>
          <w:rFonts w:ascii="Times New Roman" w:eastAsia="Times New Roman"/>
        </w:rPr>
        <w:t xml:space="preserve">BAB II
VISI, MISI, TUJUAN, DAN SASARAN STRATEGIS</w:t>
      </w:r>
    </w:p>
    <w:p>
      <w:pPr>
        <w:spacing w:line="312" w:after="120"/>
        <w:ind w:firstLine="480"/>
        <w:jc w:val="both"/>
      </w:pPr>
      <w:r>
        <w:rPr>
          <w:color w:val="000000"/>
          <w:sz w:val="24"/>
          <w:szCs w:val="24"/>
          <w:rFonts w:ascii="Times New Roman" w:eastAsia="Times New Roman"/>
        </w:rPr>
        <w:t xml:space="preserve">Universitas Tulungagung sebagai institusi pendidikan tinggi yang berkomitmen pada peningkatan mutu secara berkelanjutan, telah merumuskan visi, misi, tujuan, dan sasaran strategis yang menjadi arah dan pijakan bagi seluruh kegiatan penyelenggaraan Tridharma Perguruan Tinggi. Rumusan tersebut menjadi landasan filosofis dan operasional bagi penyusunan Kebijakan Mutu Sistem Penjaminan Mutu Internal (SPMI), sehingga setiap standar, prosedur, dan kegiatan penjaminan mutu di Universitas Tulungagung senantiasa selaras dengan arah strategis lembaga. Bab ini menjabarkan secara rinci visi, misi, tujuan, dan sasaran strategis Universitas Tulungagung yang menjadi acuan bagi seluruh kebijakan mutu yang diatur dalam dokumen ini.</w:t>
      </w:r>
    </w:p>
    <w:p>
      <w:pPr>
        <w:pStyle w:val="Heading2"/>
        <w:spacing w:before="280" w:after="140" w:line="312"/>
      </w:pPr>
      <w:r>
        <w:rPr>
          <w:b/>
          <w:bCs/>
          <w:color w:val="000000"/>
          <w:sz w:val="28"/>
          <w:szCs w:val="28"/>
          <w:rFonts w:ascii="Times New Roman" w:eastAsia="Times New Roman"/>
        </w:rPr>
        <w:t xml:space="preserve">2.1 Visi Universitas Tulungagung</w:t>
      </w:r>
    </w:p>
    <w:p>
      <w:pPr>
        <w:spacing w:line="312" w:after="120"/>
        <w:ind w:firstLine="480"/>
        <w:jc w:val="both"/>
      </w:pPr>
      <w:r>
        <w:rPr>
          <w:color w:val="000000"/>
          <w:sz w:val="24"/>
          <w:szCs w:val="24"/>
          <w:rFonts w:ascii="Times New Roman" w:eastAsia="Times New Roman"/>
        </w:rPr>
        <w:t xml:space="preserve">Visi Universitas Tulungagung merupakan pernyataan cita-cita jangka panjang yang menggambarkan arah dan tujuan institusi ke depan. Visi ini dirumuskan dengan mempertimbangkan dinamika perkembangan ilmu pengetahuan, teknologi, dan kebutuhan masyarakat, serta posisi strategis Universitas Tulungagung dalam ekosistem pendidikan tinggi nasional dan internasional. Visi ini menjadi penanda identitas dan diferensiasi Universitas Tulungagung dibandingkan perguruan tinggi lainnya, sekaligus menjadi sumber inspirasi bagi seluruh sivitas akademika dalam menjalankan aktivitas akademik dan non-akademik.</w:t>
      </w:r>
    </w:p>
    <w:p>
      <w:pPr>
        <w:spacing w:before="120" w:after="200" w:line="312"/>
        <w:ind w:left="720" w:right="720"/>
        <w:jc w:val="center"/>
      </w:pPr>
      <w:r>
        <w:rPr>
          <w:b/>
          <w:bCs/>
          <w:i/>
          <w:iCs/>
          <w:sz w:val="26"/>
          <w:szCs w:val="26"/>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Visi ini mengandung makna bahwa Universitas Tulungagung berkomitmen untuk terus meningkatkan kualitas penyelenggaraan Tridharma Perguruan Tinggi, sehingga mampu berkompetisi tidak hanya pada level nasional tetapi juga internasional. Komitmen ini diwujudkan melalui penjaminan mutu yang sistematis, terstruktur, dan berkelanjutan, dengan mengacu pada Standar Nasional Pendidikan Tinggi (SN Dikti) sebagaimana diatur dalam Permen 39 Tahun 2025, serta berupaya melampaui standar tersebut melalui inovasi, kreativitas, dan adaptasi terhadap perkembangan global.</w:t>
      </w:r>
    </w:p>
    <w:p>
      <w:pPr>
        <w:pStyle w:val="Heading2"/>
        <w:spacing w:before="280" w:after="140" w:line="312"/>
      </w:pPr>
      <w:r>
        <w:rPr>
          <w:b/>
          <w:bCs/>
          <w:color w:val="000000"/>
          <w:sz w:val="28"/>
          <w:szCs w:val="28"/>
          <w:rFonts w:ascii="Times New Roman" w:eastAsia="Times New Roman"/>
        </w:rPr>
        <w:t xml:space="preserve">2.2 Misi Universitas Tulungagung</w:t>
      </w:r>
    </w:p>
    <w:p>
      <w:pPr>
        <w:spacing w:line="312" w:after="120"/>
        <w:ind w:firstLine="480"/>
        <w:jc w:val="both"/>
      </w:pPr>
      <w:r>
        <w:rPr>
          <w:color w:val="000000"/>
          <w:sz w:val="24"/>
          <w:szCs w:val="24"/>
          <w:rFonts w:ascii="Times New Roman" w:eastAsia="Times New Roman"/>
        </w:rPr>
        <w:t xml:space="preserve">Misi Universitas Tulungagung merupakan penjabaran visi ke dalam pernyataan-pernyataan operasional yang menggambarkan langkah-langkah strategis untuk mewujudkan visi tersebut. Misi ini menjadi acuan bagi penyusunan program kerja, alokasi sumber daya, dan evaluasi kinerja di setiap unit kerja di lingkungan Universitas Tulungagung. Berikut ini adalah misi Universitas Tulungagung:</w:t>
      </w:r>
    </w:p>
    <w:p>
      <w:pPr>
        <w:spacing w:line="312" w:after="80"/>
        <w:ind w:left="720" w:hanging="360"/>
        <w:jc w:val="both"/>
      </w:pPr>
      <w:r>
        <w:rPr>
          <w:color w:val="000000"/>
          <w:sz w:val="24"/>
          <w:szCs w:val="24"/>
          <w:rFonts w:ascii="Times New Roman" w:eastAsia="Times New Roman"/>
        </w:rPr>
        <w:t xml:space="preserve">1.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2.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3. Peningkatan sarana dan prasarana akademik yang mendukung proses belajar mengajar.</w:t>
      </w:r>
    </w:p>
    <w:p>
      <w:pPr>
        <w:spacing w:line="312" w:after="120"/>
        <w:ind w:firstLine="480"/>
        <w:jc w:val="both"/>
      </w:pPr>
      <w:r>
        <w:rPr>
          <w:color w:val="000000"/>
          <w:sz w:val="24"/>
          <w:szCs w:val="24"/>
          <w:rFonts w:ascii="Times New Roman" w:eastAsia="Times New Roman"/>
        </w:rPr>
        <w:t xml:space="preserve">Ketiga misi tersebut saling terkait dan menjadi pijakan dalam setiap kebijakan strategis Universitas Tulungagung. Peningkatan kualitas Tridharma merupakan inti dari misi perguruan tinggi, sementara peningkatan kualitas SDM dan sarana-prasarana merupakan enabler yang memungkinkan tercapainya Tridharma berkualitas. Implementasi misi ini dijalankan melalui siklus PPEPP (Penetapan, Pelaksanaan, Evaluasi, Pengendalian, Peningkatan) sebagaimana diatur dalam Pasal 68 Permen 39 Tahun 2025, yang menjadi kerangka operasional SPMI Universitas Tulungagung.</w:t>
      </w:r>
    </w:p>
    <w:p>
      <w:pPr>
        <w:pStyle w:val="Heading2"/>
        <w:spacing w:before="280" w:after="140" w:line="312"/>
      </w:pPr>
      <w:r>
        <w:rPr>
          <w:b/>
          <w:bCs/>
          <w:color w:val="000000"/>
          <w:sz w:val="28"/>
          <w:szCs w:val="28"/>
          <w:rFonts w:ascii="Times New Roman" w:eastAsia="Times New Roman"/>
        </w:rPr>
        <w:t xml:space="preserve">2.3 Tujuan Universitas Tulungagung</w:t>
      </w:r>
    </w:p>
    <w:p>
      <w:pPr>
        <w:spacing w:line="312" w:after="120"/>
        <w:ind w:firstLine="480"/>
        <w:jc w:val="both"/>
      </w:pPr>
      <w:r>
        <w:rPr>
          <w:color w:val="000000"/>
          <w:sz w:val="24"/>
          <w:szCs w:val="24"/>
          <w:rFonts w:ascii="Times New Roman" w:eastAsia="Times New Roman"/>
        </w:rPr>
        <w:t xml:space="preserve">Tujuan Universitas Tulungagung merupakan rumusan hasil yang ingin dicapai dalam jangka menengah sebagai wujud pelaksanaan misi. Tujuan ini bersifat terukur dan menjadi dasar bagi penyusunan indikator kinerja serta evaluasi capaian. Tujuan Universitas Tulungagung adalah sebagai berikut:</w:t>
      </w:r>
    </w:p>
    <w:p>
      <w:pPr>
        <w:spacing w:line="312" w:after="80"/>
        <w:ind w:left="720" w:hanging="360"/>
        <w:jc w:val="both"/>
      </w:pPr>
      <w:r>
        <w:rPr>
          <w:color w:val="000000"/>
          <w:sz w:val="24"/>
          <w:szCs w:val="24"/>
          <w:rFonts w:ascii="Times New Roman" w:eastAsia="Times New Roman"/>
        </w:rPr>
        <w:t xml:space="preserve">1.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2.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3. Dihasilkannya ilmu pengetahuan dan teknologi melalui penelitian yang memperhatikan dan menerapkan nilai humaniora agar bermanfaat bagi kemajuan bangsa, serta kemajuan peradaban dan kesejahteraan umat manusia; dan</w:t>
      </w:r>
    </w:p>
    <w:p>
      <w:pPr>
        <w:spacing w:line="312" w:after="80"/>
        <w:ind w:left="720" w:hanging="360"/>
        <w:jc w:val="both"/>
      </w:pPr>
      <w:r>
        <w:rPr>
          <w:color w:val="000000"/>
          <w:sz w:val="24"/>
          <w:szCs w:val="24"/>
          <w:rFonts w:ascii="Times New Roman" w:eastAsia="Times New Roman"/>
        </w:rPr>
        <w:t xml:space="preserve">4. Terwujudnya pengabdian kepada masyarakat berbasis penalaran dan karya penelitian yang bermanfaat dalam memajukan kesejahteraan umum dan mencerdaskan kehidupan bangsa.</w:t>
      </w:r>
    </w:p>
    <w:p>
      <w:pPr>
        <w:spacing w:line="312" w:after="120"/>
        <w:ind w:firstLine="480"/>
        <w:jc w:val="both"/>
      </w:pPr>
      <w:r>
        <w:rPr>
          <w:color w:val="000000"/>
          <w:sz w:val="24"/>
          <w:szCs w:val="24"/>
          <w:rFonts w:ascii="Times New Roman" w:eastAsia="Times New Roman"/>
        </w:rPr>
        <w:t xml:space="preserve">Tujuan-tujuan tersebut sejalan dengan amanat Pasal 6 Permen 39 Tahun 2025 tentang Standar Kompetensi Lulusan, yaitu menyiapkan mahasiswa menjadi anggota masyarakat yang beriman, bertakwa, berakhlak mulia, berkarakter sesuai nilai-nilai Pancasila, mampu dan mandiri untuk menerapkan, mengembangkan, dan menemukan ilmu pengetahuan serta teknologi yang bermanfaat bagi masyarakat. Dengan demikian, tujuan Universitas Tulungagung tidak hanya berorientasi pada capaian akademik, tetapi juga pada pembentukan karakter dan kontribusi nyata terhadap pembangunan bangsa.</w:t>
      </w:r>
    </w:p>
    <w:p>
      <w:pPr>
        <w:pStyle w:val="Heading2"/>
        <w:spacing w:before="280" w:after="140" w:line="312"/>
      </w:pPr>
      <w:r>
        <w:rPr>
          <w:b/>
          <w:bCs/>
          <w:color w:val="000000"/>
          <w:sz w:val="28"/>
          <w:szCs w:val="28"/>
          <w:rFonts w:ascii="Times New Roman" w:eastAsia="Times New Roman"/>
        </w:rPr>
        <w:t xml:space="preserve">2.4 Sasaran Strategis Universitas Tulungagung</w:t>
      </w:r>
    </w:p>
    <w:p>
      <w:pPr>
        <w:spacing w:line="312" w:after="120"/>
        <w:ind w:firstLine="480"/>
        <w:jc w:val="both"/>
      </w:pPr>
      <w:r>
        <w:rPr>
          <w:color w:val="000000"/>
          <w:sz w:val="24"/>
          <w:szCs w:val="24"/>
          <w:rFonts w:ascii="Times New Roman" w:eastAsia="Times New Roman"/>
        </w:rPr>
        <w:t xml:space="preserve">Sasaran strategis merupakan rumusan target spesifik yang ingin dicapai Universitas Tulungagung dalam jangka waktu tertentu sebagai operasionalisasi dari visi, misi, dan tujuan. Sasaran strategis ini diturunkan ke dalam Indikator Kinerja Utama (IKU) yang terukur, dan menjadi acuan bagi penyusunan rencana operasional serta anggaran tahunan. Berikut ini adalah 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Dihasilkannya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Dimilikinya jiwa Entrepreneur University (EU) kewirausahaan;</w:t>
      </w:r>
    </w:p>
    <w:p>
      <w:pPr>
        <w:spacing w:line="312" w:after="80"/>
        <w:ind w:left="720" w:hanging="360"/>
        <w:jc w:val="both"/>
      </w:pPr>
      <w:r>
        <w:rPr>
          <w:color w:val="000000"/>
          <w:sz w:val="24"/>
          <w:szCs w:val="24"/>
          <w:rFonts w:ascii="Times New Roman" w:eastAsia="Times New Roman"/>
        </w:rPr>
        <w:t xml:space="preserve">8.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9. Meningkatkan peringkat akreditasi Program Studi dan Universitas menuju status terakreditasi unggul sesuai Pasal 73 dan Pasal 74 Permen 39 Tahun 2025.</w:t>
      </w:r>
    </w:p>
    <w:p>
      <w:pPr>
        <w:spacing w:line="312" w:after="120"/>
        <w:ind w:firstLine="480"/>
        <w:jc w:val="both"/>
      </w:pPr>
      <w:r>
        <w:rPr>
          <w:color w:val="000000"/>
          <w:sz w:val="24"/>
          <w:szCs w:val="24"/>
          <w:rFonts w:ascii="Times New Roman" w:eastAsia="Times New Roman"/>
        </w:rPr>
        <w:t xml:space="preserve">Seluruh sasaran strategis tersebut diturunkan ke dalam Indikator Kinerja Utama (IKU) yang terukur dan terjadwal, sebagaimana akan diuraikan lebih lanjut pada Bab XII. Pencapaian sasaran strategis ini menjadi tanggung jawab bersama seluruh sivitas akademika Universitas Tulungagung, dengan dukungan sistem penjaminan mutu yang kuat, transparan, dan akuntabel. Setiap sasaran strategis dijadikan basis perumusan standar mutu di setiap unit kerja, mulai dari program studi, fakultas, lembaga, hingga tingkat universitas, sehingga terjamin adanya keselarasan antara visi, misi, tujuan, sasaran strategis, dan pelaksanaan SPMI.</w:t>
      </w:r>
    </w:p>
    <w:p>
      <w:r/>
      <w:r>
        <w:br w:type="page"/>
      </w:r>
    </w:p>
    <w:p>
      <w:pPr>
        <w:pStyle w:val="Heading1"/>
        <w:spacing w:before="360" w:after="240" w:line="312"/>
        <w:jc w:val="center"/>
      </w:pPr>
      <w:r>
        <w:rPr>
          <w:b/>
          <w:bCs/>
          <w:color w:val="000000"/>
          <w:sz w:val="32"/>
          <w:szCs w:val="32"/>
          <w:rFonts w:ascii="Times New Roman" w:eastAsia="Times New Roman"/>
        </w:rPr>
        <w:t xml:space="preserve">BAB III
DEFINISI DAN ISTILAH</w:t>
      </w:r>
    </w:p>
    <w:p>
      <w:pPr>
        <w:spacing w:line="312" w:after="120"/>
        <w:ind w:firstLine="480"/>
        <w:jc w:val="both"/>
      </w:pPr>
      <w:r>
        <w:rPr>
          <w:color w:val="000000"/>
          <w:sz w:val="24"/>
          <w:szCs w:val="24"/>
          <w:rFonts w:ascii="Times New Roman" w:eastAsia="Times New Roman"/>
        </w:rPr>
        <w:t xml:space="preserve">Dalam dokumen Kebijakan Mutu Sistem Penjaminan Mutu Internal (SPMI) Universitas Tulungagung ini, istilah-istilah teknis dan administratif yang digunakan mengacu pada definisi yang telah dibakukan dalam Pasal 1 Peraturan Menteri Pendidikan Tinggi, Sains, dan Teknologi Nomor 39 Tahun 2025 tentang Penjaminan Mutu Pendidikan Tinggi, dilengkapi dengan definisi operasional yang umum digunakan dalam praktik penjaminan mutu di lingkungan perguruan tinggi. Konsistensi pemahaman atas istilah-istilah ini menjadi prasyarat penting agar seluruh pemangku kepentingan—baik internal maupun eksternal—dapat menginterpretasikan dokumen SPMI dengan cara yang sama, sehingga implementasi kebijakan mutu dapat berjalan efektif, akurat, dan akuntabel.</w:t>
      </w:r>
    </w:p>
    <w:p>
      <w:pPr>
        <w:spacing w:line="312" w:after="120"/>
        <w:ind w:firstLine="480"/>
        <w:jc w:val="both"/>
      </w:pPr>
      <w:r>
        <w:rPr>
          <w:color w:val="000000"/>
          <w:sz w:val="24"/>
          <w:szCs w:val="24"/>
          <w:rFonts w:ascii="Times New Roman" w:eastAsia="Times New Roman"/>
        </w:rPr>
        <w:t xml:space="preserve">Definisi dan istilah dalam dokumen SPMI Universitas Tulungagung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Penjaminan Mutu Pendidikan Tinggi </w:t>
      </w:r>
      <w:r>
        <w:rPr>
          <w:sz w:val="24"/>
          <w:szCs w:val="24"/>
          <w:rFonts w:ascii="Times New Roman" w:eastAsia="Times New Roman"/>
        </w:rPr>
        <w:t xml:space="preserve">: kegiatan sistemik untuk meningkatkan mutu pendidikan tinggi secara berencana dan berkelanjutan.</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Standar Nasional Pendidikan Tinggi (SN Dikti) </w:t>
      </w:r>
      <w:r>
        <w:rPr>
          <w:sz w:val="24"/>
          <w:szCs w:val="24"/>
          <w:rFonts w:ascii="Times New Roman" w:eastAsia="Times New Roman"/>
        </w:rPr>
        <w:t xml:space="preserve">: satuan standar yang meliputi standar nasional pendidikan ditambah dengan standar penelitian dan standar pengabdian kepada masyarakat.</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Tridharma Perguruan Tinggi (Tridharma) </w:t>
      </w:r>
      <w:r>
        <w:rPr>
          <w:sz w:val="24"/>
          <w:szCs w:val="24"/>
          <w:rFonts w:ascii="Times New Roman" w:eastAsia="Times New Roman"/>
        </w:rPr>
        <w:t xml:space="preserve">: kewajiban perguruan tinggi untuk menyelenggarakan pendidikan, penelitian, dan pengabdian kepada masyarakat.</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Sistem Penjaminan Mutu Pendidikan Tinggi (SPM Dikti) </w:t>
      </w:r>
      <w:r>
        <w:rPr>
          <w:sz w:val="24"/>
          <w:szCs w:val="24"/>
          <w:rFonts w:ascii="Times New Roman" w:eastAsia="Times New Roman"/>
        </w:rPr>
        <w:t xml:space="preserve">: rangkaian unsur dan proses terkait mutu pendidikan tinggi yang saling berkaitan dan tersusun secara teratur dalam menjamin dan meningkatkan mutu pendidikan tinggi secara berencana dan berkelanjutan.</w:t>
      </w:r>
    </w:p>
    <w:p>
      <w:pPr>
        <w:spacing w:line="312" w:after="100"/>
        <w:ind w:left="720" w:hanging="360"/>
        <w:jc w:val="both"/>
      </w:pPr>
      <w:r>
        <w:rPr>
          <w:b/>
          <w:bCs/>
          <w:sz w:val="24"/>
          <w:szCs w:val="24"/>
          <w:rFonts w:ascii="Times New Roman" w:eastAsia="Times New Roman"/>
        </w:rPr>
        <w:t xml:space="preserve">e. </w:t>
      </w:r>
      <w:r>
        <w:rPr>
          <w:b/>
          <w:bCs/>
          <w:sz w:val="24"/>
          <w:szCs w:val="24"/>
          <w:rFonts w:ascii="Times New Roman" w:eastAsia="Times New Roman"/>
        </w:rPr>
        <w:t xml:space="preserve">Sistem Penjaminan Mutu Internal (SPMI) </w:t>
      </w:r>
      <w:r>
        <w:rPr>
          <w:sz w:val="24"/>
          <w:szCs w:val="24"/>
          <w:rFonts w:ascii="Times New Roman" w:eastAsia="Times New Roman"/>
        </w:rPr>
        <w:t xml:space="preserve">: rangkaian unsur dan proses yang saling berkaitan dan tersusun secara teratur dalam rangka menjamin dan meningkatkan mutu pendidikan tinggi di perguruan tinggi secara otonom.</w:t>
      </w:r>
    </w:p>
    <w:p>
      <w:pPr>
        <w:spacing w:line="312" w:after="100"/>
        <w:ind w:left="720" w:hanging="360"/>
        <w:jc w:val="both"/>
      </w:pPr>
      <w:r>
        <w:rPr>
          <w:b/>
          <w:bCs/>
          <w:sz w:val="24"/>
          <w:szCs w:val="24"/>
          <w:rFonts w:ascii="Times New Roman" w:eastAsia="Times New Roman"/>
        </w:rPr>
        <w:t xml:space="preserve">f. </w:t>
      </w:r>
      <w:r>
        <w:rPr>
          <w:b/>
          <w:bCs/>
          <w:sz w:val="24"/>
          <w:szCs w:val="24"/>
          <w:rFonts w:ascii="Times New Roman" w:eastAsia="Times New Roman"/>
        </w:rPr>
        <w:t xml:space="preserve">Sistem Penjaminan Mutu Eksternal (SPME) </w:t>
      </w:r>
      <w:r>
        <w:rPr>
          <w:sz w:val="24"/>
          <w:szCs w:val="24"/>
          <w:rFonts w:ascii="Times New Roman" w:eastAsia="Times New Roman"/>
        </w:rPr>
        <w:t xml:space="preserve">: rangkaian unsur dan proses yang saling berkaitan dan tersusun secara teratur dalam rangka menjamin dan meningkatkan mutu pendidikan tinggi melalui Akreditasi.</w:t>
      </w:r>
    </w:p>
    <w:p>
      <w:pPr>
        <w:spacing w:line="312" w:after="100"/>
        <w:ind w:left="720" w:hanging="360"/>
        <w:jc w:val="both"/>
      </w:pPr>
      <w:r>
        <w:rPr>
          <w:b/>
          <w:bCs/>
          <w:sz w:val="24"/>
          <w:szCs w:val="24"/>
          <w:rFonts w:ascii="Times New Roman" w:eastAsia="Times New Roman"/>
        </w:rPr>
        <w:t xml:space="preserve">g. </w:t>
      </w:r>
      <w:r>
        <w:rPr>
          <w:b/>
          <w:bCs/>
          <w:sz w:val="24"/>
          <w:szCs w:val="24"/>
          <w:rFonts w:ascii="Times New Roman" w:eastAsia="Times New Roman"/>
        </w:rPr>
        <w:t xml:space="preserve">Akreditasi </w:t>
      </w:r>
      <w:r>
        <w:rPr>
          <w:sz w:val="24"/>
          <w:szCs w:val="24"/>
          <w:rFonts w:ascii="Times New Roman" w:eastAsia="Times New Roman"/>
        </w:rPr>
        <w:t xml:space="preserve">: kegiatan penilaian sesuai dengan kriteria yang telah ditetapkan berdasarkan SN Dikti.</w:t>
      </w:r>
    </w:p>
    <w:p>
      <w:pPr>
        <w:spacing w:line="312" w:after="100"/>
        <w:ind w:left="720" w:hanging="360"/>
        <w:jc w:val="both"/>
      </w:pPr>
      <w:r>
        <w:rPr>
          <w:b/>
          <w:bCs/>
          <w:sz w:val="24"/>
          <w:szCs w:val="24"/>
          <w:rFonts w:ascii="Times New Roman" w:eastAsia="Times New Roman"/>
        </w:rPr>
        <w:t xml:space="preserve">h. </w:t>
      </w:r>
      <w:r>
        <w:rPr>
          <w:b/>
          <w:bCs/>
          <w:sz w:val="24"/>
          <w:szCs w:val="24"/>
          <w:rFonts w:ascii="Times New Roman" w:eastAsia="Times New Roman"/>
        </w:rPr>
        <w:t xml:space="preserve">Masa Tempuh Kurikulum </w:t>
      </w:r>
      <w:r>
        <w:rPr>
          <w:sz w:val="24"/>
          <w:szCs w:val="24"/>
          <w:rFonts w:ascii="Times New Roman" w:eastAsia="Times New Roman"/>
        </w:rPr>
        <w:t xml:space="preserve">: waktu teoretis yang dibutuhkan untuk menyelesaikan seluruh beban belajar dalam kurikulum pada suatu program pendidikan tinggi secara penuh waktu.</w:t>
      </w:r>
    </w:p>
    <w:p>
      <w:pPr>
        <w:spacing w:line="312" w:after="100"/>
        <w:ind w:left="720" w:hanging="360"/>
        <w:jc w:val="both"/>
      </w:pPr>
      <w:r>
        <w:rPr>
          <w:b/>
          <w:bCs/>
          <w:sz w:val="24"/>
          <w:szCs w:val="24"/>
          <w:rFonts w:ascii="Times New Roman" w:eastAsia="Times New Roman"/>
        </w:rPr>
        <w:t xml:space="preserve">i. </w:t>
      </w:r>
      <w:r>
        <w:rPr>
          <w:b/>
          <w:bCs/>
          <w:sz w:val="24"/>
          <w:szCs w:val="24"/>
          <w:rFonts w:ascii="Times New Roman" w:eastAsia="Times New Roman"/>
        </w:rPr>
        <w:t xml:space="preserve">Masa Studi </w:t>
      </w:r>
      <w:r>
        <w:rPr>
          <w:sz w:val="24"/>
          <w:szCs w:val="24"/>
          <w:rFonts w:ascii="Times New Roman" w:eastAsia="Times New Roman"/>
        </w:rPr>
        <w:t xml:space="preserve">: waktu yang dibutuhkan oleh mahasiswa untuk menyelesaikan seluruh beban belajar dalam kurikulum pada suatu program pendidikan tinggi yang dapat berbeda dari Masa Tempuh Kurikulum.</w:t>
      </w:r>
    </w:p>
    <w:p>
      <w:pPr>
        <w:spacing w:line="312" w:after="100"/>
        <w:ind w:left="720" w:hanging="360"/>
        <w:jc w:val="both"/>
      </w:pPr>
      <w:r>
        <w:rPr>
          <w:b/>
          <w:bCs/>
          <w:sz w:val="24"/>
          <w:szCs w:val="24"/>
          <w:rFonts w:ascii="Times New Roman" w:eastAsia="Times New Roman"/>
        </w:rPr>
        <w:t xml:space="preserve">j. </w:t>
      </w:r>
      <w:r>
        <w:rPr>
          <w:b/>
          <w:bCs/>
          <w:sz w:val="24"/>
          <w:szCs w:val="24"/>
          <w:rFonts w:ascii="Times New Roman" w:eastAsia="Times New Roman"/>
        </w:rPr>
        <w:t xml:space="preserve">Pangkalan Data Pendidikan Tinggi (PD Dikti) </w:t>
      </w:r>
      <w:r>
        <w:rPr>
          <w:sz w:val="24"/>
          <w:szCs w:val="24"/>
          <w:rFonts w:ascii="Times New Roman" w:eastAsia="Times New Roman"/>
        </w:rPr>
        <w:t xml:space="preserve">: kumpulan data penyelenggaraan pendidikan tinggi seluruh perguruan tinggi yang terintegrasi secara nasional, yang menjadi sumber data dan informasi utama bagi implementasi SPM Dikti.</w:t>
      </w:r>
    </w:p>
    <w:p>
      <w:pPr>
        <w:spacing w:line="312" w:after="100"/>
        <w:ind w:left="720" w:hanging="360"/>
        <w:jc w:val="both"/>
      </w:pPr>
      <w:r>
        <w:rPr>
          <w:b/>
          <w:bCs/>
          <w:sz w:val="24"/>
          <w:szCs w:val="24"/>
          <w:rFonts w:ascii="Times New Roman" w:eastAsia="Times New Roman"/>
        </w:rPr>
        <w:t xml:space="preserve">k. </w:t>
      </w:r>
      <w:r>
        <w:rPr>
          <w:b/>
          <w:bCs/>
          <w:sz w:val="24"/>
          <w:szCs w:val="24"/>
          <w:rFonts w:ascii="Times New Roman" w:eastAsia="Times New Roman"/>
        </w:rPr>
        <w:t xml:space="preserve">Kementerian </w:t>
      </w:r>
      <w:r>
        <w:rPr>
          <w:sz w:val="24"/>
          <w:szCs w:val="24"/>
          <w:rFonts w:ascii="Times New Roman" w:eastAsia="Times New Roman"/>
        </w:rPr>
        <w:t xml:space="preserve">: Kementerian Pendidikan Tinggi, Sains, dan Teknologi yang menyelenggarakan suburusan pemerintahan pendidikan tinggi yang merupakan lingkup urusan pemerintahan di bidang pendidikan dan urusan pemerintahan di bidang ilmu pengetahuan dan teknologi.</w:t>
      </w:r>
    </w:p>
    <w:p>
      <w:pPr>
        <w:spacing w:line="312" w:after="100"/>
        <w:ind w:left="720" w:hanging="360"/>
        <w:jc w:val="both"/>
      </w:pPr>
      <w:r>
        <w:rPr>
          <w:b/>
          <w:bCs/>
          <w:sz w:val="24"/>
          <w:szCs w:val="24"/>
          <w:rFonts w:ascii="Times New Roman" w:eastAsia="Times New Roman"/>
        </w:rPr>
        <w:t xml:space="preserve">l. </w:t>
      </w:r>
      <w:r>
        <w:rPr>
          <w:b/>
          <w:bCs/>
          <w:sz w:val="24"/>
          <w:szCs w:val="24"/>
          <w:rFonts w:ascii="Times New Roman" w:eastAsia="Times New Roman"/>
        </w:rPr>
        <w:t xml:space="preserve">Menteri </w:t>
      </w:r>
      <w:r>
        <w:rPr>
          <w:sz w:val="24"/>
          <w:szCs w:val="24"/>
          <w:rFonts w:ascii="Times New Roman" w:eastAsia="Times New Roman"/>
        </w:rPr>
        <w:t xml:space="preserve">: Menteri Pendidikan Tinggi, Sains, dan Teknologi.</w:t>
      </w:r>
    </w:p>
    <w:p>
      <w:pPr>
        <w:spacing w:line="312" w:after="100"/>
        <w:ind w:left="720" w:hanging="360"/>
        <w:jc w:val="both"/>
      </w:pPr>
      <w:r>
        <w:rPr>
          <w:b/>
          <w:bCs/>
          <w:sz w:val="24"/>
          <w:szCs w:val="24"/>
          <w:rFonts w:ascii="Times New Roman" w:eastAsia="Times New Roman"/>
        </w:rPr>
        <w:t xml:space="preserve">m. </w:t>
      </w:r>
      <w:r>
        <w:rPr>
          <w:b/>
          <w:bCs/>
          <w:sz w:val="24"/>
          <w:szCs w:val="24"/>
          <w:rFonts w:ascii="Times New Roman" w:eastAsia="Times New Roman"/>
        </w:rPr>
        <w:t xml:space="preserve">Badan Akreditasi Nasional Perguruan Tinggi (BAN-PT) </w:t>
      </w:r>
      <w:r>
        <w:rPr>
          <w:sz w:val="24"/>
          <w:szCs w:val="24"/>
          <w:rFonts w:ascii="Times New Roman" w:eastAsia="Times New Roman"/>
        </w:rPr>
        <w:t xml:space="preserve">: badan yang dibentuk oleh Pemerintah untuk mengembangkan sistem Akreditasi, melakukan Akreditasi terhadap perguruan tinggi, dan menetapkan status Akreditasi perguruan tinggi.</w:t>
      </w:r>
    </w:p>
    <w:p>
      <w:pPr>
        <w:spacing w:line="312" w:after="100"/>
        <w:ind w:left="720" w:hanging="360"/>
        <w:jc w:val="both"/>
      </w:pPr>
      <w:r>
        <w:rPr>
          <w:b/>
          <w:bCs/>
          <w:sz w:val="24"/>
          <w:szCs w:val="24"/>
          <w:rFonts w:ascii="Times New Roman" w:eastAsia="Times New Roman"/>
        </w:rPr>
        <w:t xml:space="preserve">n. </w:t>
      </w:r>
      <w:r>
        <w:rPr>
          <w:b/>
          <w:bCs/>
          <w:sz w:val="24"/>
          <w:szCs w:val="24"/>
          <w:rFonts w:ascii="Times New Roman" w:eastAsia="Times New Roman"/>
        </w:rPr>
        <w:t xml:space="preserve">Lembaga Akreditasi Mandiri (LAM) </w:t>
      </w:r>
      <w:r>
        <w:rPr>
          <w:sz w:val="24"/>
          <w:szCs w:val="24"/>
          <w:rFonts w:ascii="Times New Roman" w:eastAsia="Times New Roman"/>
        </w:rPr>
        <w:t xml:space="preserve">: lembaga akreditasi mandiri yang dibentuk oleh Pemerintah atau masyarakat yang diakui oleh Pemerintah, yang melakukan Akreditasi terhadap program studi.</w:t>
      </w:r>
    </w:p>
    <w:p>
      <w:pPr>
        <w:spacing w:line="312" w:after="100"/>
        <w:ind w:left="720" w:hanging="360"/>
        <w:jc w:val="both"/>
      </w:pPr>
      <w:r>
        <w:rPr>
          <w:b/>
          <w:bCs/>
          <w:sz w:val="24"/>
          <w:szCs w:val="24"/>
          <w:rFonts w:ascii="Times New Roman" w:eastAsia="Times New Roman"/>
        </w:rPr>
        <w:t xml:space="preserve">o. </w:t>
      </w:r>
      <w:r>
        <w:rPr>
          <w:b/>
          <w:bCs/>
          <w:sz w:val="24"/>
          <w:szCs w:val="24"/>
          <w:rFonts w:ascii="Times New Roman" w:eastAsia="Times New Roman"/>
        </w:rPr>
        <w:t xml:space="preserve">Mutu Pendidikan Tinggi </w:t>
      </w:r>
      <w:r>
        <w:rPr>
          <w:sz w:val="24"/>
          <w:szCs w:val="24"/>
          <w:rFonts w:ascii="Times New Roman" w:eastAsia="Times New Roman"/>
        </w:rPr>
        <w:t xml:space="preserve">: tingkat kesesuaian antara penyelenggaraan pendidikan tinggi dengan standar pendidikan tinggi yang terdiri atas SN Dikti dan Standar Pendidikan Tinggi yang ditetapkan oleh Perguruan Tinggi.</w:t>
      </w:r>
    </w:p>
    <w:p>
      <w:pPr>
        <w:spacing w:line="312" w:after="100"/>
        <w:ind w:left="720" w:hanging="360"/>
        <w:jc w:val="both"/>
      </w:pPr>
      <w:r>
        <w:rPr>
          <w:b/>
          <w:bCs/>
          <w:sz w:val="24"/>
          <w:szCs w:val="24"/>
          <w:rFonts w:ascii="Times New Roman" w:eastAsia="Times New Roman"/>
        </w:rPr>
        <w:t xml:space="preserve">p. </w:t>
      </w:r>
      <w:r>
        <w:rPr>
          <w:b/>
          <w:bCs/>
          <w:sz w:val="24"/>
          <w:szCs w:val="24"/>
          <w:rFonts w:ascii="Times New Roman" w:eastAsia="Times New Roman"/>
        </w:rPr>
        <w:t xml:space="preserve">Kebijakan SPMI </w:t>
      </w:r>
      <w:r>
        <w:rPr>
          <w:sz w:val="24"/>
          <w:szCs w:val="24"/>
          <w:rFonts w:ascii="Times New Roman" w:eastAsia="Times New Roman"/>
        </w:rPr>
        <w:t xml:space="preserve">: dokumen tertulis berisi garis besar penjelasan tentang bagaimana suatu perguruan tinggi memahami, merancang, dan melaksanakan SPMI dalam menyelenggarakan pelayanan pendidikan tinggi kepada masyarakat sehingga terwujud budaya mutu pada perguruan tinggi tersebut.</w:t>
      </w:r>
    </w:p>
    <w:p>
      <w:pPr>
        <w:spacing w:line="312" w:after="100"/>
        <w:ind w:left="720" w:hanging="360"/>
        <w:jc w:val="both"/>
      </w:pPr>
      <w:r>
        <w:rPr>
          <w:b/>
          <w:bCs/>
          <w:sz w:val="24"/>
          <w:szCs w:val="24"/>
          <w:rFonts w:ascii="Times New Roman" w:eastAsia="Times New Roman"/>
        </w:rPr>
        <w:t xml:space="preserve">q. </w:t>
      </w:r>
      <w:r>
        <w:rPr>
          <w:b/>
          <w:bCs/>
          <w:sz w:val="24"/>
          <w:szCs w:val="24"/>
          <w:rFonts w:ascii="Times New Roman" w:eastAsia="Times New Roman"/>
        </w:rPr>
        <w:t xml:space="preserve">Manual SPMI </w:t>
      </w:r>
      <w:r>
        <w:rPr>
          <w:sz w:val="24"/>
          <w:szCs w:val="24"/>
          <w:rFonts w:ascii="Times New Roman" w:eastAsia="Times New Roman"/>
        </w:rPr>
        <w:t xml:space="preserve">: dokumentasi tertulis berisi petunjuk praktis mengenai cara, langkah, atau prosedur tentang bagaimana SPMI dilaksanakan, dievaluasi, dan ditingkatkan mutunya secara berkelanjutan.</w:t>
      </w:r>
    </w:p>
    <w:p>
      <w:pPr>
        <w:spacing w:line="312" w:after="100"/>
        <w:ind w:left="720" w:hanging="360"/>
        <w:jc w:val="both"/>
      </w:pPr>
      <w:r>
        <w:rPr>
          <w:b/>
          <w:bCs/>
          <w:sz w:val="24"/>
          <w:szCs w:val="24"/>
          <w:rFonts w:ascii="Times New Roman" w:eastAsia="Times New Roman"/>
        </w:rPr>
        <w:t xml:space="preserve">r. </w:t>
      </w:r>
      <w:r>
        <w:rPr>
          <w:b/>
          <w:bCs/>
          <w:sz w:val="24"/>
          <w:szCs w:val="24"/>
          <w:rFonts w:ascii="Times New Roman" w:eastAsia="Times New Roman"/>
        </w:rPr>
        <w:t xml:space="preserve">Standar SPMI </w:t>
      </w:r>
      <w:r>
        <w:rPr>
          <w:sz w:val="24"/>
          <w:szCs w:val="24"/>
          <w:rFonts w:ascii="Times New Roman" w:eastAsia="Times New Roman"/>
        </w:rPr>
        <w:t xml:space="preserve">: dokumen tertulis berisi berbagai kriteria, ukuran, patokan, atau spesifikasi dari seluruh kegiatan penyelenggaraan pendidikan tinggi suatu perguruan tinggi untuk mewujudkan visi dan misinya, agar dapat dinilai bermutu sesuai dengan ketentuan perundang-undangan.</w:t>
      </w:r>
    </w:p>
    <w:p>
      <w:pPr>
        <w:spacing w:line="312" w:after="100"/>
        <w:ind w:left="720" w:hanging="360"/>
        <w:jc w:val="both"/>
      </w:pPr>
      <w:r>
        <w:rPr>
          <w:b/>
          <w:bCs/>
          <w:sz w:val="24"/>
          <w:szCs w:val="24"/>
          <w:rFonts w:ascii="Times New Roman" w:eastAsia="Times New Roman"/>
        </w:rPr>
        <w:t xml:space="preserve">s. </w:t>
      </w:r>
      <w:r>
        <w:rPr>
          <w:b/>
          <w:bCs/>
          <w:sz w:val="24"/>
          <w:szCs w:val="24"/>
          <w:rFonts w:ascii="Times New Roman" w:eastAsia="Times New Roman"/>
        </w:rPr>
        <w:t xml:space="preserve">Formulir/Borang/Proforma </w:t>
      </w:r>
      <w:r>
        <w:rPr>
          <w:sz w:val="24"/>
          <w:szCs w:val="24"/>
          <w:rFonts w:ascii="Times New Roman" w:eastAsia="Times New Roman"/>
        </w:rPr>
        <w:t xml:space="preserve">: dokumen tertulis yang berfungsi untuk mencatat, merekam hal atau informasi atau kegiatan tertentu sebagai bagian yang tak terpisahkan dari standar mutu, manual mutu atau prosedur mutu.</w:t>
      </w:r>
    </w:p>
    <w:p>
      <w:pPr>
        <w:spacing w:line="312" w:after="100"/>
        <w:ind w:left="720" w:hanging="360"/>
        <w:jc w:val="both"/>
      </w:pPr>
      <w:r>
        <w:rPr>
          <w:b/>
          <w:bCs/>
          <w:sz w:val="24"/>
          <w:szCs w:val="24"/>
          <w:rFonts w:ascii="Times New Roman" w:eastAsia="Times New Roman"/>
        </w:rPr>
        <w:t xml:space="preserve">t. </w:t>
      </w:r>
      <w:r>
        <w:rPr>
          <w:b/>
          <w:bCs/>
          <w:sz w:val="24"/>
          <w:szCs w:val="24"/>
          <w:rFonts w:ascii="Times New Roman" w:eastAsia="Times New Roman"/>
        </w:rPr>
        <w:t xml:space="preserve">Prosedur Mutu </w:t>
      </w:r>
      <w:r>
        <w:rPr>
          <w:sz w:val="24"/>
          <w:szCs w:val="24"/>
          <w:rFonts w:ascii="Times New Roman" w:eastAsia="Times New Roman"/>
        </w:rPr>
        <w:t xml:space="preserve">: dokumen tertulis berupa prosedur operasional standar (SOP) yang berfungsi sebagai pedoman untuk mengimplementasikan suatu standar.</w:t>
      </w:r>
    </w:p>
    <w:p>
      <w:pPr>
        <w:spacing w:line="312" w:after="100"/>
        <w:ind w:left="720" w:hanging="360"/>
        <w:jc w:val="both"/>
      </w:pPr>
      <w:r>
        <w:rPr>
          <w:b/>
          <w:bCs/>
          <w:sz w:val="24"/>
          <w:szCs w:val="24"/>
          <w:rFonts w:ascii="Times New Roman" w:eastAsia="Times New Roman"/>
        </w:rPr>
        <w:t xml:space="preserve">u. </w:t>
      </w:r>
      <w:r>
        <w:rPr>
          <w:b/>
          <w:bCs/>
          <w:sz w:val="24"/>
          <w:szCs w:val="24"/>
          <w:rFonts w:ascii="Times New Roman" w:eastAsia="Times New Roman"/>
        </w:rPr>
        <w:t xml:space="preserve">Evaluasi Diri </w:t>
      </w:r>
      <w:r>
        <w:rPr>
          <w:sz w:val="24"/>
          <w:szCs w:val="24"/>
          <w:rFonts w:ascii="Times New Roman" w:eastAsia="Times New Roman"/>
        </w:rPr>
        <w:t xml:space="preserve">: kegiatan setiap unit dalam universitas secara periodik untuk memeriksa, menganalisis, dan menilai kinerjanya sendiri selama kurun waktu tertentu untuk mengetahui kelemahan dan kekurangannya.</w:t>
      </w:r>
    </w:p>
    <w:p>
      <w:pPr>
        <w:spacing w:line="312" w:after="100"/>
        <w:ind w:left="720" w:hanging="360"/>
        <w:jc w:val="both"/>
      </w:pPr>
      <w:r>
        <w:rPr>
          <w:b/>
          <w:bCs/>
          <w:sz w:val="24"/>
          <w:szCs w:val="24"/>
          <w:rFonts w:ascii="Times New Roman" w:eastAsia="Times New Roman"/>
        </w:rPr>
        <w:t xml:space="preserve">v. </w:t>
      </w:r>
      <w:r>
        <w:rPr>
          <w:b/>
          <w:bCs/>
          <w:sz w:val="24"/>
          <w:szCs w:val="24"/>
          <w:rFonts w:ascii="Times New Roman" w:eastAsia="Times New Roman"/>
        </w:rPr>
        <w:t xml:space="preserve">Audit Mutu Internal (AMI) </w:t>
      </w:r>
      <w:r>
        <w:rPr>
          <w:sz w:val="24"/>
          <w:szCs w:val="24"/>
          <w:rFonts w:ascii="Times New Roman" w:eastAsia="Times New Roman"/>
        </w:rPr>
        <w:t xml:space="preserve">: kegiatan yang independen, obyektif, terencana secara sistemik, dan berdasarkan serangkaian bukti dilakukan oleh auditor internal universitas untuk memeriksa pelaksanaan SPMI dan mengevaluasi apakah seluruh standar SPMI telah dicapai/dipenuhi oleh setiap unit di lingkungan universitas.</w:t>
      </w:r>
    </w:p>
    <w:p>
      <w:pPr>
        <w:spacing w:line="312" w:after="100"/>
        <w:ind w:left="720" w:hanging="360"/>
        <w:jc w:val="both"/>
      </w:pPr>
      <w:r>
        <w:rPr>
          <w:b/>
          <w:bCs/>
          <w:sz w:val="24"/>
          <w:szCs w:val="24"/>
          <w:rFonts w:ascii="Times New Roman" w:eastAsia="Times New Roman"/>
        </w:rPr>
        <w:t xml:space="preserve">w. </w:t>
      </w:r>
      <w:r>
        <w:rPr>
          <w:b/>
          <w:bCs/>
          <w:sz w:val="24"/>
          <w:szCs w:val="24"/>
          <w:rFonts w:ascii="Times New Roman" w:eastAsia="Times New Roman"/>
        </w:rPr>
        <w:t xml:space="preserve">Unit Pengelola Program Studi (UPPS) </w:t>
      </w:r>
      <w:r>
        <w:rPr>
          <w:sz w:val="24"/>
          <w:szCs w:val="24"/>
          <w:rFonts w:ascii="Times New Roman" w:eastAsia="Times New Roman"/>
        </w:rPr>
        <w:t xml:space="preserve">: unit yang merencanakan seluruh upaya pengembangan program studi berbasis evaluasi diri yang dilakukan secara komprehensif, terstruktur, dan sistematis. UPPS berada di program sarjana terapan, program profesi, fakultas, dan pascasarjana.</w:t>
      </w:r>
    </w:p>
    <w:p>
      <w:pPr>
        <w:spacing w:line="312" w:after="100"/>
        <w:ind w:left="720" w:hanging="360"/>
        <w:jc w:val="both"/>
      </w:pPr>
      <w:r>
        <w:rPr>
          <w:b/>
          <w:bCs/>
          <w:sz w:val="24"/>
          <w:szCs w:val="24"/>
          <w:rFonts w:ascii="Times New Roman" w:eastAsia="Times New Roman"/>
        </w:rPr>
        <w:t xml:space="preserve">x. </w:t>
      </w:r>
      <w:r>
        <w:rPr>
          <w:b/>
          <w:bCs/>
          <w:sz w:val="24"/>
          <w:szCs w:val="24"/>
          <w:rFonts w:ascii="Times New Roman" w:eastAsia="Times New Roman"/>
        </w:rPr>
        <w:t xml:space="preserve">Lembaga Penjaminan Mutu (LPM) </w:t>
      </w:r>
      <w:r>
        <w:rPr>
          <w:sz w:val="24"/>
          <w:szCs w:val="24"/>
          <w:rFonts w:ascii="Times New Roman" w:eastAsia="Times New Roman"/>
        </w:rPr>
        <w:t xml:space="preserve">: lembaga yang merencanakan, menerapkan, mengendalikan, dan mengembangkan SPMI di fakultas/pascasarjana/program vokasi/program profesi.</w:t>
      </w:r>
    </w:p>
    <w:p>
      <w:pPr>
        <w:spacing w:line="312" w:after="100"/>
        <w:ind w:left="720" w:hanging="360"/>
        <w:jc w:val="both"/>
      </w:pPr>
      <w:r>
        <w:rPr>
          <w:b/>
          <w:bCs/>
          <w:sz w:val="24"/>
          <w:szCs w:val="24"/>
          <w:rFonts w:ascii="Times New Roman" w:eastAsia="Times New Roman"/>
        </w:rPr>
        <w:t xml:space="preserve">y. </w:t>
      </w:r>
      <w:r>
        <w:rPr>
          <w:b/>
          <w:bCs/>
          <w:sz w:val="24"/>
          <w:szCs w:val="24"/>
          <w:rFonts w:ascii="Times New Roman" w:eastAsia="Times New Roman"/>
        </w:rPr>
        <w:t xml:space="preserve">Gugus Penjaminan Mutu (GKM) </w:t>
      </w:r>
      <w:r>
        <w:rPr>
          <w:sz w:val="24"/>
          <w:szCs w:val="24"/>
          <w:rFonts w:ascii="Times New Roman" w:eastAsia="Times New Roman"/>
        </w:rPr>
        <w:t xml:space="preserve">: unsur yang merencanakan, menerapkan, mengendalikan, dan mengembangkan SPMI di Program Studi. GKM terdiri atas minimal satu orang dosen prodi dan sekretaris jurusan/dosen yang ditunjuk.</w:t>
      </w:r>
    </w:p>
    <w:p>
      <w:pPr>
        <w:spacing w:line="312" w:after="100"/>
        <w:ind w:left="720" w:hanging="360"/>
        <w:jc w:val="both"/>
      </w:pPr>
      <w:r>
        <w:rPr>
          <w:b/>
          <w:bCs/>
          <w:sz w:val="24"/>
          <w:szCs w:val="24"/>
          <w:rFonts w:ascii="Times New Roman" w:eastAsia="Times New Roman"/>
        </w:rPr>
        <w:t xml:space="preserve">z. </w:t>
      </w:r>
      <w:r>
        <w:rPr>
          <w:b/>
          <w:bCs/>
          <w:sz w:val="24"/>
          <w:szCs w:val="24"/>
          <w:rFonts w:ascii="Times New Roman" w:eastAsia="Times New Roman"/>
        </w:rPr>
        <w:t xml:space="preserve">Tim Evaluasi </w:t>
      </w:r>
      <w:r>
        <w:rPr>
          <w:sz w:val="24"/>
          <w:szCs w:val="24"/>
          <w:rFonts w:ascii="Times New Roman" w:eastAsia="Times New Roman"/>
        </w:rPr>
        <w:t xml:space="preserve">: tim yang dibentuk dengan SK Rektor untuk melaksanakan evaluasi pada setiap tahapan kegiatan Penetapan, Pelaksanaan, Evaluasi, Pengendalian dan Peningkatan (PPEPP).</w:t>
      </w:r>
    </w:p>
    <w:p>
      <w:pPr>
        <w:spacing w:line="312" w:after="100"/>
        <w:ind w:left="720" w:hanging="360"/>
        <w:jc w:val="both"/>
      </w:pPr>
      <w:r>
        <w:rPr>
          <w:b/>
          <w:bCs/>
          <w:sz w:val="24"/>
          <w:szCs w:val="24"/>
          <w:rFonts w:ascii="Times New Roman" w:eastAsia="Times New Roman"/>
        </w:rPr>
        <w:t xml:space="preserve">aa. </w:t>
      </w:r>
      <w:r>
        <w:rPr>
          <w:b/>
          <w:bCs/>
          <w:sz w:val="24"/>
          <w:szCs w:val="24"/>
          <w:rFonts w:ascii="Times New Roman" w:eastAsia="Times New Roman"/>
        </w:rPr>
        <w:t xml:space="preserve">Pembelajaran </w:t>
      </w:r>
      <w:r>
        <w:rPr>
          <w:sz w:val="24"/>
          <w:szCs w:val="24"/>
          <w:rFonts w:ascii="Times New Roman" w:eastAsia="Times New Roman"/>
        </w:rPr>
        <w:t xml:space="preserve">: proses interaksi mahasiswa dengan dosen dan sumber belajar pada suatu lingkungan belajar.</w:t>
      </w:r>
    </w:p>
    <w:p>
      <w:pPr>
        <w:spacing w:line="312" w:after="100"/>
        <w:ind w:left="720" w:hanging="360"/>
        <w:jc w:val="both"/>
      </w:pPr>
      <w:r>
        <w:rPr>
          <w:b/>
          <w:bCs/>
          <w:sz w:val="24"/>
          <w:szCs w:val="24"/>
          <w:rFonts w:ascii="Times New Roman" w:eastAsia="Times New Roman"/>
        </w:rPr>
        <w:t xml:space="preserve">ab. </w:t>
      </w:r>
      <w:r>
        <w:rPr>
          <w:b/>
          <w:bCs/>
          <w:sz w:val="24"/>
          <w:szCs w:val="24"/>
          <w:rFonts w:ascii="Times New Roman" w:eastAsia="Times New Roman"/>
        </w:rPr>
        <w:t xml:space="preserve">Penelitian </w:t>
      </w:r>
      <w:r>
        <w:rPr>
          <w:sz w:val="24"/>
          <w:szCs w:val="24"/>
          <w:rFonts w:ascii="Times New Roman" w:eastAsia="Times New Roman"/>
        </w:rPr>
        <w:t xml:space="preserve">: kegiatan yang dilakukan menurut kaidah dan metode ilmiah secara sistematis untuk memperoleh informasi, data, dan keterangan yang berkaitan dengan pemahaman dan/atau pengujian suatu cabang ilmu pengetahuan dan teknologi.</w:t>
      </w:r>
    </w:p>
    <w:p>
      <w:pPr>
        <w:spacing w:line="312" w:after="100"/>
        <w:ind w:left="720" w:hanging="360"/>
        <w:jc w:val="both"/>
      </w:pPr>
      <w:r>
        <w:rPr>
          <w:b/>
          <w:bCs/>
          <w:sz w:val="24"/>
          <w:szCs w:val="24"/>
          <w:rFonts w:ascii="Times New Roman" w:eastAsia="Times New Roman"/>
        </w:rPr>
        <w:t xml:space="preserve">ac. </w:t>
      </w:r>
      <w:r>
        <w:rPr>
          <w:b/>
          <w:bCs/>
          <w:sz w:val="24"/>
          <w:szCs w:val="24"/>
          <w:rFonts w:ascii="Times New Roman" w:eastAsia="Times New Roman"/>
        </w:rPr>
        <w:t xml:space="preserve">Publikasi Ilmiah </w:t>
      </w:r>
      <w:r>
        <w:rPr>
          <w:sz w:val="24"/>
          <w:szCs w:val="24"/>
          <w:rFonts w:ascii="Times New Roman" w:eastAsia="Times New Roman"/>
        </w:rPr>
        <w:t xml:space="preserve">: hasil karya pemikiran seseorang atau sekelompok orang, setelah melalui penelaahan ilmiah disebarluaskan dalam bentuk karya tulis ilmiah, antara lain berupa: jurnal, buku, prosiding, laporan penelitian, makalah, dan poster ilmiah.</w:t>
      </w:r>
    </w:p>
    <w:p>
      <w:pPr>
        <w:spacing w:line="312" w:after="100"/>
        <w:ind w:left="720" w:hanging="360"/>
        <w:jc w:val="both"/>
      </w:pPr>
      <w:r>
        <w:rPr>
          <w:b/>
          <w:bCs/>
          <w:sz w:val="24"/>
          <w:szCs w:val="24"/>
          <w:rFonts w:ascii="Times New Roman" w:eastAsia="Times New Roman"/>
        </w:rPr>
        <w:t xml:space="preserve">ad. </w:t>
      </w:r>
      <w:r>
        <w:rPr>
          <w:b/>
          <w:bCs/>
          <w:sz w:val="24"/>
          <w:szCs w:val="24"/>
          <w:rFonts w:ascii="Times New Roman" w:eastAsia="Times New Roman"/>
        </w:rPr>
        <w:t xml:space="preserve">Pengabdian Kepada Masyarakat (PkM) </w:t>
      </w:r>
      <w:r>
        <w:rPr>
          <w:sz w:val="24"/>
          <w:szCs w:val="24"/>
          <w:rFonts w:ascii="Times New Roman" w:eastAsia="Times New Roman"/>
        </w:rPr>
        <w:t xml:space="preserve">: kegiatan sivitas akademika yang memanfaatkan Ilmu Pengetahuan dan Teknologi untuk memajukan kesejahteraan masyarakat dan mencerdaskan kehidupan bangsa.</w:t>
      </w:r>
    </w:p>
    <w:p>
      <w:pPr>
        <w:spacing w:line="312" w:after="100"/>
        <w:ind w:left="720" w:hanging="360"/>
        <w:jc w:val="both"/>
      </w:pPr>
      <w:r>
        <w:rPr>
          <w:b/>
          <w:bCs/>
          <w:sz w:val="24"/>
          <w:szCs w:val="24"/>
          <w:rFonts w:ascii="Times New Roman" w:eastAsia="Times New Roman"/>
        </w:rPr>
        <w:t xml:space="preserve">ae. </w:t>
      </w:r>
      <w:r>
        <w:rPr>
          <w:b/>
          <w:bCs/>
          <w:sz w:val="24"/>
          <w:szCs w:val="24"/>
          <w:rFonts w:ascii="Times New Roman" w:eastAsia="Times New Roman"/>
        </w:rPr>
        <w:t xml:space="preserve">Prinsip Triangulasi </w:t>
      </w:r>
      <w:r>
        <w:rPr>
          <w:sz w:val="24"/>
          <w:szCs w:val="24"/>
          <w:rFonts w:ascii="Times New Roman" w:eastAsia="Times New Roman"/>
        </w:rPr>
        <w:t xml:space="preserve">: penggalian kebenaran informasi melalui penggunaan berbagai sumber data dan sudut pandang yang saling melengkapi, sebagaimana diatur dalam Pasal 66 Permen 39 Tahun 2025.</w:t>
      </w:r>
    </w:p>
    <w:p>
      <w:pPr>
        <w:spacing w:line="312" w:after="100"/>
        <w:ind w:left="720" w:hanging="360"/>
        <w:jc w:val="both"/>
      </w:pPr>
      <w:r>
        <w:rPr>
          <w:b/>
          <w:bCs/>
          <w:sz w:val="24"/>
          <w:szCs w:val="24"/>
          <w:rFonts w:ascii="Times New Roman" w:eastAsia="Times New Roman"/>
        </w:rPr>
        <w:t xml:space="preserve">af. </w:t>
      </w:r>
      <w:r>
        <w:rPr>
          <w:b/>
          <w:bCs/>
          <w:sz w:val="24"/>
          <w:szCs w:val="24"/>
          <w:rFonts w:ascii="Times New Roman" w:eastAsia="Times New Roman"/>
        </w:rPr>
        <w:t xml:space="preserve">Tata Kelola Perguruan Tinggi yang Baik </w:t>
      </w:r>
      <w:r>
        <w:rPr>
          <w:sz w:val="24"/>
          <w:szCs w:val="24"/>
          <w:rFonts w:ascii="Times New Roman" w:eastAsia="Times New Roman"/>
        </w:rPr>
        <w:t xml:space="preserve">: tata kelola yang didasarkan pada prinsip akuntabilitas, transparansi, nirlaba, efektivitas, efisiensi, dan peningkatan mutu berkelanjutan, yang saling menilik dan mengimbangi satu terhadap yang lain, sebagaimana diatur dalam Pasal 67 ayat (2) Permen 39 Tahun 2025.</w:t>
      </w:r>
    </w:p>
    <w:p>
      <w:pPr>
        <w:spacing w:line="312" w:after="120"/>
        <w:ind w:firstLine="480"/>
        <w:jc w:val="both"/>
      </w:pPr>
      <w:r>
        <w:rPr>
          <w:color w:val="000000"/>
          <w:sz w:val="24"/>
          <w:szCs w:val="24"/>
          <w:rFonts w:ascii="Times New Roman" w:eastAsia="Times New Roman"/>
        </w:rPr>
        <w:t xml:space="preserve">Definisi-definisi tersebut di atas menjadi rujukan tunggal dalam interpretasi setiap ketentuan yang tertuang dalam dokumen Kebijakan Mutu SPMI Universitas Tulungagung. Apabila di kemudian hari terdapat perubahan definisi pada level regulasi yang lebih tinggi, khususnya pada Peraturan Menteri Pendidikan Tinggi, Sains, dan Teknologi, maka definisi dalam dokumen ini akan disesuaikan melalui mekanisme peninjauan berkala sebagaimana diatur dalam Bab XV dokumen ini.</w:t>
      </w:r>
    </w:p>
    <w:p>
      <w:r/>
      <w:r>
        <w:br w:type="page"/>
      </w:r>
    </w:p>
    <w:p>
      <w:pPr>
        <w:pStyle w:val="Heading1"/>
        <w:spacing w:before="360" w:after="240" w:line="312"/>
        <w:jc w:val="center"/>
      </w:pPr>
      <w:r>
        <w:rPr>
          <w:b/>
          <w:bCs/>
          <w:color w:val="000000"/>
          <w:sz w:val="32"/>
          <w:szCs w:val="32"/>
          <w:rFonts w:ascii="Times New Roman" w:eastAsia="Times New Roman"/>
        </w:rPr>
        <w:t xml:space="preserve">BAB IV
KERANGKA SISTEM PENJAMINAN MUTU PENDIDIKAN TINGGI</w:t>
      </w:r>
    </w:p>
    <w:p>
      <w:pPr>
        <w:spacing w:line="312" w:after="120"/>
        <w:ind w:firstLine="480"/>
        <w:jc w:val="both"/>
      </w:pPr>
      <w:r>
        <w:rPr>
          <w:color w:val="000000"/>
          <w:sz w:val="24"/>
          <w:szCs w:val="24"/>
          <w:rFonts w:ascii="Times New Roman" w:eastAsia="Times New Roman"/>
        </w:rPr>
        <w:t xml:space="preserve">Bab ini menjabarkan kerangka Sistem Penjaminan Mutu Pendidikan Tinggi (SPM Dikti) yang menjadi payung operasional bagi pelaksanaan SPMI di Universitas Tulungagung. Kerangka ini mengacu pada Bab IV Permen 39 Tahun 2025, khususnya Pasal 65 sampai dengan Pasal 66, serta Pasal 111 yang mengatur tentang Pangkalan Data Pendidikan Tinggi. Pemahaman yang komprehensif terhadap kerangka SPM Dikti menjadi fondasi bagi setiap kebijakan, prosedur, dan aktivitas penjaminan mutu yang dilaksanakan di lingkungan Universitas Tulungagung, sehingga seluruh proses dapat berjalan secara terpadu, akuntabel, dan berbasis bukti.</w:t>
      </w:r>
    </w:p>
    <w:p>
      <w:pPr>
        <w:pStyle w:val="Heading2"/>
        <w:spacing w:before="280" w:after="140" w:line="312"/>
      </w:pPr>
      <w:r>
        <w:rPr>
          <w:b/>
          <w:bCs/>
          <w:color w:val="000000"/>
          <w:sz w:val="28"/>
          <w:szCs w:val="28"/>
          <w:rFonts w:ascii="Times New Roman" w:eastAsia="Times New Roman"/>
        </w:rPr>
        <w:t xml:space="preserve">4.1 Sistem Penjaminan Mutu Pendidikan Tinggi (SPM Dikti)</w:t>
      </w:r>
    </w:p>
    <w:p>
      <w:pPr>
        <w:spacing w:line="312" w:after="120"/>
        <w:ind w:firstLine="480"/>
        <w:jc w:val="both"/>
      </w:pPr>
      <w:r>
        <w:rPr>
          <w:color w:val="000000"/>
          <w:sz w:val="24"/>
          <w:szCs w:val="24"/>
          <w:rFonts w:ascii="Times New Roman" w:eastAsia="Times New Roman"/>
        </w:rPr>
        <w:t xml:space="preserve">Sesuai dengan Pasal 65 ayat (1) Permen 39 Tahun 2025, evaluasi pemenuhan dan relevansi SN Dikti serta standar pendidikan tinggi yang ditetapkan oleh perguruan tinggi dilakukan secara sistemik melalui SPM Dikti. SPM Dikti merupakan rangkaian unsur dan proses terkait mutu pendidikan tinggi yang saling berkaitan dan tersusun secara teratur dalam menjamin dan meningkatkan mutu pendidikan tinggi secara berencana dan berkelanjutan. Dengan demikian, SPM Dikti bukan sekadar kegiatan administratif, melainkan sistem terintegrasi yang melibatkan berbagai unsur—mulai dari standar, dokumen, proses, lembaga, hingga sumber daya manusia—yang bekerja secara sinergis untuk menjamin mutu.</w:t>
      </w:r>
    </w:p>
    <w:p>
      <w:pPr>
        <w:spacing w:line="312" w:after="120"/>
        <w:ind w:firstLine="480"/>
        <w:jc w:val="both"/>
      </w:pPr>
      <w:r>
        <w:rPr>
          <w:color w:val="000000"/>
          <w:sz w:val="24"/>
          <w:szCs w:val="24"/>
          <w:rFonts w:ascii="Times New Roman" w:eastAsia="Times New Roman"/>
        </w:rPr>
        <w:t xml:space="preserve">Sebagaimana diatur dalam Pasal 65 ayat (3) Permen 39 Tahun 2025, SPM Dikti terdiri atas Sistem Penjaminan Mutu Internal (SPMI) dan Sistem Penjaminan Mutu Eksternal (SPME). SPMI dilaksanakan oleh perguruan tinggi secara otonom, sedangkan SPME dilaksanakan melalui Akreditasi oleh BAN-PT untuk perguruan tinggi dan LAM untuk program studi. Universitas Tulungagung wajib melaksanakan penjaminan mutu internal dengan mengembangkan SPMI, sebagaimana diamanatkan Pasal 67 ayat (1). Dalam mengembangkan SPMI, Universitas Tulungagung menerapkan tata kelola perguruan tinggi yang baik berdasarkan prinsip akuntabilitas, transparansi, nirlaba, efektivitas, efisiensi, dan peningkatan mutu berkelanjutan, yang saling menilik dan mengimbangi satu terhadap yang lain.</w:t>
      </w:r>
    </w:p>
    <w:p>
      <w:pPr>
        <w:pStyle w:val="Heading2"/>
        <w:spacing w:before="280" w:after="140" w:line="312"/>
      </w:pPr>
      <w:r>
        <w:rPr>
          <w:b/>
          <w:bCs/>
          <w:color w:val="000000"/>
          <w:sz w:val="28"/>
          <w:szCs w:val="28"/>
          <w:rFonts w:ascii="Times New Roman" w:eastAsia="Times New Roman"/>
        </w:rPr>
        <w:t xml:space="preserve">4.2 Bidang Akademik dan Bidang Nonakademik</w:t>
      </w:r>
    </w:p>
    <w:p>
      <w:pPr>
        <w:spacing w:line="312" w:after="120"/>
        <w:ind w:firstLine="480"/>
        <w:jc w:val="both"/>
      </w:pPr>
      <w:r>
        <w:rPr>
          <w:color w:val="000000"/>
          <w:sz w:val="24"/>
          <w:szCs w:val="24"/>
          <w:rFonts w:ascii="Times New Roman" w:eastAsia="Times New Roman"/>
        </w:rPr>
        <w:t xml:space="preserve">Sesuai Pasal 65 ayat (2) Permen 39 Tahun 2025, SPM Dikti mencakup dua bidang utama, yaitu bidang akademik dan bidang nonakademik. Bidang akademik sebagaimana dimaksud pada Pasal 65 ayat (3) berkaitan dengan Tridharma Perguruan Tinggi, yaitu pendidikan, penelitian, dan pengabdian kepada masyarakat. Sementara itu, bidang nonakademik sebagaimana dimaksud pada Pasal 65 ayat (4) meliputi organisasi, keuangan, kemahasiswaan, ketenagaan, dan sarana prasarana. Pemisahan ini tidak berarti kedua bidang berdiri sendiri, melainkan saling melengkapi dan menopang satu sama lain. Mutu Tridharma tidak dapat dicapai tanpa dukungan organisasi yang sehat, keuangan yang transparan, kemahasiswaan yang aktif, ketenagaan yang kompeten, serta sarana prasarana yang memadai.</w:t>
      </w:r>
    </w:p>
    <w:p>
      <w:pPr>
        <w:spacing w:line="312" w:after="120"/>
        <w:ind w:firstLine="480"/>
        <w:jc w:val="both"/>
      </w:pPr>
      <w:r>
        <w:rPr>
          <w:color w:val="000000"/>
          <w:sz w:val="24"/>
          <w:szCs w:val="24"/>
          <w:rFonts w:ascii="Times New Roman" w:eastAsia="Times New Roman"/>
        </w:rPr>
        <w:t xml:space="preserve">Universitas Tulungagung menerapkan SPMI pada kedua bidang tersebut secara komprehensif. Pada bidang akademik, SPMI mencakup delapan Standar Pendidikan, delapan Standar Penelitian, dan delapan Standar Pengabdian kepada Masyarakat, ditambah dengan standar tambahan sebagai pelampauan SN Dikti. Pada bidang nonakademik, SPMI mencakup standar terkait organisasi (tata pamong dan tata kelola), keuangan, kemahasiswaan (layanan mahasiswa), ketenagaan (sumber daya manusia), serta sarana dan prasarana. Setiap standar dikelola melalui siklus PPEPP yang konsisten dan terdokumentasi, dengan hasil evaluasi yang ditindaklanjuti melalui mekanisme pengendalian dan peningkatan.</w:t>
      </w:r>
    </w:p>
    <w:p>
      <w:pPr>
        <w:spacing w:line="312" w:after="120"/>
        <w:ind w:firstLine="480"/>
        <w:jc w:val="both"/>
      </w:pPr>
      <w:r>
        <w:rPr>
          <w:color w:val="000000"/>
          <w:sz w:val="24"/>
          <w:szCs w:val="24"/>
          <w:rFonts w:ascii="Times New Roman" w:eastAsia="Times New Roman"/>
        </w:rPr>
        <w:t xml:space="preserve">Tabel berikut menggambarkan cakupan bidang akademik dan nonakademik dalam SPMI 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Bidang</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Cakupan</w:t>
            </w:r>
          </w:p>
        </w:tc>
        <w:tc>
          <w:tcPr>
            <w:tcW w:type="pct" w:w="5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Komponen Standar</w:t>
            </w:r>
          </w:p>
        </w:tc>
      </w:tr>
      <w:tr>
        <w:trPr>
          <w:cantSplit/>
        </w:trPr>
        <w:tc>
          <w:tcPr>
            <w:tcW w:type="pct" w:w="20%"/>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Akademik</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Tridharma Perguruan Tinggi</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Standar Pendidikan (8), Standar Penelitian (8), Standar Pengabdian kepada Masyarakat (8)</w:t>
            </w:r>
          </w:p>
        </w:tc>
      </w:tr>
      <w:tr>
        <w:trPr>
          <w:cantSplit/>
        </w:trPr>
        <w:tc>
          <w:tcPr>
            <w:tcW w:type="pct" w:w="20%"/>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Nonakademik</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Organisasi, Keuangan, Kemahasiswaan, Ketenagaan, Sarana Prasarana</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Standar Tata Pamong &amp; Tata Kelola, Standar Keuangan/Sarpras, Standar Mahasiswa, Standar SDM, Standar Pelayanan Kepada Mahasiswa, Standar Kerjasama, Standar MBKM, Standar Luaran &amp; Capaian Tridharma</w:t>
            </w:r>
          </w:p>
        </w:tc>
      </w:tr>
    </w:tbl>
    <w:p>
      <w:pPr>
        <w:spacing w:line="312" w:after="120"/>
        <w:ind w:firstLine="480"/>
        <w:jc w:val="both"/>
      </w:pPr>
      <w:r>
        <w:rPr>
          <w:color w:val="000000"/>
          <w:sz w:val="24"/>
          <w:szCs w:val="24"/>
          <w:rFonts w:ascii="Times New Roman" w:eastAsia="Times New Roman"/>
        </w:rPr>
        <w:t xml:space="preserve">Cakupan tersebut menunjukkan bahwa tidak ada aspek penyelenggaraan Universitas Tulungagung yang berada di luar jangkauan SPMI. Setiap unit kerja, dari tingkat program studi hingga tingkat universitas, wajib menerapkan standar mutu yang relevan dengan fungsi dan tanggung jawabnya, dengan dukungan PPM, LPM, dan GKM sebagai pelaksana SPMI di masing-masing aras.</w:t>
      </w:r>
    </w:p>
    <w:p>
      <w:pPr>
        <w:pStyle w:val="Heading2"/>
        <w:spacing w:before="280" w:after="140" w:line="312"/>
      </w:pPr>
      <w:r>
        <w:rPr>
          <w:b/>
          <w:bCs/>
          <w:color w:val="000000"/>
          <w:sz w:val="28"/>
          <w:szCs w:val="28"/>
          <w:rFonts w:ascii="Times New Roman" w:eastAsia="Times New Roman"/>
        </w:rPr>
        <w:t xml:space="preserve">4.3 Prinsip Triangulasi Data</w:t>
      </w:r>
    </w:p>
    <w:p>
      <w:pPr>
        <w:spacing w:line="312" w:after="120"/>
        <w:ind w:firstLine="480"/>
        <w:jc w:val="both"/>
      </w:pPr>
      <w:r>
        <w:rPr>
          <w:color w:val="000000"/>
          <w:sz w:val="24"/>
          <w:szCs w:val="24"/>
          <w:rFonts w:ascii="Times New Roman" w:eastAsia="Times New Roman"/>
        </w:rPr>
        <w:t xml:space="preserve">Salah satu prinsip baru yang ditegaskan dalam Permen 39 Tahun 2025 adalah prinsip triangulasi data. Sesuai Pasal 66 ayat (1), SPM Dikti dilakukan berdasarkan PD Dikti dengan prinsip triangulasi. Pasal 66 ayat (2) mendefinisikan prinsip triangulasi sebagai penggalian kebenaran informasi melalui penggunaan berbagai sumber data dan sudut pandang yang saling melengkapi. Prinsip ini menjadi sangat penting karena SPM Dikti tidak lagi hanya bertumpu pada laporan diri perguruan tinggi (self-report), melainkan harus divalidasi melalui sumber data lain yang independen, sehingga temuan dan keputusan yang dihasilkan benar-benar akurat dan dapat dipertanggungjawabkan.</w:t>
      </w:r>
    </w:p>
    <w:p>
      <w:pPr>
        <w:spacing w:line="312" w:after="120"/>
        <w:ind w:firstLine="480"/>
        <w:jc w:val="both"/>
      </w:pPr>
      <w:r>
        <w:rPr>
          <w:color w:val="000000"/>
          <w:sz w:val="24"/>
          <w:szCs w:val="24"/>
          <w:rFonts w:ascii="Times New Roman" w:eastAsia="Times New Roman"/>
        </w:rPr>
        <w:t xml:space="preserve">Dalam implementasinya di Universitas Tulungagung, prinsip triangulasi diterapkan melalui penggunaan minimal tiga sumber data yang saling melengkapi, yaitu: (1) data primer dari PD Dikti, termasuk data mahasiswa, dosen, kurikulum, lulusan, dan hasil Tridharma; (2) data hasil pemantauan dan evaluasi internal yang dilakukan oleh PPM, LPM, dan GKM melalui pemantauan rutin, evaluasi diri, dan Audit Mutu Internal (AMI); serta (3) data dari pemangku kepentingan eksternal, seperti hasil akreditasi BAN-PT/LAM, umpan balik pengguna lulusan, masukan dari dunia usaha/dunia industri (DUDI), serta pengaduan masyarakat. Ketiga sumber data ini saling memvalidasi, sehingga setiap kesimpulan yang ditarik tentang kinerja universitas memiliki dasar yang kuat dan objektif.</w:t>
      </w:r>
    </w:p>
    <w:p>
      <w:pPr>
        <w:spacing w:line="312" w:after="120"/>
        <w:ind w:firstLine="480"/>
        <w:jc w:val="both"/>
      </w:pPr>
      <w:r>
        <w:rPr>
          <w:color w:val="000000"/>
          <w:sz w:val="24"/>
          <w:szCs w:val="24"/>
          <w:rFonts w:ascii="Times New Roman" w:eastAsia="Times New Roman"/>
        </w:rPr>
        <w:t xml:space="preserve">Penerapan prinsip triangulasi memerlukan kapasitas pengelolaan data yang baik di setiap unit kerja. Universitas Tulungagung memastikan bahwa setiap data yang diinput ke PD Dikti adalah data yang benar, akurat, dan tepat waktu, sebagaimana diamanatkan Pasal 111 ayat (4) Permen 39 Tahun 2025. Perguruan tinggi bertanggung jawab terhadap kebenaran dan ketepatan data dan informasi PD Dikti. Pelanggaran terhadap kewajiban ini dapat berdampak pada status akreditasi dan kepercayaan publik. Oleh karena itu, Universitas Tulungagung menempatkan integritas data sebagai prioritas tertinggi dalam pelaksanaan SPMI, dengan sistem verifikasi berlapis dan audit independen yang dilakukan secara berkala.</w:t>
      </w:r>
    </w:p>
    <w:p>
      <w:pPr>
        <w:spacing w:line="312" w:after="120"/>
        <w:ind w:firstLine="480"/>
        <w:jc w:val="both"/>
      </w:pPr>
      <w:r>
        <w:rPr>
          <w:color w:val="000000"/>
          <w:sz w:val="24"/>
          <w:szCs w:val="24"/>
          <w:rFonts w:ascii="Times New Roman" w:eastAsia="Times New Roman"/>
        </w:rPr>
        <w:t xml:space="preserve">Tabel berikut menggambarkan implementasi prinsip triangulasi di 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blHeader/>
        </w:trPr>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Sumber Data</w:t>
            </w:r>
          </w:p>
        </w:tc>
        <w:tc>
          <w:tcPr>
            <w:tcW w:type="pct" w:w="4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Bentuk Data</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Penanggung Jawab</w:t>
            </w:r>
          </w:p>
        </w:tc>
      </w:tr>
      <w:tr>
        <w:trPr>
          <w:cantSplit/>
        </w:trPr>
        <w:tc>
          <w:tcPr>
            <w:tcW w:type="pct" w:w="25%"/>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PD Dikti (Data Primer)</w:t>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Data mahasiswa, dosen, kurikulum, lulusan, hasil Tridharma, status akreditasi</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UPT Sistem Informasi; BAA; BAKU; LPPM; UPPS</w:t>
            </w:r>
          </w:p>
        </w:tc>
      </w:tr>
      <w:tr>
        <w:trPr>
          <w:cantSplit/>
        </w:trPr>
        <w:tc>
          <w:tcPr>
            <w:tcW w:type="pct" w:w="25%"/>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Evaluasi Internal</w:t>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Hasil AMI, evaluasi diri, monitoring rutin, Rapat Tinjauan Manajemen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Pusat Penjaminan Mutu (PPM); LPM Fakultas; GKM Prodi</w:t>
            </w:r>
          </w:p>
        </w:tc>
      </w:tr>
      <w:tr>
        <w:trPr>
          <w:cantSplit/>
        </w:trPr>
        <w:tc>
          <w:tcPr>
            <w:tcW w:type="pct" w:w="25%"/>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Stakeholder Eksternal</w:t>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Hasil akreditasi BAN-PT/LAM, umpan balik pengguna lulusan, masukan DUDI, pengaduan masyarakat</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PPM; LPPM; Pusat Karir; UPPS</w:t>
            </w:r>
          </w:p>
        </w:tc>
      </w:tr>
    </w:tbl>
    <w:p>
      <w:pPr>
        <w:pStyle w:val="Heading2"/>
        <w:spacing w:before="280" w:after="140" w:line="312"/>
      </w:pPr>
      <w:r>
        <w:rPr>
          <w:b/>
          <w:bCs/>
          <w:color w:val="000000"/>
          <w:sz w:val="28"/>
          <w:szCs w:val="28"/>
          <w:rFonts w:ascii="Times New Roman" w:eastAsia="Times New Roman"/>
        </w:rPr>
        <w:t xml:space="preserve">4.4 Pangkalan Data Pendidikan Tinggi (PD Dikti)</w:t>
      </w:r>
    </w:p>
    <w:p>
      <w:pPr>
        <w:spacing w:line="312" w:after="120"/>
        <w:ind w:firstLine="480"/>
        <w:jc w:val="both"/>
      </w:pPr>
      <w:r>
        <w:rPr>
          <w:color w:val="000000"/>
          <w:sz w:val="24"/>
          <w:szCs w:val="24"/>
          <w:rFonts w:ascii="Times New Roman" w:eastAsia="Times New Roman"/>
        </w:rPr>
        <w:t xml:space="preserve">Sesuai Pasal 111 ayat (1) Permen 39 Tahun 2025, PD Dikti merupakan sumber data dan informasi utama bagi implementasi SPM Dikti. PD Dikti direncanakan, dilaksanakan, dievaluasi, dikendalikan, dikembangkan, dan dikelola oleh Kementerian (Pasal 111 ayat 2). Cakupan data dan informasi pada PD Dikti dikembangkan secara berkelanjutan untuk memenuhi kebutuhan penjaminan mutu pendidikan tinggi (Pasal 111 ayat 3). Universitas Tulungagung, sebagai bagian dari ekosistem pendidikan tinggi nasional, wajib berkontribusi aktif dalam pengelolaan PD Dikti dengan memastikan bahwa setiap data yang diinput adalah data yang benar, akurat, dan tepat waktu.</w:t>
      </w:r>
    </w:p>
    <w:p>
      <w:pPr>
        <w:spacing w:line="312" w:after="120"/>
        <w:ind w:firstLine="480"/>
        <w:jc w:val="both"/>
      </w:pPr>
      <w:r>
        <w:rPr>
          <w:color w:val="000000"/>
          <w:sz w:val="24"/>
          <w:szCs w:val="24"/>
          <w:rFonts w:ascii="Times New Roman" w:eastAsia="Times New Roman"/>
        </w:rPr>
        <w:t xml:space="preserve">Universitas Tulungagung menempatkan PD Dikti sebagai sumber data primer bagi seluruh aktivitas SPMI. Setiap keputusan strategis terkait mutu—mulai dari penyusunan standar, evaluasi pelaksanaan, hingga peningkatan mutu—berbasis pada data yang terdokumentasi dalam PD Dikti. Universitas Tulungagung juga memanfaatkan PD Dikti sebagai dasar untuk menyusun laporan AMI, bahan Rapat Tinjauan Manajemen (RTM), serta dokumen pendukung akreditasi. Selain itu, sebagaimana diatur dalam Pasal 112 ayat (1), Universitas Tulungagung mengumumkan status Akreditasi perguruan tinggi dan program studi kepada masyarakat, sehingga transparansi dan akuntabilitas terhadap publik terjamin.</w:t>
      </w:r>
    </w:p>
    <w:p>
      <w:pPr>
        <w:spacing w:line="312" w:after="120"/>
        <w:ind w:firstLine="480"/>
        <w:jc w:val="both"/>
      </w:pPr>
      <w:r>
        <w:rPr>
          <w:color w:val="000000"/>
          <w:sz w:val="24"/>
          <w:szCs w:val="24"/>
          <w:rFonts w:ascii="Times New Roman" w:eastAsia="Times New Roman"/>
        </w:rPr>
        <w:t xml:space="preserve">Untuk memastikan integritas data PD Dikti, Universitas Tulungagung menerapkan mekanisme berlapis: (a) setiap unit kerja memiliki penanggung jawab penginputan data yang ditetapkan secara resmi; (b) terdapat verifikator internal di tingkat fakultas dan universitas yang memeriksa kebenaran data sebelum dipublikasikan; (c) PPM melakukan audit berkala terhadap konsistensi data antara PD Dikti dengan dokumen internal unit kerja; dan (d) setiap penyimpangan data ditindaklanjuti melalui mekanisme koreksi dan tindakan disiplin sesuai ketentuan yang berlaku. Dengan mekanisme ini, Universitas Tulungagung memastikan bahwa data yang digunakan untuk pengambilan keputusan mutu adalah data yang valid dan dapat dipertanggungjawabkan.</w:t>
      </w:r>
    </w:p>
    <w:p>
      <w:r/>
      <w:r>
        <w:br w:type="page"/>
      </w:r>
    </w:p>
    <w:p>
      <w:pPr>
        <w:pStyle w:val="Heading1"/>
        <w:spacing w:before="360" w:after="240" w:line="312"/>
        <w:jc w:val="center"/>
      </w:pPr>
      <w:r>
        <w:rPr>
          <w:b/>
          <w:bCs/>
          <w:color w:val="000000"/>
          <w:sz w:val="32"/>
          <w:szCs w:val="32"/>
          <w:rFonts w:ascii="Times New Roman" w:eastAsia="Times New Roman"/>
        </w:rPr>
        <w:t xml:space="preserve">BAB V
STANDAR NASIONAL PENDIDIKAN TINGGI (SN DIKTI)</w:t>
      </w:r>
    </w:p>
    <w:p>
      <w:pPr>
        <w:spacing w:line="312" w:after="120"/>
        <w:ind w:firstLine="480"/>
        <w:jc w:val="both"/>
      </w:pPr>
      <w:r>
        <w:rPr>
          <w:color w:val="000000"/>
          <w:sz w:val="24"/>
          <w:szCs w:val="24"/>
          <w:rFonts w:ascii="Times New Roman" w:eastAsia="Times New Roman"/>
        </w:rPr>
        <w:t xml:space="preserve">Bab ini menjabarkan secara rinci struktur dan substansi Standar Nasional Pendidikan Tinggi (SN Dikti) sebagaimana diatur dalam Bab II Peraturan Menteri Pendidikan Tinggi, Sains, dan Teknologi Nomor 39 Tahun 2025. SN Dikti merupakan acuan utama bagi Universitas Tulungagung dalam menyelenggarakan Tridharma Perguruan Tinggi, sekaligus menjadi tolok ukur bagi penjaminan mutu internal dan eksternal. Universitas Tulungagung berkomitmen untuk memenuhi SN Dikti dan secara berkelanjutan berupaya melampaui standar tersebut melalui Standar Pendidikan Tinggi yang ditetapkan oleh Universitas Tulungagung.</w:t>
      </w:r>
    </w:p>
    <w:p>
      <w:pPr>
        <w:pStyle w:val="Heading2"/>
        <w:spacing w:before="280" w:after="140" w:line="312"/>
      </w:pPr>
      <w:r>
        <w:rPr>
          <w:b/>
          <w:bCs/>
          <w:color w:val="000000"/>
          <w:sz w:val="28"/>
          <w:szCs w:val="28"/>
          <w:rFonts w:ascii="Times New Roman" w:eastAsia="Times New Roman"/>
        </w:rPr>
        <w:t xml:space="preserve">5.1 Tujuan Standar Nasional Pendidikan Tinggi</w:t>
      </w:r>
    </w:p>
    <w:p>
      <w:pPr>
        <w:spacing w:line="312" w:after="120"/>
        <w:ind w:firstLine="480"/>
        <w:jc w:val="both"/>
      </w:pPr>
      <w:r>
        <w:rPr>
          <w:color w:val="000000"/>
          <w:sz w:val="24"/>
          <w:szCs w:val="24"/>
          <w:rFonts w:ascii="Times New Roman" w:eastAsia="Times New Roman"/>
        </w:rPr>
        <w:t xml:space="preserve">Sesuai Pasal 3 ayat (1) Permen 39 Tahun 2025, SN Dikti bertujuan untuk: (a) memberikan kerangka penyelenggaraan pendidikan tinggi untuk mencapai tujuan pendidikan tinggi yang berperan strategis dalam mencerdaskan kehidupan bangsa, serta memajukan ilmu pengetahuan dan teknologi untuk kemajuan pembangunan bangsa Indonesia yang berkelanjutan; (b) menjamin penyelenggaraan pendidikan tinggi yang efektif, inklusif, dan adaptif sesuai dinamika perkembangan ilmu pengetahuan, teknologi, dan kehidupan masyarakat; (c) menjamin penyelenggaraan pendidikan tinggi untuk menghasilkan sumber daya manusia unggul; dan (d) mendorong perguruan tinggi untuk secara berkelanjutan meningkatkan mutu melampaui SN Dikti.</w:t>
      </w:r>
    </w:p>
    <w:p>
      <w:pPr>
        <w:spacing w:line="312" w:after="120"/>
        <w:ind w:firstLine="480"/>
        <w:jc w:val="both"/>
      </w:pPr>
      <w:r>
        <w:rPr>
          <w:color w:val="000000"/>
          <w:sz w:val="24"/>
          <w:szCs w:val="24"/>
          <w:rFonts w:ascii="Times New Roman" w:eastAsia="Times New Roman"/>
        </w:rPr>
        <w:t xml:space="preserve">Empat tujuan SN Dikti tersebut menempatkan perguruan tinggi tidak hanya sebagai penyelenggara pendidikan formal, tetapi juga sebagai agen perubahan yang berperan strategis dalam pembangunan bangsa. Penekanan pada efektivitas, inklusivitas, dan adaptabilitas mengamanatkan agar setiap perguruan tinggi mampu merespons dinamika perkembangan IPTEK dan kebutuhan masyarakat. Sementara itu, pernyataan bahwa SN Dikti mendorong perguruan tinggi untuk melampaui standar nasional menjadi landasan bagi Universitas Tulungagung untuk menyusun Standar Pendidikan Tinggi yang lebih tinggi kedalaman dan keluasan substansinya dibandingkan SN Dikti, sebagaimana akan diuraikan pada sub-bab 5.6.</w:t>
      </w:r>
    </w:p>
    <w:p>
      <w:pPr>
        <w:spacing w:line="312" w:after="120"/>
        <w:ind w:firstLine="480"/>
        <w:jc w:val="both"/>
      </w:pPr>
      <w:r>
        <w:rPr>
          <w:color w:val="000000"/>
          <w:sz w:val="24"/>
          <w:szCs w:val="24"/>
          <w:rFonts w:ascii="Times New Roman" w:eastAsia="Times New Roman"/>
        </w:rPr>
        <w:t xml:space="preserve">Sesuai Pasal 3 ayat (2), SN Dikti wajib dipenuhi setiap perguruan tinggi untuk mewujudkan tujuan pendidikan nasional. Bagi Universitas Tulungagung, kewajiban ini menjadi komitmen yang mengikat seluruh sivitas akademika, dan pelaksanaannya dijamin melalui SPMI yang diatur dalam dokumen Kebijakan Mutu ini. Setiap penyimpangan dari SN Dikti akan ditindaklanjuti melalui mekanisme pengendalian sebagaimana diatur dalam Bab VII, dan dapat berdampak pada status akreditasi apabila tidak ditindaklanjuti secara tepat.</w:t>
      </w:r>
    </w:p>
    <w:p>
      <w:pPr>
        <w:pStyle w:val="Heading2"/>
        <w:spacing w:before="280" w:after="140" w:line="312"/>
      </w:pPr>
      <w:r>
        <w:rPr>
          <w:b/>
          <w:bCs/>
          <w:color w:val="000000"/>
          <w:sz w:val="28"/>
          <w:szCs w:val="28"/>
          <w:rFonts w:ascii="Times New Roman" w:eastAsia="Times New Roman"/>
        </w:rPr>
        <w:t xml:space="preserve">5.2 Komposisi SN Dikti</w:t>
      </w:r>
    </w:p>
    <w:p>
      <w:pPr>
        <w:spacing w:line="312" w:after="120"/>
        <w:ind w:firstLine="480"/>
        <w:jc w:val="both"/>
      </w:pPr>
      <w:r>
        <w:rPr>
          <w:color w:val="000000"/>
          <w:sz w:val="24"/>
          <w:szCs w:val="24"/>
          <w:rFonts w:ascii="Times New Roman" w:eastAsia="Times New Roman"/>
        </w:rPr>
        <w:t xml:space="preserve">Sesuai Pasal 4 ayat (1) Permen 39 Tahun 2025, SN Dikti terdiri atas tiga komponen utama: (a) standar nasional pendidikan; (b) standar penelitian; dan (c) standar pengabdian kepada masyarakat. Ketiga komponen ini merupakan satu kesatuan yang tidak terpisahkan sebagai dasar bagi perguruan tinggi dalam penyelenggaraan Tridharma (Pasal 4 ayat 2). Penyelenggaraan Tridharma tersebut sesuai dengan misi dan mandat perguruan tinggi dengan menentukan proporsi pelaksanaan masing-masing dharma di tingkat perguruan tinggi, program studi, dan individu dosen (Pasal 4 ayat 3).</w:t>
      </w:r>
    </w:p>
    <w:p>
      <w:pPr>
        <w:spacing w:line="312" w:after="120"/>
        <w:ind w:firstLine="480"/>
        <w:jc w:val="both"/>
      </w:pPr>
      <w:r>
        <w:rPr>
          <w:color w:val="000000"/>
          <w:sz w:val="24"/>
          <w:szCs w:val="24"/>
          <w:rFonts w:ascii="Times New Roman" w:eastAsia="Times New Roman"/>
        </w:rPr>
        <w:t xml:space="preserve">Dengan demikian, SN Dikti memiliki struktur tiga lapis: lapis pertama adalah tiga komponen standar (pendidikan, penelitian, PkM); lapis kedua adalah sub-standar pada masing-masing komponen; dan lapis ketiga adalah kriteria rinci pada setiap sub-standar. Struktur ini menggantikan struktur delapan standar yang berlaku pada regulasi terdahulu, dan menempatkan Tridharma secara seimbang sebagai pilar utama SN Dikti. Universitas Tulungagung merespons restrukturisasi ini dengan menyusun ulang dokumen Standar SPMI agar selaras dengan kerangka baru, sebagaimana akan diuraikan pada Bab XI dokumen ini.</w:t>
      </w:r>
    </w:p>
    <w:p>
      <w:pPr>
        <w:pStyle w:val="Heading2"/>
        <w:spacing w:before="280" w:after="140" w:line="312"/>
      </w:pPr>
      <w:r>
        <w:rPr>
          <w:b/>
          <w:bCs/>
          <w:color w:val="000000"/>
          <w:sz w:val="28"/>
          <w:szCs w:val="28"/>
          <w:rFonts w:ascii="Times New Roman" w:eastAsia="Times New Roman"/>
        </w:rPr>
        <w:t xml:space="preserve">5.3 Standar Nasional Pendidikan</w:t>
      </w:r>
    </w:p>
    <w:p>
      <w:pPr>
        <w:spacing w:line="312" w:after="120"/>
        <w:ind w:firstLine="480"/>
        <w:jc w:val="both"/>
      </w:pPr>
      <w:r>
        <w:rPr>
          <w:color w:val="000000"/>
          <w:sz w:val="24"/>
          <w:szCs w:val="24"/>
          <w:rFonts w:ascii="Times New Roman" w:eastAsia="Times New Roman"/>
        </w:rPr>
        <w:t xml:space="preserve">Sesuai Pasal 5 ayat (1) Permen 39 Tahun 2025, standar nasional pendidikan terdiri atas tiga kelompok: (a) standar luaran pendidikan; (b) standar proses pendidikan; dan (c) standar masukan pendidikan. Pengelompokan ini mencerminkan logika sistemik pendidikan—dari masukan (input), proses, hingga luaran (output)—yang memungkinkan evaluasi menyeluruh terhadap penyelenggaraan pendidikan. Universitas Tulungagung menerapkan pengelompokan ini sebagai kerangka rujukan bagi penyusunan dan evaluasi kurikulum, sebagaimana diamanatkan Pasal 5 ayat (5).</w:t>
      </w:r>
    </w:p>
    <w:p>
      <w:pPr>
        <w:pStyle w:val="Heading3"/>
        <w:spacing w:before="200" w:after="100" w:line="312"/>
      </w:pPr>
      <w:r>
        <w:rPr>
          <w:b/>
          <w:bCs/>
          <w:color w:val="000000"/>
          <w:sz w:val="26"/>
          <w:szCs w:val="26"/>
          <w:rFonts w:ascii="Times New Roman" w:eastAsia="Times New Roman"/>
        </w:rPr>
        <w:t xml:space="preserve">5.3.1 Standar Luaran Pendidikan (Kompetensi Lulusan)</w:t>
      </w:r>
    </w:p>
    <w:p>
      <w:pPr>
        <w:spacing w:line="312" w:after="120"/>
        <w:ind w:firstLine="480"/>
        <w:jc w:val="both"/>
      </w:pPr>
      <w:r>
        <w:rPr>
          <w:color w:val="000000"/>
          <w:sz w:val="24"/>
          <w:szCs w:val="24"/>
          <w:rFonts w:ascii="Times New Roman" w:eastAsia="Times New Roman"/>
        </w:rPr>
        <w:t xml:space="preserve">Sesuai Pasal 5 ayat (2), standar luaran pendidikan merupakan standar kompetensi lulusan. Pasal 6 ayat (1) mendefinisikan standar kompetensi lulusan sebagai kriteria minimal mengenai kesatuan kompetensi sikap, keterampilan, dan pengetahuan yang menunjukkan capaian mahasiswa dari hasil pembelajarannya pada akhir program pendidikan tinggi. Standar kompetensi lulusan digunakan untuk menyiapkan mahasiswa menjadi anggota masyarakat yang beriman, bertakwa, berakhlak mulia, berkarakter sesuai dengan nilai-nilai Pancasila, mampu dan mandiri untuk menerapkan, mengembangkan, menemukan ilmu pengetahuan dan teknologi yang bermanfaat bagi masyarakat, serta secara aktif mengembangkan potensinya (Pasal 6 ayat 2). Standar kompetensi lulusan dirumuskan dalam capaian pembelajaran lulusan (Pasal 6 ayat 3).</w:t>
      </w:r>
    </w:p>
    <w:p>
      <w:pPr>
        <w:spacing w:line="312" w:after="120"/>
        <w:ind w:firstLine="480"/>
        <w:jc w:val="both"/>
      </w:pPr>
      <w:r>
        <w:rPr>
          <w:color w:val="000000"/>
          <w:sz w:val="24"/>
          <w:szCs w:val="24"/>
          <w:rFonts w:ascii="Times New Roman" w:eastAsia="Times New Roman"/>
        </w:rPr>
        <w:t xml:space="preserve">Sesuai Pasal 7, capaian pembelajaran lulusan untuk setiap program studi mencakup kompetensi yang meliputi: (a) penguasaan ilmu pengetahuan dan teknologi, kecakapan/keterampilan spesifik dan aplikasinya untuk satu atau sekumpulan bidang keilmuan tertentu; (b) kecakapan umum yang dibutuhkan sebagai dasar untuk penguasaan IPTEK serta bidang kerja yang relevan; (c) pengetahuan dan keterampilan yang dibutuhkan untuk dunia kerja dan/atau melanjutkan studi pada jenjang yang lebih tinggi ataupun untuk mendapatkan sertifikat profesi; dan (d) kemampuan intelektual untuk berpikir secara mandiri dan kritis sebagai pembelajar sepanjang hayat.</w:t>
      </w:r>
    </w:p>
    <w:p>
      <w:pPr>
        <w:spacing w:line="312" w:after="120"/>
        <w:ind w:firstLine="480"/>
        <w:jc w:val="both"/>
      </w:pPr>
      <w:r>
        <w:rPr>
          <w:color w:val="000000"/>
          <w:sz w:val="24"/>
          <w:szCs w:val="24"/>
          <w:rFonts w:ascii="Times New Roman" w:eastAsia="Times New Roman"/>
        </w:rPr>
        <w:t xml:space="preserve">Sesuai Pasal 8 ayat (1), capaian pembelajaran lulusan disusun oleh unit pengelola program studi (UPPS) dengan melibatkan pemangku kepentingan dan/atau dunia usaha, dunia industri, dan dunia kerja (DUDI). Capaian pembelajaran lulusan memperhatikan: (a) visi dan misi perguruan tinggi; (b) kerangka kualifikasi nasional Indonesia (KKNI); (c) perkembangan ilmu pengetahuan dan teknologi; (d) kebutuhan kompetensi kerja dari dunia kerja; (e) ranah keilmuan program studi; (f) kompetensi utama lulusan program studi; dan (g) kurikulum program studi sejenis. Capaian pembelajaran lulusan diinformasikan kepada mahasiswa pada program studi tersebut, disusun ke dalam mata kuliah pada setiap program studi, dan setiap mata kuliah memiliki capaian pembelajaran mata kuliah yang berkontribusi pada capaian pembelajaran lulusan (Pasal 8 ayat 3-5).</w:t>
      </w:r>
    </w:p>
    <w:p>
      <w:pPr>
        <w:spacing w:line="312" w:after="120"/>
        <w:ind w:firstLine="480"/>
        <w:jc w:val="both"/>
      </w:pPr>
      <w:r>
        <w:rPr>
          <w:color w:val="000000"/>
          <w:sz w:val="24"/>
          <w:szCs w:val="24"/>
          <w:rFonts w:ascii="Times New Roman" w:eastAsia="Times New Roman"/>
        </w:rPr>
        <w:t xml:space="preserve">Sesuai Pasal 9, kompetensi utama lulusan program studi harus memenuhi ketentuan minimal yang berbeda untuk setiap jenjang, mulai dari diploma satu hingga subspesialis. Universitas Tulungagung memastikan bahwa setiap program studi menyusun CPL dengan mengacu pada ketentuan Pasal 9, dan apabila asosiasi program studi sejenis telah terbentuk, CPL mengacu pada kompetensi utama yang disusun oleh asosiasi tersebut bersama pihak lain yang terkait (Pasal 10 ayat 1). Dalam hal asosiasi belum terbentuk, CPL disusun oleh Universitas Tulungagung (Pasal 10 ayat 2).</w:t>
      </w:r>
    </w:p>
    <w:p>
      <w:pPr>
        <w:pStyle w:val="Heading3"/>
        <w:spacing w:before="200" w:after="100" w:line="312"/>
      </w:pPr>
      <w:r>
        <w:rPr>
          <w:b/>
          <w:bCs/>
          <w:color w:val="000000"/>
          <w:sz w:val="26"/>
          <w:szCs w:val="26"/>
          <w:rFonts w:ascii="Times New Roman" w:eastAsia="Times New Roman"/>
        </w:rPr>
        <w:t xml:space="preserve">5.3.2 Standar Proses Pendidikan</w:t>
      </w:r>
    </w:p>
    <w:p>
      <w:pPr>
        <w:spacing w:line="312" w:after="120"/>
        <w:ind w:firstLine="480"/>
        <w:jc w:val="both"/>
      </w:pPr>
      <w:r>
        <w:rPr>
          <w:color w:val="000000"/>
          <w:sz w:val="24"/>
          <w:szCs w:val="24"/>
          <w:rFonts w:ascii="Times New Roman" w:eastAsia="Times New Roman"/>
        </w:rPr>
        <w:t xml:space="preserve">Sesuai Pasal 5 ayat (3), standar proses pendidikan terdiri atas: (a) standar proses pembelajaran; (b) standar penilaian; dan (c) standar pengelolaan. Ketiga sub-standar ini mengatur aspek-aspek operasional penyelenggaraan pendidikan, mulai dari perencanaan, pelaksanaan, hingga penilaian dan pengelolaan secara institusional.</w:t>
      </w:r>
    </w:p>
    <w:p>
      <w:pPr>
        <w:spacing w:line="312" w:after="120"/>
        <w:ind w:firstLine="480"/>
        <w:jc w:val="both"/>
      </w:pPr>
      <w:r>
        <w:rPr>
          <w:color w:val="000000"/>
          <w:sz w:val="24"/>
          <w:szCs w:val="24"/>
          <w:rFonts w:ascii="Times New Roman" w:eastAsia="Times New Roman"/>
        </w:rPr>
        <w:t xml:space="preserve">Standar proses pembelajaran sebagaimana diatur dalam Pasal 11-24 Permen 39 Tahun 2025 merupakan kriteria minimal proses pembelajaran untuk mencapai standar kompetensi lulusan. Standar proses pembelajaran meliputi perencanaan, pelaksanaan, dan penilaian proses pembelajaran. Perencanaan proses pembelajaran mencakup perumusan capaian pembelajaran mata kuliah, materi, metode, sumber belajar, dan kriteria penilaian. Pelaksanaan proses pembelajaran dilakukan melalui berbagai bentuk interaksi akademik—seperti kuliah, praktikum, kerja lapangan, daring, dan/atau blended learning—sesuai dengan karakteristik program studi. Penilaian proses pembelajaran dilakukan secara formatif dan sumatif untuk mengukur ketercapaian capaian pembelajaran.</w:t>
      </w:r>
    </w:p>
    <w:p>
      <w:pPr>
        <w:spacing w:line="312" w:after="120"/>
        <w:ind w:firstLine="480"/>
        <w:jc w:val="both"/>
      </w:pPr>
      <w:r>
        <w:rPr>
          <w:color w:val="000000"/>
          <w:sz w:val="24"/>
          <w:szCs w:val="24"/>
          <w:rFonts w:ascii="Times New Roman" w:eastAsia="Times New Roman"/>
        </w:rPr>
        <w:t xml:space="preserve">Standar penilaian sebagaimana diatur dalam Pasal 25 meliputi kriteria minimal penilaian proses pembelajaran oleh dosen dan penilaian capaian pembelajaran. Penilaian dilakukan secara objektif, transparan, akuntabel, dan berkeadilan, menggunakan berbagai metode yang sesuai dengan karakteristik mata kuliah dan capaian pembelajaran. Hasil penilaian digunakan untuk perbaikan proses pembelajaran dan menjadi bahan evaluasi kinerja dosen serta kualitas kurikulum.</w:t>
      </w:r>
    </w:p>
    <w:p>
      <w:pPr>
        <w:spacing w:line="312" w:after="120"/>
        <w:ind w:firstLine="480"/>
        <w:jc w:val="both"/>
      </w:pPr>
      <w:r>
        <w:rPr>
          <w:color w:val="000000"/>
          <w:sz w:val="24"/>
          <w:szCs w:val="24"/>
          <w:rFonts w:ascii="Times New Roman" w:eastAsia="Times New Roman"/>
        </w:rPr>
        <w:t xml:space="preserve">Standar pengelolaan sebagaimana diatur dalam Pasal 26-30 mengatur kriteria minimal pengelolaan program studi oleh UPPS, mencakup perencanaan, pelaksanaan, monitoring, evaluasi, dan perbaikan. UPPS bertanggung jawab atas penyelenggaraan program studi secara menyeluruh, termasuk pengelolaan kurikulum, dosen, mahasiswa, sarana prasarana, dan kerja sama. Universitas Tulungagung memastikan bahwa setiap UPPS memiliki struktur organisasi yang jelas, SOP yang terdokumentasi, dan mekanisme evaluasi yang efektif.</w:t>
      </w:r>
    </w:p>
    <w:p>
      <w:pPr>
        <w:pStyle w:val="Heading3"/>
        <w:spacing w:before="200" w:after="100" w:line="312"/>
      </w:pPr>
      <w:r>
        <w:rPr>
          <w:b/>
          <w:bCs/>
          <w:color w:val="000000"/>
          <w:sz w:val="26"/>
          <w:szCs w:val="26"/>
          <w:rFonts w:ascii="Times New Roman" w:eastAsia="Times New Roman"/>
        </w:rPr>
        <w:t xml:space="preserve">5.3.3 Standar Masukan Pendidikan</w:t>
      </w:r>
    </w:p>
    <w:p>
      <w:pPr>
        <w:spacing w:line="312" w:after="120"/>
        <w:ind w:firstLine="480"/>
        <w:jc w:val="both"/>
      </w:pPr>
      <w:r>
        <w:rPr>
          <w:color w:val="000000"/>
          <w:sz w:val="24"/>
          <w:szCs w:val="24"/>
          <w:rFonts w:ascii="Times New Roman" w:eastAsia="Times New Roman"/>
        </w:rPr>
        <w:t xml:space="preserve">Sesuai Pasal 5 ayat (4), standar masukan pendidikan terdiri atas empat sub-standar: (a) standar isi; (b) standar dosen dan tenaga kependidikan; (c) standar sarana dan prasarana; dan (d) standar pembiayaan. Keempat sub-standar ini mengatur sumber daya yang diperlukan untuk menyelenggarakan pendidikan tinggi yang bermutu, mulai dari substansi kurikulum, SDM, fasilitas fisik, hingga pembiayaan operasional.</w:t>
      </w:r>
    </w:p>
    <w:p>
      <w:pPr>
        <w:spacing w:line="312" w:after="120"/>
        <w:ind w:firstLine="480"/>
        <w:jc w:val="both"/>
      </w:pPr>
      <w:r>
        <w:rPr>
          <w:color w:val="000000"/>
          <w:sz w:val="24"/>
          <w:szCs w:val="24"/>
          <w:rFonts w:ascii="Times New Roman" w:eastAsia="Times New Roman"/>
        </w:rPr>
        <w:t xml:space="preserve">Standar isi sebagaimana diatur dalam Pasal 31-39 mengatur kriteria minimal substansi kurikulum dan bahan ajar, mencakup struktur kurikulum, mata kuliah, beban belajar, dan capaian pembelajaran mata kuliah. Standar isi juga mengatur tentang MBKM (Merdeka Belajar Kampus Merdeka) yang memungkinkan mahasiswa mengambil kegiatan di luar program studi selama satu semester hingga satu tahun, dengan pengakuan kredit yang setara.</w:t>
      </w:r>
    </w:p>
    <w:p>
      <w:pPr>
        <w:spacing w:line="312" w:after="120"/>
        <w:ind w:firstLine="480"/>
        <w:jc w:val="both"/>
      </w:pPr>
      <w:r>
        <w:rPr>
          <w:color w:val="000000"/>
          <w:sz w:val="24"/>
          <w:szCs w:val="24"/>
          <w:rFonts w:ascii="Times New Roman" w:eastAsia="Times New Roman"/>
        </w:rPr>
        <w:t xml:space="preserve">Standar dosen dan tenaga kependidikan sebagaimana diatur dalam Pasal 40-45 mengatur kriteria minimal kualifikasi, kompetensi, dan beban kerja dosen serta tenaga kependidikan. Dosen wajib memiliki kualifikasi minimal magister untuk program sarjana dan doktor untuk program magister/doktor, serta memiliki sertifikat pendidik. Tenaga kependidikan wajib memiliki kualifikasi dan kompetensi yang sesuai dengan tugasnya. Universitas Tulungagung memastikan rasio dosen-mahasiswa memenuhi standar, dan menyediakan program pengembangan kapasitas dosen serta tenaga kependidikan secara berkelanjutan.</w:t>
      </w:r>
    </w:p>
    <w:p>
      <w:pPr>
        <w:spacing w:line="312" w:after="120"/>
        <w:ind w:firstLine="480"/>
        <w:jc w:val="both"/>
      </w:pPr>
      <w:r>
        <w:rPr>
          <w:color w:val="000000"/>
          <w:sz w:val="24"/>
          <w:szCs w:val="24"/>
          <w:rFonts w:ascii="Times New Roman" w:eastAsia="Times New Roman"/>
        </w:rPr>
        <w:t xml:space="preserve">Standar sarana dan prasarana sebagaimana diatur dalam Pasal 46-47 mengatur kriteria minimal sarana fisik dan prasarana pendukung penyelenggaraan pendidikan, mencakup ruang perkuliahan, laboratorium, perpustakaan, fasilitas ibadah, fasilitas olahraga, dan fasilitas penunjang lainnya. Universitas Tulungagung memastikan bahwa setiap program studi memiliki sarana dan prasarana yang memadai, sesuai dengan karakteristik keilmuan dan jumlah mahasiswa, serta terpelihara dengan baik melalui sistem manajemen fasilitas yang terdokumentasi.</w:t>
      </w:r>
    </w:p>
    <w:p>
      <w:pPr>
        <w:spacing w:line="312" w:after="120"/>
        <w:ind w:firstLine="480"/>
        <w:jc w:val="both"/>
      </w:pPr>
      <w:r>
        <w:rPr>
          <w:color w:val="000000"/>
          <w:sz w:val="24"/>
          <w:szCs w:val="24"/>
          <w:rFonts w:ascii="Times New Roman" w:eastAsia="Times New Roman"/>
        </w:rPr>
        <w:t xml:space="preserve">Standar pembiayaan sebagaimana diatur dalam Pasal 48-51 mengatur kriteria minimal biaya operasional penyelenggaraan pendidikan per mahasiswa, mencakup biaya pendidikan, biaya penelitian, dan biaya pengabdian kepada masyarakat. Pembiayaan harus dihitung secara transparan dan akuntabel, dengan sumber pendanaan yang berkelanjutan. Universitas Tulungagung memastikan bahwa alokasi anggaran untuk Tridharma mencukupi kebutuhan operasional dan investasi peningkatan mutu, serta dipublikasikan secara terbuka kepada pemangku kepentingan.</w:t>
      </w:r>
    </w:p>
    <w:p>
      <w:pPr>
        <w:pStyle w:val="Heading2"/>
        <w:spacing w:before="280" w:after="140" w:line="312"/>
      </w:pPr>
      <w:r>
        <w:rPr>
          <w:b/>
          <w:bCs/>
          <w:color w:val="000000"/>
          <w:sz w:val="28"/>
          <w:szCs w:val="28"/>
          <w:rFonts w:ascii="Times New Roman" w:eastAsia="Times New Roman"/>
        </w:rPr>
        <w:t xml:space="preserve">5.4 Standar Penelitian</w:t>
      </w:r>
    </w:p>
    <w:p>
      <w:pPr>
        <w:spacing w:line="312" w:after="120"/>
        <w:ind w:firstLine="480"/>
        <w:jc w:val="both"/>
      </w:pPr>
      <w:r>
        <w:rPr>
          <w:color w:val="000000"/>
          <w:sz w:val="24"/>
          <w:szCs w:val="24"/>
          <w:rFonts w:ascii="Times New Roman" w:eastAsia="Times New Roman"/>
        </w:rPr>
        <w:t xml:space="preserve">Sesuai Bagian Ketiga Bab II Permen 39 Tahun 2025 (Pasal 52-56), standar penelitian terdiri atas tiga komponen: standar luaran penelitian, standar proses penelitian, dan standar masukan penelitian. Standar luaran penelitian mengatur kriteria minimal hasil penelitian yang dihasilkan oleh perguruan tinggi, termasuk publikasi ilmiah, buku, paten, dan karya inovatif lainnya. Standar proses penelitian mengatur kriteria minimal pelaksanaan penelitian, mulai dari perencanaan, pelaksanaan, hingga pelaporan. Standar masukan penelitian mengatur kriteria minimal sumber daya yang diperlukan, mencakup pendanaan, SDM, sarana prasarana, dan sistem informasi.</w:t>
      </w:r>
    </w:p>
    <w:p>
      <w:pPr>
        <w:spacing w:line="312" w:after="120"/>
        <w:ind w:firstLine="480"/>
        <w:jc w:val="both"/>
      </w:pPr>
      <w:r>
        <w:rPr>
          <w:color w:val="000000"/>
          <w:sz w:val="24"/>
          <w:szCs w:val="24"/>
          <w:rFonts w:ascii="Times New Roman" w:eastAsia="Times New Roman"/>
        </w:rPr>
        <w:t xml:space="preserve">Universitas Tulungagung, melalui Lembaga Penelitian dan Pengabdian kepada Masyarakat (LPPM), mengelola pelaksanaan penelitian dengan mengacu pada standar penelitian sebagaimana diatur dalam Permen 39 Tahun 2025. LPPM bertanggung jawab atas perencanaan, pelaksanaan, monitoring, evaluasi, dan pelaporan penelitian, dengan dukungan UPPS dan GKM di tingkat program studi. Universitas Tulungagung menargetkan peningkatan kuantitas dan kualitas publikasi ilmiah pada jurnal terakreditasi nasional dan internasional, sebagaimana tertuang dalam sasaran strategis ke-4 (lihat Bab II).</w:t>
      </w:r>
    </w:p>
    <w:p>
      <w:pPr>
        <w:pStyle w:val="Heading2"/>
        <w:spacing w:before="280" w:after="140" w:line="312"/>
      </w:pPr>
      <w:r>
        <w:rPr>
          <w:b/>
          <w:bCs/>
          <w:color w:val="000000"/>
          <w:sz w:val="28"/>
          <w:szCs w:val="28"/>
          <w:rFonts w:ascii="Times New Roman" w:eastAsia="Times New Roman"/>
        </w:rPr>
        <w:t xml:space="preserve">5.5 Standar Pengabdian kepada Masyarakat</w:t>
      </w:r>
    </w:p>
    <w:p>
      <w:pPr>
        <w:spacing w:line="312" w:after="120"/>
        <w:ind w:firstLine="480"/>
        <w:jc w:val="both"/>
      </w:pPr>
      <w:r>
        <w:rPr>
          <w:color w:val="000000"/>
          <w:sz w:val="24"/>
          <w:szCs w:val="24"/>
          <w:rFonts w:ascii="Times New Roman" w:eastAsia="Times New Roman"/>
        </w:rPr>
        <w:t xml:space="preserve">Sesuai Bagian Keempat Bab II Permen 39 Tahun 2025 (Pasal 57-63), standar pengabdian kepada masyarakat (PkM) juga terdiri atas tiga komponen: standar luaran PkM, standar proses PkM, dan standar masukan PkM. Struktur ini paralel dengan standar penelitian, mencerminkan parity antara penelitian dan PkM sebagai bagian Tridharma. Standar luaran PkM mengatur kriteria minimal hasil PkM, termasuk produk, jasa, metode, dan publikasi PkM. Standar proses PkM mengatur kriteria minimal pelaksanaan, dan standar masukan PkM mengatur kriteria minimal sumber daya, termasuk penyediaan akses sarana prasarana, penugasan dosen, dan sistem teknologi informasi untuk dokumentasi dan diseminasi.</w:t>
      </w:r>
    </w:p>
    <w:p>
      <w:pPr>
        <w:spacing w:line="312" w:after="120"/>
        <w:ind w:firstLine="480"/>
        <w:jc w:val="both"/>
      </w:pPr>
      <w:r>
        <w:rPr>
          <w:color w:val="000000"/>
          <w:sz w:val="24"/>
          <w:szCs w:val="24"/>
          <w:rFonts w:ascii="Times New Roman" w:eastAsia="Times New Roman"/>
        </w:rPr>
        <w:t xml:space="preserve">Universitas Tulungagung, melalui LPPM dan didukung UPPS/GKM, mengelola pelaksanaan PkM dengan mengacu pada standar PkM tersebut. Universitas Tulungagung menargetkan peningkatan kuantitas dan kualitas PkM yang berdampak nyata bagi masyarakat, sebagaimana tertuang dalam sasaran strategis ke-5 (lihat Bab II). Selain itu, Universitas Tulungagung berkomitmen untuk mengintegrasikan dosen dan mahasiswa dalam kegiatan PkM, sebagaimana tertuang dalam sasaran strategis ke-3, sehingga PkM tidak hanya menjadi kegiatan dosen, tetapi juga menjadi pengalaman belajar mahasiswa yang bermakna.</w:t>
      </w:r>
    </w:p>
    <w:p>
      <w:pPr>
        <w:pStyle w:val="Heading2"/>
        <w:spacing w:before="280" w:after="140" w:line="312"/>
      </w:pPr>
      <w:r>
        <w:rPr>
          <w:b/>
          <w:bCs/>
          <w:color w:val="000000"/>
          <w:sz w:val="28"/>
          <w:szCs w:val="28"/>
          <w:rFonts w:ascii="Times New Roman" w:eastAsia="Times New Roman"/>
        </w:rPr>
        <w:t xml:space="preserve">5.6 Standar Pendidikan Tinggi yang Ditetapkan oleh Universitas Tulungagung</w:t>
      </w:r>
    </w:p>
    <w:p>
      <w:pPr>
        <w:spacing w:line="312" w:after="120"/>
        <w:ind w:firstLine="480"/>
        <w:jc w:val="both"/>
      </w:pPr>
      <w:r>
        <w:rPr>
          <w:color w:val="000000"/>
          <w:sz w:val="24"/>
          <w:szCs w:val="24"/>
          <w:rFonts w:ascii="Times New Roman" w:eastAsia="Times New Roman"/>
        </w:rPr>
        <w:t xml:space="preserve">Sesuai Pasal 64 ayat (1) Permen 39 Tahun 2025, standar pendidikan tinggi yang ditetapkan oleh perguruan tinggi merupakan penjabaran operasional SN Dikti sesuai tingkat mutu dan keluasan substansi yang ditetapkan perguruan tinggi. Pasal 64 ayat (2) menegaskan bahwa standar pendidikan tinggi yang ditetapkan oleh perguruan tinggi memuat pelampauan terhadap SN Dikti dalam hal tingkat mutu dan keluasan substansi. Dengan demikian, standar Universitas Tulungagung tidak boleh berada di bawah SN Dikti, melainkan harus sama atau melampaui SN Dikti.</w:t>
      </w:r>
    </w:p>
    <w:p>
      <w:pPr>
        <w:spacing w:line="312" w:after="120"/>
        <w:ind w:firstLine="480"/>
        <w:jc w:val="both"/>
      </w:pPr>
      <w:r>
        <w:rPr>
          <w:color w:val="000000"/>
          <w:sz w:val="24"/>
          <w:szCs w:val="24"/>
          <w:rFonts w:ascii="Times New Roman" w:eastAsia="Times New Roman"/>
        </w:rPr>
        <w:t xml:space="preserve">Sebagai perguruan tinggi swasta, sesuai Pasal 64 ayat (3) huruf b, standar pendidikan tinggi yang ditetapkan oleh Universitas Tulungagung ditetapkan oleh Rektor setelah mendapat pertimbangan Senat Universitas dan persetujuan badan penyelenggara. Universitas Tulungagung telah menetapkan sembilan standar tambahan sebagai pelampauan SN Dikti, yang akan diuraikan secara rinci pada Bab XI dokumen ini. Sembilan standar tambahan tersebut meliputi: Standar Visi, Misi, Tujuan, Strategi; Standar Tata Pamong dan Tata Kelola; Standar Mahasiswa; Standar Sumber Daya Manusia; Standar Keuangan, Sarana, dan Prasarana; Standar Kerjasama; Standar Merdeka Belajar Kampus Merdeka; Standar Luaran dan Capaian Tridharma; serta Standar Pelayanan Kepada Mahasiswa.</w:t>
      </w:r>
    </w:p>
    <w:p>
      <w:pPr>
        <w:spacing w:line="312" w:after="120"/>
        <w:ind w:firstLine="480"/>
        <w:jc w:val="both"/>
      </w:pPr>
      <w:r>
        <w:rPr>
          <w:color w:val="000000"/>
          <w:sz w:val="24"/>
          <w:szCs w:val="24"/>
          <w:rFonts w:ascii="Times New Roman" w:eastAsia="Times New Roman"/>
        </w:rPr>
        <w:t xml:space="preserve">Tabel berikut merangkum struktur SN Dikti sebagaimana diatur dalam Permen 39 Tahun 2025:</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Komponen</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Sub-Standar</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Rujukan Pasal</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Deskripsi Singkat</w:t>
            </w:r>
          </w:p>
        </w:tc>
      </w:tr>
      <w:tr>
        <w:trPr>
          <w:cantSplit/>
        </w:trPr>
        <w:tc>
          <w:tcPr>
            <w:tcW w:type="pct" w:w="20%"/>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Standar Nasional Pendidikan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1. Standar Kompetensi Lulusan (Luaran)</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Pasal 6-10</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CPL untuk setiap jenjang</w:t>
            </w:r>
          </w:p>
        </w:tc>
      </w:tr>
      <w:tr>
        <w:trPr>
          <w:cantSplit/>
        </w:trPr>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2. Standar Proses Pembelajaran</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Pasal 11-24</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Perencanaan, pelaksanaan, penilaian</w:t>
            </w:r>
          </w:p>
        </w:tc>
      </w:tr>
      <w:tr>
        <w:trPr>
          <w:cantSplit/>
        </w:trPr>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3. Standar Penilaian</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Pasal 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Formatif &amp; sumatif</w:t>
            </w:r>
          </w:p>
        </w:tc>
      </w:tr>
      <w:tr>
        <w:trPr>
          <w:cantSplit/>
        </w:trPr>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4. Standar Pengelolaan</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Pasal 26-30</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Pengelolaan prodi oleh UPPS</w:t>
            </w:r>
          </w:p>
        </w:tc>
      </w:tr>
      <w:tr>
        <w:trPr>
          <w:cantSplit/>
        </w:trPr>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5. Standar Isi</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Pasal 31-39</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Kurikulum &amp; bahan ajar</w:t>
            </w:r>
          </w:p>
        </w:tc>
      </w:tr>
      <w:tr>
        <w:trPr>
          <w:cantSplit/>
        </w:trPr>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6. Standar Dosen dan Tendik</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Pasal 40-45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Kualifikasi, kompetensi, beban kerja</w:t>
            </w:r>
          </w:p>
        </w:tc>
      </w:tr>
      <w:tr>
        <w:trPr>
          <w:cantSplit/>
        </w:trPr>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7. Standar Sarana dan Prasarana</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Pasal 46-47</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Fasilitas pendidikan</w:t>
            </w:r>
          </w:p>
        </w:tc>
      </w:tr>
      <w:tr>
        <w:trPr>
          <w:cantSplit/>
        </w:trPr>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8. Standar Pembiayaan</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Pasal 48-51</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Biaya operasional per mahasiswa</w:t>
            </w:r>
          </w:p>
        </w:tc>
      </w:tr>
      <w:tr>
        <w:trPr>
          <w:cantSplit/>
        </w:trPr>
        <w:tc>
          <w:tcPr>
            <w:tcW w:type="pct" w:w="20%"/>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Standar Penelitian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Luaran, Proses, Masukan Penelitian</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Pasal 52-56</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Kriteria penelitian terintegrasi</w:t>
            </w:r>
          </w:p>
        </w:tc>
      </w:tr>
      <w:tr>
        <w:trPr>
          <w:cantSplit/>
        </w:trPr>
        <w:tc>
          <w:tcPr>
            <w:tcW w:type="pct" w:w="20%"/>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Standar Pengabdian kepada Masyarakat</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Luaran, Proses, Masukan PkM</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Pasal 57-63</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Kriteria PkM terintegrasi</w:t>
            </w:r>
          </w:p>
        </w:tc>
      </w:tr>
    </w:tbl>
    <w:p>
      <w:pPr>
        <w:spacing w:line="312" w:after="120"/>
        <w:ind w:firstLine="480"/>
        <w:jc w:val="both"/>
      </w:pPr>
      <w:r>
        <w:rPr>
          <w:color w:val="000000"/>
          <w:sz w:val="24"/>
          <w:szCs w:val="24"/>
          <w:rFonts w:ascii="Times New Roman" w:eastAsia="Times New Roman"/>
        </w:rPr>
        <w:t xml:space="preserve">Universitas Tulungagung berkomitmen untuk memenuhi seluruh standar SN Dikti sebagaimana dijabarkan di atas, dan secara berkelanjutan berupaya melampaui standar tersebut melalui sembilan standar tambahan yang akan diuraikan pada Bab XI. Setiap penyimpangan dari SN Dikti akan ditindaklanjuti melalui mekanisme pengendalian sebagaimana diatur dalam Bab VII, dan dapat berdampak pada status akreditasi Universitas Tulungagung dan/atau program studi sebagaimana diatur dalam Bab IX.</w:t>
      </w:r>
    </w:p>
    <w:p>
      <w:r/>
      <w:r>
        <w:br w:type="page"/>
      </w:r>
    </w:p>
    <w:p>
      <w:pPr>
        <w:pStyle w:val="Heading1"/>
        <w:spacing w:before="360" w:after="240" w:line="312"/>
        <w:jc w:val="center"/>
      </w:pPr>
      <w:r>
        <w:rPr>
          <w:b/>
          <w:bCs/>
          <w:color w:val="000000"/>
          <w:sz w:val="32"/>
          <w:szCs w:val="32"/>
          <w:rFonts w:ascii="Times New Roman" w:eastAsia="Times New Roman"/>
        </w:rPr>
        <w:t xml:space="preserve">BAB VI
KEBIJAKAN DAN STRATEGI SPMI</w:t>
      </w:r>
    </w:p>
    <w:p>
      <w:pPr>
        <w:spacing w:line="312" w:after="120"/>
        <w:ind w:firstLine="480"/>
        <w:jc w:val="both"/>
      </w:pPr>
      <w:r>
        <w:rPr>
          <w:color w:val="000000"/>
          <w:sz w:val="24"/>
          <w:szCs w:val="24"/>
          <w:rFonts w:ascii="Times New Roman" w:eastAsia="Times New Roman"/>
        </w:rPr>
        <w:t xml:space="preserve">Bab ini menjabarkan kebijakan dan strategi Sistem Penjaminan Mutu Internal (SPMI) Universitas Tulungagung yang menjadi pedoman operasional bagi seluruh sivitas akademika dalam menyelenggarakan penjaminan mutu. Kebijakan dan strategi ini disusun dengan mengacu pada Pasal 67 dan Pasal 68 Permen 39 Tahun 2025, serta mempertimbangkan karakteristik, visi, misi, dan tujuan Universitas Tulungagung. Bab ini mencakup tujuan SPMI, prinsip SPMI, asas pelaksanaan SPMI, tata kelola perguruan tinggi yang baik, dan strategi pelaksanaan SPMI.</w:t>
      </w:r>
    </w:p>
    <w:p>
      <w:pPr>
        <w:pStyle w:val="Heading2"/>
        <w:spacing w:before="280" w:after="140" w:line="312"/>
      </w:pPr>
      <w:r>
        <w:rPr>
          <w:b/>
          <w:bCs/>
          <w:color w:val="000000"/>
          <w:sz w:val="28"/>
          <w:szCs w:val="28"/>
          <w:rFonts w:ascii="Times New Roman" w:eastAsia="Times New Roman"/>
        </w:rPr>
        <w:t xml:space="preserve">6.1 Tujuan SPMI</w:t>
      </w:r>
    </w:p>
    <w:p>
      <w:pPr>
        <w:spacing w:line="312" w:after="120"/>
        <w:ind w:firstLine="480"/>
        <w:jc w:val="both"/>
      </w:pPr>
      <w:r>
        <w:rPr>
          <w:color w:val="000000"/>
          <w:sz w:val="24"/>
          <w:szCs w:val="24"/>
          <w:rFonts w:ascii="Times New Roman" w:eastAsia="Times New Roman"/>
        </w:rPr>
        <w:t xml:space="preserve">Sistem Penjaminan Mutu Internal Universitas Tulungagung bertujuan untuk menjamin pemenuhan Standar Nasional Pendidikan Tinggi (SN Dikti) secara sistematis dan berkelanjutan, sehingga akan tumbuh dan berkembang budaya mutu di Universitas Tulungagung. Sebagaimana diamanatkan Pasal 67 ayat (1) Permen 39 Tahun 2025, perguruan tinggi wajib melaksanakan penjaminan mutu internal dengan mengembangkan SPMI. Universitas Tulungagung memenuhi kewajiban ini melalui penyelenggaraan SPMI yang terstruktur, terdokumentasi, dan berbasis siklus PPEPP. Tujuan SPMI Universitas Tulungagung adalah sebagai berikut:</w:t>
      </w:r>
    </w:p>
    <w:p>
      <w:pPr>
        <w:spacing w:line="312" w:after="80"/>
        <w:ind w:left="720" w:hanging="360"/>
        <w:jc w:val="both"/>
      </w:pPr>
      <w:r>
        <w:rPr>
          <w:color w:val="000000"/>
          <w:sz w:val="24"/>
          <w:szCs w:val="24"/>
          <w:rFonts w:ascii="Times New Roman" w:eastAsia="Times New Roman"/>
        </w:rPr>
        <w:t xml:space="preserve">1. Memastikan terselenggaranya pemenuhan Standar Nasional Pendidikan Tinggi (SN Dikti) di Universitas Tulungagung, sebagaimana diatur dalam Bab II Permen 39 Tahun 2025;</w:t>
      </w:r>
    </w:p>
    <w:p>
      <w:pPr>
        <w:spacing w:line="312" w:after="80"/>
        <w:ind w:left="720" w:hanging="360"/>
        <w:jc w:val="both"/>
      </w:pPr>
      <w:r>
        <w:rPr>
          <w:color w:val="000000"/>
          <w:sz w:val="24"/>
          <w:szCs w:val="24"/>
          <w:rFonts w:ascii="Times New Roman" w:eastAsia="Times New Roman"/>
        </w:rPr>
        <w:t xml:space="preserve">2. Memastikan terselenggaranya Tridharma Perguruan Tinggi sesuai dengan visi, misi, dan tujuan Universitas Tulungagung, dengan proporsi pelaksanaan masing-masing dharma yang jelas di tingkat perguruan tinggi, program studi, dan individu dosen;</w:t>
      </w:r>
    </w:p>
    <w:p>
      <w:pPr>
        <w:spacing w:line="312" w:after="80"/>
        <w:ind w:left="720" w:hanging="360"/>
        <w:jc w:val="both"/>
      </w:pPr>
      <w:r>
        <w:rPr>
          <w:color w:val="000000"/>
          <w:sz w:val="24"/>
          <w:szCs w:val="24"/>
          <w:rFonts w:ascii="Times New Roman" w:eastAsia="Times New Roman"/>
        </w:rPr>
        <w:t xml:space="preserve">3. Memastikan terpenuhinya kebutuhan pemangku kepentingan, dengan rincian sebagai berikut:</w:t>
      </w:r>
    </w:p>
    <w:p>
      <w:pPr>
        <w:spacing w:line="312" w:after="80"/>
        <w:ind w:left="1440" w:hanging="360"/>
        <w:jc w:val="both"/>
      </w:pPr>
      <w:r>
        <w:rPr>
          <w:color w:val="000000"/>
          <w:sz w:val="24"/>
          <w:szCs w:val="24"/>
          <w:rFonts w:ascii="Times New Roman" w:eastAsia="Times New Roman"/>
        </w:rPr>
        <w:t xml:space="preserve">a. Mendorong semua unit di Universitas Tulungagung bekerja mencapai tujuan mengacu pada standar secara berkelanjutan sehingga menghasilkan mutu penyelenggaraan pendidikan tinggi;</w:t>
      </w:r>
    </w:p>
    <w:p>
      <w:pPr>
        <w:spacing w:line="312" w:after="80"/>
        <w:ind w:left="1440" w:hanging="360"/>
        <w:jc w:val="both"/>
      </w:pPr>
      <w:r>
        <w:rPr>
          <w:color w:val="000000"/>
          <w:sz w:val="24"/>
          <w:szCs w:val="24"/>
          <w:rFonts w:ascii="Times New Roman" w:eastAsia="Times New Roman"/>
        </w:rPr>
        <w:t xml:space="preserve">b. Memberikan layanan akademik kepada dosen dan mahasiswa mengacu pada standar pendidikan tinggi;</w:t>
      </w:r>
    </w:p>
    <w:p>
      <w:pPr>
        <w:spacing w:line="312" w:after="80"/>
        <w:ind w:left="1440" w:hanging="360"/>
        <w:jc w:val="both"/>
      </w:pPr>
      <w:r>
        <w:rPr>
          <w:color w:val="000000"/>
          <w:sz w:val="24"/>
          <w:szCs w:val="24"/>
          <w:rFonts w:ascii="Times New Roman" w:eastAsia="Times New Roman"/>
        </w:rPr>
        <w:t xml:space="preserve">c. Adanya transparansi dan akuntabilitas kepada masyarakat, khususnya orang tua mahasiswa, terkait penyelenggaraan pendidikan tinggi sesuai dengan standar.</w:t>
      </w:r>
    </w:p>
    <w:p>
      <w:pPr>
        <w:spacing w:line="312" w:after="120"/>
        <w:ind w:firstLine="480"/>
        <w:jc w:val="both"/>
      </w:pPr>
      <w:r>
        <w:rPr>
          <w:color w:val="000000"/>
          <w:sz w:val="24"/>
          <w:szCs w:val="24"/>
          <w:rFonts w:ascii="Times New Roman" w:eastAsia="Times New Roman"/>
        </w:rPr>
        <w:t xml:space="preserve">Selain ketiga tujuan utama di atas, SPMI Universitas Tulungagung juga bertujuan untuk menjamin terlaksananya tata kelola perguruan tinggi yang baik sebagaimana diatur dalam Pasal 67 ayat (2) Permen 39 Tahun 2025, serta menjamin ketersediaan data dan informasi yang akurat di PD Dikti sebagai sumber data utama bagi SPM Dikti sebagaimana diatur dalam Pasal 111. Pencapaian tujuan SPMI ini diukur melalui Indikator Kinerja Utama (IKU) yang tercantum dalam Renstra Universitas Tulungagung, sebagaimana akan diuraikan pada Bab XII.</w:t>
      </w:r>
    </w:p>
    <w:p>
      <w:pPr>
        <w:pStyle w:val="Heading2"/>
        <w:spacing w:before="280" w:after="140" w:line="312"/>
      </w:pPr>
      <w:r>
        <w:rPr>
          <w:b/>
          <w:bCs/>
          <w:color w:val="000000"/>
          <w:sz w:val="28"/>
          <w:szCs w:val="28"/>
          <w:rFonts w:ascii="Times New Roman" w:eastAsia="Times New Roman"/>
        </w:rPr>
        <w:t xml:space="preserve">6.2 Prinsip SPMI</w:t>
      </w:r>
    </w:p>
    <w:p>
      <w:pPr>
        <w:spacing w:line="312" w:after="120"/>
        <w:ind w:firstLine="480"/>
        <w:jc w:val="both"/>
      </w:pPr>
      <w:r>
        <w:rPr>
          <w:color w:val="000000"/>
          <w:sz w:val="24"/>
          <w:szCs w:val="24"/>
          <w:rFonts w:ascii="Times New Roman" w:eastAsia="Times New Roman"/>
        </w:rPr>
        <w:t xml:space="preserve">Sesuai dengan karakteristik SPMI sebagaimana diatur dalam Permen 39 Tahun 2025, terdapat lima prinsip utama yang menjadi dasar pelaksanaan SPMI di Universitas Tulungagung. Kelima prinsip ini saling melengkapi dan harus dipenuhi secara konsisten agar SPMI berjalan efektif dan dapat menghasilkan dampak nyata terhadap peningkatan mutu.</w:t>
      </w:r>
    </w:p>
    <w:p>
      <w:pPr>
        <w:spacing w:line="312" w:after="100"/>
        <w:ind w:left="720" w:hanging="360"/>
        <w:jc w:val="both"/>
      </w:pPr>
      <w:r>
        <w:rPr>
          <w:b/>
          <w:bCs/>
          <w:sz w:val="24"/>
          <w:szCs w:val="24"/>
          <w:rFonts w:ascii="Times New Roman" w:eastAsia="Times New Roman"/>
        </w:rPr>
        <w:t xml:space="preserve">a. Otonom </w:t>
      </w:r>
      <w:r>
        <w:rPr>
          <w:sz w:val="24"/>
          <w:szCs w:val="24"/>
          <w:rFonts w:ascii="Times New Roman" w:eastAsia="Times New Roman"/>
        </w:rPr>
        <w:t xml:space="preserve">SPMI dikembangkan dan diimplementasikan secara otonom atau mandiri oleh setiap perguruan tinggi, baik pada aras Unit Pengelola Program Studi (UPPS) maupun pada aras perguruan tinggi. Universitas Tulungagung, melalui PPM, LPM, dan GKM, memiliki kewenangan penuh untuk merumuskan, menetapkan, melaksanakan, mengevaluasi, mengendalikan, dan meningkatkan standar mutu di lingkungannya, dengan tetap mengacu pada SN Dikti sebagai standar minimal.</w:t>
      </w:r>
    </w:p>
    <w:p>
      <w:pPr>
        <w:spacing w:line="312" w:after="100"/>
        <w:ind w:left="720" w:hanging="360"/>
        <w:jc w:val="both"/>
      </w:pPr>
      <w:r>
        <w:rPr>
          <w:b/>
          <w:bCs/>
          <w:sz w:val="24"/>
          <w:szCs w:val="24"/>
          <w:rFonts w:ascii="Times New Roman" w:eastAsia="Times New Roman"/>
        </w:rPr>
        <w:t xml:space="preserve">b. Terstandar </w:t>
      </w:r>
      <w:r>
        <w:rPr>
          <w:sz w:val="24"/>
          <w:szCs w:val="24"/>
          <w:rFonts w:ascii="Times New Roman" w:eastAsia="Times New Roman"/>
        </w:rPr>
        <w:t xml:space="preserve">SPMI menggunakan Standar Dikti yang terdiri atas SN Dikti yang ditetapkan oleh Menteri dan Standar Dikti yang ditetapkan oleh setiap perguruan tinggi. Universitas Tulungagung menetapkan Standar Pendidikan Tinggi yang berlaku di lingkungannya, dengan kedalaman dan keluasan substansi yang melampaui SN Dikti, sebagaimana diatur dalam Pasal 64 Permen 39 Tahun 2025.</w:t>
      </w:r>
    </w:p>
    <w:p>
      <w:pPr>
        <w:spacing w:line="312" w:after="100"/>
        <w:ind w:left="720" w:hanging="360"/>
        <w:jc w:val="both"/>
      </w:pPr>
      <w:r>
        <w:rPr>
          <w:b/>
          <w:bCs/>
          <w:sz w:val="24"/>
          <w:szCs w:val="24"/>
          <w:rFonts w:ascii="Times New Roman" w:eastAsia="Times New Roman"/>
        </w:rPr>
        <w:t xml:space="preserve">c. Akurasi </w:t>
      </w:r>
      <w:r>
        <w:rPr>
          <w:sz w:val="24"/>
          <w:szCs w:val="24"/>
          <w:rFonts w:ascii="Times New Roman" w:eastAsia="Times New Roman"/>
        </w:rPr>
        <w:t xml:space="preserve">SPMI menggunakan data dan informasi yang akurat pada PD Dikti. Sesuai Pasal 111 ayat (4) Permen 39 Tahun 2025, perguruan tinggi bertanggung jawab terhadap kebenaran dan ketepatan data dan informasi PD Dikti. Universitas Tulungagung menerapkan mekanisme verifikasi berlapis dan prinsip triangulasi sebagaimana diatur dalam Pasal 66 untuk memastikan akurasi data.</w:t>
      </w:r>
    </w:p>
    <w:p>
      <w:pPr>
        <w:spacing w:line="312" w:after="100"/>
        <w:ind w:left="720" w:hanging="360"/>
        <w:jc w:val="both"/>
      </w:pPr>
      <w:r>
        <w:rPr>
          <w:b/>
          <w:bCs/>
          <w:sz w:val="24"/>
          <w:szCs w:val="24"/>
          <w:rFonts w:ascii="Times New Roman" w:eastAsia="Times New Roman"/>
        </w:rPr>
        <w:t xml:space="preserve">d. Terencana dan Berkelanjutan </w:t>
      </w:r>
      <w:r>
        <w:rPr>
          <w:sz w:val="24"/>
          <w:szCs w:val="24"/>
          <w:rFonts w:ascii="Times New Roman" w:eastAsia="Times New Roman"/>
        </w:rPr>
        <w:t xml:space="preserve">SPMI diimplementasikan dengan menggunakan 5 (lima) langkah penjaminan mutu, yaitu PPEPP (Penetapan, Pelaksanaan, Evaluasi, Pengendalian, Peningkatan) yang membentuk suatu siklus. Siklus ini dijalankan secara berkelanjutan dan terencana, sebagaimana diatur dalam Pasal 68 Permen 39 Tahun 2025.</w:t>
      </w:r>
    </w:p>
    <w:p>
      <w:pPr>
        <w:spacing w:line="312" w:after="100"/>
        <w:ind w:left="720" w:hanging="360"/>
        <w:jc w:val="both"/>
      </w:pPr>
      <w:r>
        <w:rPr>
          <w:b/>
          <w:bCs/>
          <w:sz w:val="24"/>
          <w:szCs w:val="24"/>
          <w:rFonts w:ascii="Times New Roman" w:eastAsia="Times New Roman"/>
        </w:rPr>
        <w:t xml:space="preserve">e. Terdokumentasi </w:t>
      </w:r>
      <w:r>
        <w:rPr>
          <w:sz w:val="24"/>
          <w:szCs w:val="24"/>
          <w:rFonts w:ascii="Times New Roman" w:eastAsia="Times New Roman"/>
        </w:rPr>
        <w:t xml:space="preserve">Setiap langkah PPEPP dalam SPMI harus ditulis dalam suatu dokumen, dan didokumentasikan secara sistematis. Dokumen SPMI Universitas Tulungagung terdiri atas Kebijakan SPMI, Manual SPMI, Standar SPMI, dan Formulir SPMI, yang dikelola melalui sistem pengendalian dokumen yang jelas.</w:t>
      </w:r>
    </w:p>
    <w:p>
      <w:pPr>
        <w:pStyle w:val="Heading2"/>
        <w:spacing w:before="280" w:after="140" w:line="312"/>
      </w:pPr>
      <w:r>
        <w:rPr>
          <w:b/>
          <w:bCs/>
          <w:color w:val="000000"/>
          <w:sz w:val="28"/>
          <w:szCs w:val="28"/>
          <w:rFonts w:ascii="Times New Roman" w:eastAsia="Times New Roman"/>
        </w:rPr>
        <w:t xml:space="preserve">6.3 Asas Pelaksanaan SPMI</w:t>
      </w:r>
    </w:p>
    <w:p>
      <w:pPr>
        <w:spacing w:line="312" w:after="120"/>
        <w:ind w:firstLine="480"/>
        <w:jc w:val="both"/>
      </w:pPr>
      <w:r>
        <w:rPr>
          <w:color w:val="000000"/>
          <w:sz w:val="24"/>
          <w:szCs w:val="24"/>
          <w:rFonts w:ascii="Times New Roman" w:eastAsia="Times New Roman"/>
        </w:rPr>
        <w:t xml:space="preserve">Selain prinsip-prinsip di atas, pelaksanaan SPMI Universitas Tulungagung juga didasarkan pada delapan asas yang menjadi pedoman etis dan operasional. Asas-asas ini memastikan bahwa SPMI tidak hanya berjalan secara teknis, tetapi juga menjunjung tinggi nilai-nilai akademik, hukum, dan moral yang luhur. Kedelapan asas tersebut adalah sebagai berikut:</w:t>
      </w:r>
    </w:p>
    <w:p>
      <w:pPr>
        <w:spacing w:line="312" w:after="100"/>
        <w:ind w:left="720" w:hanging="360"/>
        <w:jc w:val="both"/>
      </w:pPr>
      <w:r>
        <w:rPr>
          <w:b/>
          <w:bCs/>
          <w:sz w:val="24"/>
          <w:szCs w:val="24"/>
          <w:rFonts w:ascii="Times New Roman" w:eastAsia="Times New Roman"/>
        </w:rPr>
        <w:t xml:space="preserve">1) Asas Akuntabilitas </w:t>
      </w:r>
      <w:r>
        <w:rPr>
          <w:sz w:val="24"/>
          <w:szCs w:val="24"/>
          <w:rFonts w:ascii="Times New Roman" w:eastAsia="Times New Roman"/>
        </w:rPr>
        <w:t xml:space="preserve">Pelaksanaan kebijakan SPMI harus dapat dipertanggungjawabkan secara ilmiah, terbuka, dan senantiasa mengacu pada perkembangan keilmuan yang mutakhir dan dinamis.</w:t>
      </w:r>
    </w:p>
    <w:p>
      <w:pPr>
        <w:spacing w:line="312" w:after="100"/>
        <w:ind w:left="720" w:hanging="360"/>
        <w:jc w:val="both"/>
      </w:pPr>
      <w:r>
        <w:rPr>
          <w:b/>
          <w:bCs/>
          <w:sz w:val="24"/>
          <w:szCs w:val="24"/>
          <w:rFonts w:ascii="Times New Roman" w:eastAsia="Times New Roman"/>
        </w:rPr>
        <w:t xml:space="preserve">2) Asas Transparansi </w:t>
      </w:r>
      <w:r>
        <w:rPr>
          <w:sz w:val="24"/>
          <w:szCs w:val="24"/>
          <w:rFonts w:ascii="Times New Roman" w:eastAsia="Times New Roman"/>
        </w:rPr>
        <w:t xml:space="preserve">Kebijakan SPMI dilaksanakan secara terbuka didasarkan pada tatanan dan aturan yang jelas, yang senantiasa berorientasi pada rasa saling percaya untuk terselenggaranya suasana akademik yang kondusif dan menjamin terwujudnya sinergisme.</w:t>
      </w:r>
    </w:p>
    <w:p>
      <w:pPr>
        <w:spacing w:line="312" w:after="100"/>
        <w:ind w:left="720" w:hanging="360"/>
        <w:jc w:val="both"/>
      </w:pPr>
      <w:r>
        <w:rPr>
          <w:b/>
          <w:bCs/>
          <w:sz w:val="24"/>
          <w:szCs w:val="24"/>
          <w:rFonts w:ascii="Times New Roman" w:eastAsia="Times New Roman"/>
        </w:rPr>
        <w:t xml:space="preserve">3) Asas Kualitas </w:t>
      </w:r>
      <w:r>
        <w:rPr>
          <w:sz w:val="24"/>
          <w:szCs w:val="24"/>
          <w:rFonts w:ascii="Times New Roman" w:eastAsia="Times New Roman"/>
        </w:rPr>
        <w:t xml:space="preserve">Kebijakan SPMI dilaksanakan dengan senantiasa mengedepankan kualitas input, proses, dan output, sehingga menghasilkan lulusan dan luaran Tridharma yang bermutu tinggi.</w:t>
      </w:r>
    </w:p>
    <w:p>
      <w:pPr>
        <w:spacing w:line="312" w:after="100"/>
        <w:ind w:left="720" w:hanging="360"/>
        <w:jc w:val="both"/>
      </w:pPr>
      <w:r>
        <w:rPr>
          <w:b/>
          <w:bCs/>
          <w:sz w:val="24"/>
          <w:szCs w:val="24"/>
          <w:rFonts w:ascii="Times New Roman" w:eastAsia="Times New Roman"/>
        </w:rPr>
        <w:t xml:space="preserve">4) Asas Kebersamaan </w:t>
      </w:r>
      <w:r>
        <w:rPr>
          <w:sz w:val="24"/>
          <w:szCs w:val="24"/>
          <w:rFonts w:ascii="Times New Roman" w:eastAsia="Times New Roman"/>
        </w:rPr>
        <w:t xml:space="preserve">Kebijakan SPMI dilaksanakan secara terpadu, terstruktur, sistematik, komprehensif, dan terarah, dengan berbasis pada visi, misi, dan tujuan kelembagaan.</w:t>
      </w:r>
    </w:p>
    <w:p>
      <w:pPr>
        <w:spacing w:line="312" w:after="100"/>
        <w:ind w:left="720" w:hanging="360"/>
        <w:jc w:val="both"/>
      </w:pPr>
      <w:r>
        <w:rPr>
          <w:b/>
          <w:bCs/>
          <w:sz w:val="24"/>
          <w:szCs w:val="24"/>
          <w:rFonts w:ascii="Times New Roman" w:eastAsia="Times New Roman"/>
        </w:rPr>
        <w:t xml:space="preserve">5) Asas Hukum </w:t>
      </w:r>
      <w:r>
        <w:rPr>
          <w:sz w:val="24"/>
          <w:szCs w:val="24"/>
          <w:rFonts w:ascii="Times New Roman" w:eastAsia="Times New Roman"/>
        </w:rPr>
        <w:t xml:space="preserve">Semua pihak yang terlibat secara langsung maupun tidak langsung dalam pelaksanaan kebijakan SPMI taat pada hukum yang berlaku, yang penegakannya dijamin oleh negara.</w:t>
      </w:r>
    </w:p>
    <w:p>
      <w:pPr>
        <w:spacing w:line="312" w:after="100"/>
        <w:ind w:left="720" w:hanging="360"/>
        <w:jc w:val="both"/>
      </w:pPr>
      <w:r>
        <w:rPr>
          <w:b/>
          <w:bCs/>
          <w:sz w:val="24"/>
          <w:szCs w:val="24"/>
          <w:rFonts w:ascii="Times New Roman" w:eastAsia="Times New Roman"/>
        </w:rPr>
        <w:t xml:space="preserve">6) Asas Manfaat </w:t>
      </w:r>
      <w:r>
        <w:rPr>
          <w:sz w:val="24"/>
          <w:szCs w:val="24"/>
          <w:rFonts w:ascii="Times New Roman" w:eastAsia="Times New Roman"/>
        </w:rPr>
        <w:t xml:space="preserve">Kebijakan SPMI dilaksanakan untuk memberikan manfaat yang sebesar-besarnya bagi segenap sivitas akademika, institusi, bangsa, dan negara.</w:t>
      </w:r>
    </w:p>
    <w:p>
      <w:pPr>
        <w:spacing w:line="312" w:after="100"/>
        <w:ind w:left="720" w:hanging="360"/>
        <w:jc w:val="both"/>
      </w:pPr>
      <w:r>
        <w:rPr>
          <w:b/>
          <w:bCs/>
          <w:sz w:val="24"/>
          <w:szCs w:val="24"/>
          <w:rFonts w:ascii="Times New Roman" w:eastAsia="Times New Roman"/>
        </w:rPr>
        <w:t xml:space="preserve">7) Asas Kesetaraan </w:t>
      </w:r>
      <w:r>
        <w:rPr>
          <w:sz w:val="24"/>
          <w:szCs w:val="24"/>
          <w:rFonts w:ascii="Times New Roman" w:eastAsia="Times New Roman"/>
        </w:rPr>
        <w:t xml:space="preserve">Kebijakan SPMI dilaksanakan atas dasar persamaan hak untuk menjamin terciptanya lingkungan akademik yang egaliter.</w:t>
      </w:r>
    </w:p>
    <w:p>
      <w:pPr>
        <w:spacing w:line="312" w:after="100"/>
        <w:ind w:left="720" w:hanging="360"/>
        <w:jc w:val="both"/>
      </w:pPr>
      <w:r>
        <w:rPr>
          <w:b/>
          <w:bCs/>
          <w:sz w:val="24"/>
          <w:szCs w:val="24"/>
          <w:rFonts w:ascii="Times New Roman" w:eastAsia="Times New Roman"/>
        </w:rPr>
        <w:t xml:space="preserve">8) Asas Kemandirian </w:t>
      </w:r>
      <w:r>
        <w:rPr>
          <w:sz w:val="24"/>
          <w:szCs w:val="24"/>
          <w:rFonts w:ascii="Times New Roman" w:eastAsia="Times New Roman"/>
        </w:rPr>
        <w:t xml:space="preserve">Pelaksanaan kebijakan SPMI senantiasa didasarkan pada kemampuan institusi dengan mengandalkan segenap potensi dan sumber daya yang ada untuk mengoptimalkan kemampuan institusi yang terus berkembang secara sistematik dan terstruktur.</w:t>
      </w:r>
    </w:p>
    <w:p>
      <w:pPr>
        <w:pStyle w:val="Heading2"/>
        <w:spacing w:before="280" w:after="140" w:line="312"/>
      </w:pPr>
      <w:r>
        <w:rPr>
          <w:b/>
          <w:bCs/>
          <w:color w:val="000000"/>
          <w:sz w:val="28"/>
          <w:szCs w:val="28"/>
          <w:rFonts w:ascii="Times New Roman" w:eastAsia="Times New Roman"/>
        </w:rPr>
        <w:t xml:space="preserve">6.4 Tata Kelola Perguruan Tinggi yang Baik</w:t>
      </w:r>
    </w:p>
    <w:p>
      <w:pPr>
        <w:spacing w:line="312" w:after="120"/>
        <w:ind w:firstLine="480"/>
        <w:jc w:val="both"/>
      </w:pPr>
      <w:r>
        <w:rPr>
          <w:color w:val="000000"/>
          <w:sz w:val="24"/>
          <w:szCs w:val="24"/>
          <w:rFonts w:ascii="Times New Roman" w:eastAsia="Times New Roman"/>
        </w:rPr>
        <w:t xml:space="preserve">Sesuai Pasal 67 ayat (2) Permen 39 Tahun 2025, dalam mengembangkan SPMI, perguruan tinggi menerapkan tata kelola perguruan tinggi yang baik berdasarkan prinsip akuntabilitas, transparansi, nirlaba, efektivitas, efisiensi, dan peningkatan mutu berkelanjutan, yang saling menilik dan mengimbangi satu terhadap yang lain. Enam prinsip tata kelola ini menjadi rujukan operasional bagi seluruh kebijakan, prosedur, dan aktivitas SPMI di Universitas Tulungagung.</w:t>
      </w:r>
    </w:p>
    <w:p>
      <w:pPr>
        <w:spacing w:line="312" w:after="100"/>
        <w:ind w:left="720" w:hanging="360"/>
        <w:jc w:val="both"/>
      </w:pPr>
      <w:r>
        <w:rPr>
          <w:b/>
          <w:bCs/>
          <w:sz w:val="24"/>
          <w:szCs w:val="24"/>
          <w:rFonts w:ascii="Times New Roman" w:eastAsia="Times New Roman"/>
        </w:rPr>
        <w:t xml:space="preserve">a. Akuntabilitas </w:t>
      </w:r>
      <w:r>
        <w:rPr>
          <w:sz w:val="24"/>
          <w:szCs w:val="24"/>
          <w:rFonts w:ascii="Times New Roman" w:eastAsia="Times New Roman"/>
        </w:rPr>
        <w:t xml:space="preserve">Setiap keputusan, tindakan, dan penggunaan sumber daya dalam SPMI harus dapat dipertanggungjawabkan kepada pemangku kepentingan internal dan eksternal. Universitas Tulungagung memastikan adanya transparansi pelaporan keuangan, kinerja akademik, dan capaian SPMI melalui laporan tahunan, laporan AMI, dan laporan RTM.</w:t>
      </w:r>
    </w:p>
    <w:p>
      <w:pPr>
        <w:spacing w:line="312" w:after="100"/>
        <w:ind w:left="720" w:hanging="360"/>
        <w:jc w:val="both"/>
      </w:pPr>
      <w:r>
        <w:rPr>
          <w:b/>
          <w:bCs/>
          <w:sz w:val="24"/>
          <w:szCs w:val="24"/>
          <w:rFonts w:ascii="Times New Roman" w:eastAsia="Times New Roman"/>
        </w:rPr>
        <w:t xml:space="preserve">b. Transparansi </w:t>
      </w:r>
      <w:r>
        <w:rPr>
          <w:sz w:val="24"/>
          <w:szCs w:val="24"/>
          <w:rFonts w:ascii="Times New Roman" w:eastAsia="Times New Roman"/>
        </w:rPr>
        <w:t xml:space="preserve">Seluruh kebijakan, standar, prosedur, dan hasil evaluasi SPMI didokumentasikan secara sistematis dan dapat diakses oleh sivitas akademika sesuai dengan kewenangannya. Universitas Tulungagung mempublikasikan status akreditasi, capaian IKU, dan laporan kinerja kepada masyarakat melalui situs web resmi.</w:t>
      </w:r>
    </w:p>
    <w:p>
      <w:pPr>
        <w:spacing w:line="312" w:after="100"/>
        <w:ind w:left="720" w:hanging="360"/>
        <w:jc w:val="both"/>
      </w:pPr>
      <w:r>
        <w:rPr>
          <w:b/>
          <w:bCs/>
          <w:sz w:val="24"/>
          <w:szCs w:val="24"/>
          <w:rFonts w:ascii="Times New Roman" w:eastAsia="Times New Roman"/>
        </w:rPr>
        <w:t xml:space="preserve">c. Nirlaba </w:t>
      </w:r>
      <w:r>
        <w:rPr>
          <w:sz w:val="24"/>
          <w:szCs w:val="24"/>
          <w:rFonts w:ascii="Times New Roman" w:eastAsia="Times New Roman"/>
        </w:rPr>
        <w:t xml:space="preserve">Universitas Tulungagung sebagai perguruan tinggi swasta bertujuan untuk menyelenggarakan pendidikan tinggi yang bermutu, bukan untuk mencari keuntungan finansial. Seluruh pendapatan universitas digunakan untuk mendukung operasional Tridharma dan peningkatan mutu, sesuai dengan ketentuan yang berlaku.</w:t>
      </w:r>
    </w:p>
    <w:p>
      <w:pPr>
        <w:spacing w:line="312" w:after="100"/>
        <w:ind w:left="720" w:hanging="360"/>
        <w:jc w:val="both"/>
      </w:pPr>
      <w:r>
        <w:rPr>
          <w:b/>
          <w:bCs/>
          <w:sz w:val="24"/>
          <w:szCs w:val="24"/>
          <w:rFonts w:ascii="Times New Roman" w:eastAsia="Times New Roman"/>
        </w:rPr>
        <w:t xml:space="preserve">d. Efektivitas </w:t>
      </w:r>
      <w:r>
        <w:rPr>
          <w:sz w:val="24"/>
          <w:szCs w:val="24"/>
          <w:rFonts w:ascii="Times New Roman" w:eastAsia="Times New Roman"/>
        </w:rPr>
        <w:t xml:space="preserve">Setiap kegiatan SPMI harus mampu mencapai tujuan yang telah ditetapkan. Universitas Tulungagung melakukan evaluasi berkala terhadap efektivitas setiap program penjaminan mutu, dan menindaklanjuti temuan-temuan yang mengindikasikan ketidakefektifan melalui mekanisme pengendalian dan peningkatan.</w:t>
      </w:r>
    </w:p>
    <w:p>
      <w:pPr>
        <w:spacing w:line="312" w:after="100"/>
        <w:ind w:left="720" w:hanging="360"/>
        <w:jc w:val="both"/>
      </w:pPr>
      <w:r>
        <w:rPr>
          <w:b/>
          <w:bCs/>
          <w:sz w:val="24"/>
          <w:szCs w:val="24"/>
          <w:rFonts w:ascii="Times New Roman" w:eastAsia="Times New Roman"/>
        </w:rPr>
        <w:t xml:space="preserve">e. Efisiensi </w:t>
      </w:r>
      <w:r>
        <w:rPr>
          <w:sz w:val="24"/>
          <w:szCs w:val="24"/>
          <w:rFonts w:ascii="Times New Roman" w:eastAsia="Times New Roman"/>
        </w:rPr>
        <w:t xml:space="preserve">Pemanfaatan sumber daya dalam SPMI dilakukan secara hemat dan optimal, menghindari pemborosan dan duplikasi. Universitas Tulungagung memanfaatkan teknologi informasi untuk mengotomatisasi proses penjaminan mutu, sehingga beban administratif dapat diminimalkan dan sumber daya dapat difokuskan pada substansi mutu.</w:t>
      </w:r>
    </w:p>
    <w:p>
      <w:pPr>
        <w:spacing w:line="312" w:after="100"/>
        <w:ind w:left="720" w:hanging="360"/>
        <w:jc w:val="both"/>
      </w:pPr>
      <w:r>
        <w:rPr>
          <w:b/>
          <w:bCs/>
          <w:sz w:val="24"/>
          <w:szCs w:val="24"/>
          <w:rFonts w:ascii="Times New Roman" w:eastAsia="Times New Roman"/>
        </w:rPr>
        <w:t xml:space="preserve">f. Peningkatan Mutu Berkelanjutan </w:t>
      </w:r>
      <w:r>
        <w:rPr>
          <w:sz w:val="24"/>
          <w:szCs w:val="24"/>
          <w:rFonts w:ascii="Times New Roman" w:eastAsia="Times New Roman"/>
        </w:rPr>
        <w:t xml:space="preserve">Universitas Tulungagung berkomitmen untuk terus meningkatkan mutu secara berkelanjutan, dengan menerapkan prinsip Kaizen (perbaikan berkelanjutan) pada setiap aspek SPMI. Setiap siklus PPEPP harus menghasilkan peningkatan minimal pada satu aspek mutu, sehingga terjadi akumulasi peningkatan dari waktu ke waktu.</w:t>
      </w:r>
    </w:p>
    <w:p>
      <w:pPr>
        <w:spacing w:line="312" w:after="120"/>
        <w:ind w:firstLine="480"/>
        <w:jc w:val="both"/>
      </w:pPr>
      <w:r>
        <w:rPr>
          <w:color w:val="000000"/>
          <w:sz w:val="24"/>
          <w:szCs w:val="24"/>
          <w:rFonts w:ascii="Times New Roman" w:eastAsia="Times New Roman"/>
        </w:rPr>
        <w:t xml:space="preserve">Keenam prinsip tata kelola perguruan tinggi yang baik ini saling menilik dan mengimbangi satu terhadap yang lain. Artinya, tidak ada satu prinsip pun yang boleh diabaikan demi prinsip lainnya. Misalnya, efisiensi tidak boleh mengorbankan efektivitas; nirlaba tidak boleh mengorbankan akuntabilitas; dan transparansi tidak boleh mengorbankan kerahasiaan data yang sensitif. Universitas Tulungagung berupaya menyeimbangkan keenam prinsip ini dalam setiap keputusan dan tindakan yang berkaitan dengan SPMI.</w:t>
      </w:r>
    </w:p>
    <w:p>
      <w:pPr>
        <w:pStyle w:val="Heading2"/>
        <w:spacing w:before="280" w:after="140" w:line="312"/>
      </w:pPr>
      <w:r>
        <w:rPr>
          <w:b/>
          <w:bCs/>
          <w:color w:val="000000"/>
          <w:sz w:val="28"/>
          <w:szCs w:val="28"/>
          <w:rFonts w:ascii="Times New Roman" w:eastAsia="Times New Roman"/>
        </w:rPr>
        <w:t xml:space="preserve">6.5 Strategi dalam Melaksanakan SPMI</w:t>
      </w:r>
    </w:p>
    <w:p>
      <w:pPr>
        <w:spacing w:line="312" w:after="120"/>
        <w:ind w:firstLine="480"/>
        <w:jc w:val="both"/>
      </w:pPr>
      <w:r>
        <w:rPr>
          <w:color w:val="000000"/>
          <w:sz w:val="24"/>
          <w:szCs w:val="24"/>
          <w:rFonts w:ascii="Times New Roman" w:eastAsia="Times New Roman"/>
        </w:rPr>
        <w:t xml:space="preserve">Dalam rangka pencapaian sasaran kebijakan SPMI di Universitas Tulungagung, diterapkan strategi-strategi sebagai berikut:</w:t>
      </w:r>
    </w:p>
    <w:p>
      <w:pPr>
        <w:spacing w:line="312" w:after="80"/>
        <w:ind w:left="720" w:hanging="360"/>
        <w:jc w:val="both"/>
      </w:pPr>
      <w:r>
        <w:rPr>
          <w:color w:val="000000"/>
          <w:sz w:val="24"/>
          <w:szCs w:val="24"/>
          <w:rFonts w:ascii="Times New Roman" w:eastAsia="Times New Roman"/>
        </w:rPr>
        <w:t xml:space="preserve">1. Mengkaji visi, misi, dan tujuan Universitas Tulungagung secara berkala untuk memastikan keselarasan dengan dinamika perkembangan nasional dan global;</w:t>
      </w:r>
    </w:p>
    <w:p>
      <w:pPr>
        <w:spacing w:line="312" w:after="80"/>
        <w:ind w:left="720" w:hanging="360"/>
        <w:jc w:val="both"/>
      </w:pPr>
      <w:r>
        <w:rPr>
          <w:color w:val="000000"/>
          <w:sz w:val="24"/>
          <w:szCs w:val="24"/>
          <w:rFonts w:ascii="Times New Roman" w:eastAsia="Times New Roman"/>
        </w:rPr>
        <w:t xml:space="preserve">2. Mengkaji dasar hukum terkait sistem penjaminan mutu perguruan tinggi dan standar nasional pendidikan tinggi, khususnya Permendiktisaintek Nomor 39 Tahun 2025;</w:t>
      </w:r>
    </w:p>
    <w:p>
      <w:pPr>
        <w:spacing w:line="312" w:after="80"/>
        <w:ind w:left="720" w:hanging="360"/>
        <w:jc w:val="both"/>
      </w:pPr>
      <w:r>
        <w:rPr>
          <w:color w:val="000000"/>
          <w:sz w:val="24"/>
          <w:szCs w:val="24"/>
          <w:rFonts w:ascii="Times New Roman" w:eastAsia="Times New Roman"/>
        </w:rPr>
        <w:t xml:space="preserve">3. Menetapkan Sistem Penjaminan Mutu Internal (SPMI) Universitas Tulungagung sebagai sistem yang terintegrasi dan mengikat seluruh sivitas akademika;</w:t>
      </w:r>
    </w:p>
    <w:p>
      <w:pPr>
        <w:spacing w:line="312" w:after="80"/>
        <w:ind w:left="720" w:hanging="360"/>
        <w:jc w:val="both"/>
      </w:pPr>
      <w:r>
        <w:rPr>
          <w:color w:val="000000"/>
          <w:sz w:val="24"/>
          <w:szCs w:val="24"/>
          <w:rFonts w:ascii="Times New Roman" w:eastAsia="Times New Roman"/>
        </w:rPr>
        <w:t xml:space="preserve">4. Membentuk dan menjalankan organisasi penjaminan mutu—PPM, LPM, dan GKM—serta mekanisme kerjanya di lingkungan Universitas Tulungagung;</w:t>
      </w:r>
    </w:p>
    <w:p>
      <w:pPr>
        <w:spacing w:line="312" w:after="80"/>
        <w:ind w:left="720" w:hanging="360"/>
        <w:jc w:val="both"/>
      </w:pPr>
      <w:r>
        <w:rPr>
          <w:color w:val="000000"/>
          <w:sz w:val="24"/>
          <w:szCs w:val="24"/>
          <w:rFonts w:ascii="Times New Roman" w:eastAsia="Times New Roman"/>
        </w:rPr>
        <w:t xml:space="preserve">5. Meningkatkan komitmen pimpinan dan seluruh sivitas akademika di dalam menerapkan sistem penjaminan mutu internal, melalui sosialisasi berkala, pelatihan, dan insentif kinerja;</w:t>
      </w:r>
    </w:p>
    <w:p>
      <w:pPr>
        <w:spacing w:line="312" w:after="80"/>
        <w:ind w:left="720" w:hanging="360"/>
        <w:jc w:val="both"/>
      </w:pPr>
      <w:r>
        <w:rPr>
          <w:color w:val="000000"/>
          <w:sz w:val="24"/>
          <w:szCs w:val="24"/>
          <w:rFonts w:ascii="Times New Roman" w:eastAsia="Times New Roman"/>
        </w:rPr>
        <w:t xml:space="preserve">6. Melakukan benchmarking mutu pendidikan tinggi secara berkelanjutan dengan perguruan tinggi lain yang mengacu pada standar nasional pendidikan dan standar lain yang relevan;</w:t>
      </w:r>
    </w:p>
    <w:p>
      <w:pPr>
        <w:spacing w:line="312" w:after="80"/>
        <w:ind w:left="720" w:hanging="360"/>
        <w:jc w:val="both"/>
      </w:pPr>
      <w:r>
        <w:rPr>
          <w:color w:val="000000"/>
          <w:sz w:val="24"/>
          <w:szCs w:val="24"/>
          <w:rFonts w:ascii="Times New Roman" w:eastAsia="Times New Roman"/>
        </w:rPr>
        <w:t xml:space="preserve">7. Menjalankan siklus PPEPP secara konsisten dan terdokumentasi pada setiap standar mutu;</w:t>
      </w:r>
    </w:p>
    <w:p>
      <w:pPr>
        <w:spacing w:line="312" w:after="80"/>
        <w:ind w:left="720" w:hanging="360"/>
        <w:jc w:val="both"/>
      </w:pPr>
      <w:r>
        <w:rPr>
          <w:color w:val="000000"/>
          <w:sz w:val="24"/>
          <w:szCs w:val="24"/>
          <w:rFonts w:ascii="Times New Roman" w:eastAsia="Times New Roman"/>
        </w:rPr>
        <w:t xml:space="preserve">8. Memanfaatkan teknologi informasi dalam pengelolaan SPMI Universitas Tulungagung, termasuk integrasi dengan PD Dikti dan sistem informasi internal;</w:t>
      </w:r>
    </w:p>
    <w:p>
      <w:pPr>
        <w:spacing w:line="312" w:after="80"/>
        <w:ind w:left="720" w:hanging="360"/>
        <w:jc w:val="both"/>
      </w:pPr>
      <w:r>
        <w:rPr>
          <w:color w:val="000000"/>
          <w:sz w:val="24"/>
          <w:szCs w:val="24"/>
          <w:rFonts w:ascii="Times New Roman" w:eastAsia="Times New Roman"/>
        </w:rPr>
        <w:t xml:space="preserve">9. Mengembangkan budaya mutu (quality culture) di seluruh lingkungan Universitas Tulungagung melalui pembiasaan, penghargaan, dan keteladanan.</w:t>
      </w:r>
    </w:p>
    <w:p>
      <w:pPr>
        <w:spacing w:line="312" w:after="120"/>
        <w:ind w:firstLine="480"/>
        <w:jc w:val="both"/>
      </w:pPr>
      <w:r>
        <w:rPr>
          <w:color w:val="000000"/>
          <w:sz w:val="24"/>
          <w:szCs w:val="24"/>
          <w:rFonts w:ascii="Times New Roman" w:eastAsia="Times New Roman"/>
        </w:rPr>
        <w:t xml:space="preserve">Sembilan strategi tersebut menjadi acuan operasional bagi seluruh unit kerja dalam melaksanakan SPMI. Setiap strategi diturunkan ke dalam program kerja tahunan, dengan penanggung jawab yang jelas dan indikator ketercapaian yang terukur. PPM, LPM, dan GKM bertanggung jawab atas koordinasi pelaksanaan strategi-strategi ini di masing-masing aras, dan melaporkan capaianya melalui mekanisme AMI dan RTM sebagaimana diatur dalam Bab VIII.</w:t>
      </w:r>
    </w:p>
    <w:p>
      <w:r/>
      <w:r>
        <w:br w:type="page"/>
      </w:r>
    </w:p>
    <w:p>
      <w:pPr>
        <w:pStyle w:val="Heading1"/>
        <w:spacing w:before="360" w:after="240" w:line="312"/>
        <w:jc w:val="center"/>
      </w:pPr>
      <w:r>
        <w:rPr>
          <w:b/>
          <w:bCs/>
          <w:color w:val="000000"/>
          <w:sz w:val="32"/>
          <w:szCs w:val="32"/>
          <w:rFonts w:ascii="Times New Roman" w:eastAsia="Times New Roman"/>
        </w:rPr>
        <w:t xml:space="preserve">BAB VII
MANAJEMEN SPMI (SIKLUS PPEPP)</w:t>
      </w:r>
    </w:p>
    <w:p>
      <w:pPr>
        <w:spacing w:line="312" w:after="120"/>
        <w:ind w:firstLine="480"/>
        <w:jc w:val="both"/>
      </w:pPr>
      <w:r>
        <w:rPr>
          <w:color w:val="000000"/>
          <w:sz w:val="24"/>
          <w:szCs w:val="24"/>
          <w:rFonts w:ascii="Times New Roman" w:eastAsia="Times New Roman"/>
        </w:rPr>
        <w:t xml:space="preserve">Bab ini menjabarkan manajemen Sistem Penjaminan Mutu Internal (SPMI) Universitas Tulungagung yang diimplementasikan melalui siklus PPEPP (Penetapan, Pelaksanaan, Evaluasi, Pengendalian, dan Peningkatan). Siklus PPEPP sebagaimana diatur dalam Pasal 68 Permen 39 Tahun 2025 merupakan motor penggerak peningkatan mutu secara berkelanjutan, yang memastikan bahwa setiap standar mutu dikelola melalui tahapan yang sistematis, terdokumentasi, dan berbasis bukti. Bab ini menguraikan setiap tahapan PPEPP secara rinci, beserta mekanisme pelaksanaannya di lingkungan Universitas Tulungagung.</w:t>
      </w:r>
    </w:p>
    <w:p>
      <w:pPr>
        <w:pStyle w:val="Heading2"/>
        <w:spacing w:before="280" w:after="140" w:line="312"/>
      </w:pPr>
      <w:r>
        <w:rPr>
          <w:b/>
          <w:bCs/>
          <w:color w:val="000000"/>
          <w:sz w:val="28"/>
          <w:szCs w:val="28"/>
          <w:rFonts w:ascii="Times New Roman" w:eastAsia="Times New Roman"/>
        </w:rPr>
        <w:t xml:space="preserve">7.1 Siklus PPEPP</w:t>
      </w:r>
    </w:p>
    <w:p>
      <w:pPr>
        <w:spacing w:line="312" w:after="120"/>
        <w:ind w:firstLine="480"/>
        <w:jc w:val="both"/>
      </w:pPr>
      <w:r>
        <w:rPr>
          <w:color w:val="000000"/>
          <w:sz w:val="24"/>
          <w:szCs w:val="24"/>
          <w:rFonts w:ascii="Times New Roman" w:eastAsia="Times New Roman"/>
        </w:rPr>
        <w:t xml:space="preserve">Sesuai Pasal 68 ayat (1) Permen 39 Tahun 2025, SPMI diimplementasikan melalui siklus kegiatan yang terdiri atas: (a) penetapan standar pendidikan tinggi; (b) pelaksanaan standar pendidikan tinggi; (c) evaluasi pemenuhan standar pendidikan tinggi; (d) pengendalian pelaksanaan standar pendidikan tinggi; dan (e) peningkatan standar pendidikan tinggi. Siklus kegiatan ini digunakan untuk menjamin pemenuhan standar pendidikan tinggi (Pasal 68 ayat 4). Kelima tahapan ini tidak bersifat linear, melainkan siklis, sehingga setiap peningkatan menjadi titik awal bagi siklus berikutnya yang lebih tinggi.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18%"/>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Tahap</w:t>
            </w:r>
          </w:p>
        </w:tc>
        <w:tc>
          <w:tcPr>
            <w:tcW w:type="pct" w:w="32%"/>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Aktivitas</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Output</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Penanggung Jawab</w:t>
            </w:r>
          </w:p>
        </w:tc>
      </w:tr>
      <w:tr>
        <w:trPr>
          <w:cantSplit/>
        </w:trPr>
        <w:tc>
          <w:tcPr>
            <w:tcW w:type="pct" w:w="18%"/>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 - Penetapan</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Perumusan &amp; penetapan standar SN Dikti + Standar PT</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Kebijakan SPMI, Manual SPMI, Standar SPMI, Formulir SPMI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 Senat, PPM</w:t>
            </w:r>
          </w:p>
        </w:tc>
      </w:tr>
      <w:tr>
        <w:trPr>
          <w:cantSplit/>
        </w:trPr>
        <w:tc>
          <w:tcPr>
            <w:tcW w:type="pct" w:w="18%"/>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 - Pelaksanaan</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Implementasi standar oleh seluruh sivitas akademika</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Kegiatan Tridharma, dokumen pelaksanaan, data PD Dikti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UUPPS, LPM, GKM, Dosen, Tendik, Mahasiswa</w:t>
            </w:r>
          </w:p>
        </w:tc>
      </w:tr>
      <w:tr>
        <w:trPr>
          <w:cantSplit/>
        </w:trPr>
        <w:tc>
          <w:tcPr>
            <w:tcW w:type="pct" w:w="18%"/>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 - Evaluasi</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Pemantauan, evaluasi diri, AMI, asesmen</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Laporan AMI, laporan evaluasi diri, laporan monitoring</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LPM, GKM, Tim Evaluasi</w:t>
            </w:r>
          </w:p>
        </w:tc>
      </w:tr>
      <w:tr>
        <w:trPr>
          <w:cantSplit/>
        </w:trPr>
        <w:tc>
          <w:tcPr>
            <w:tcW w:type="pct" w:w="18%"/>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 - Pengendalian</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Tindak lanjut hasil evaluasi (koreksi, pertahankan, tingkatkan)</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Surat tindak lanjut, RTM, keputusan perbaikan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 PPM, LPM, GKM</w:t>
            </w:r>
          </w:p>
        </w:tc>
      </w:tr>
      <w:tr>
        <w:trPr>
          <w:cantSplit/>
        </w:trPr>
        <w:tc>
          <w:tcPr>
            <w:tcW w:type="pct" w:w="18%"/>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 - Peningkatan</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Peningkatan isi/luas lingkup standar (Kaizen)</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Revisi standar, dokumen SPMI baru, pelampauan SN Dikti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 Senat, PPM</w:t>
            </w:r>
          </w:p>
        </w:tc>
      </w:tr>
    </w:tbl>
    <w:p>
      <w:pPr>
        <w:pStyle w:val="Heading2"/>
        <w:spacing w:before="280" w:after="140" w:line="312"/>
      </w:pPr>
      <w:r>
        <w:rPr>
          <w:b/>
          <w:bCs/>
          <w:color w:val="000000"/>
          <w:sz w:val="28"/>
          <w:szCs w:val="28"/>
          <w:rFonts w:ascii="Times New Roman" w:eastAsia="Times New Roman"/>
        </w:rPr>
        <w:t xml:space="preserve">7.2 Penetapan (P)</w:t>
      </w:r>
    </w:p>
    <w:p>
      <w:pPr>
        <w:spacing w:line="312" w:after="120"/>
        <w:ind w:firstLine="480"/>
        <w:jc w:val="both"/>
      </w:pPr>
      <w:r>
        <w:rPr>
          <w:color w:val="000000"/>
          <w:sz w:val="24"/>
          <w:szCs w:val="24"/>
          <w:rFonts w:ascii="Times New Roman" w:eastAsia="Times New Roman"/>
        </w:rPr>
        <w:t xml:space="preserve">Penetapan standar mutu adalah kegiatan perumusan dan penetapan standar atau ukuran yang terdiri atas Standar Nasional Pendidikan Tinggi (SN Dikti) dan Standar Pendidikan Tinggi yang ditetapkan di Universitas Tulungagung. Penetapan berisi langkah-langkah perencanaan SPMI yang tertuang dalam empat dokumen SPMI, yaitu: (a) Kebijakan SPMI—dokumen yang sedang Anda baca ini; (b) Manual SPMI—petunjuk praktis pelaksanaan PPEPP setiap standar; (c) Standar SPMI—kriteria, ukuran, patokan, atau spesifikasi setiap standar; dan (d) Formulir SPMI—dokumen pencatatan dan rekam jejak pelaksanaan standar.</w:t>
      </w:r>
    </w:p>
    <w:p>
      <w:pPr>
        <w:spacing w:line="312" w:after="120"/>
        <w:ind w:firstLine="480"/>
        <w:jc w:val="both"/>
      </w:pPr>
      <w:r>
        <w:rPr>
          <w:color w:val="000000"/>
          <w:sz w:val="24"/>
          <w:szCs w:val="24"/>
          <w:rFonts w:ascii="Times New Roman" w:eastAsia="Times New Roman"/>
        </w:rPr>
        <w:t xml:space="preserve">Penetapan standar di Universitas Tulungagung dilakukan melalui mekanisme berikut: (a) PPM mengkaji regulasi terbaru, khususnya Permen 39 Tahun 2025, dan mengidentifikasi standar yang perlu disusun atau direvisi; (b) UPPS, LPM, dan GKM mengusulkan rumusan standar sesuai dengan bidang tanggung jawabnya; (c) PPM mengkompilasi usulan dan menyusun draft standar; (d) Senat Universitas memberikan pertimbangan terhadap draft standar; (e) badan penyelenggara memberikan persetujuan untuk perguruan tinggi swasta, sebagaimana diatur Pasal 64 ayat (3) huruf b Permen 39 Tahun 2025; dan (f) Rektor menetapkan standar melalui Surat Keputusan. Setiap penetapan standar didokumentasikan secara sistematis dan dipublikasikan kepada seluruh sivitas akademika.</w:t>
      </w:r>
    </w:p>
    <w:p>
      <w:pPr>
        <w:pStyle w:val="Heading2"/>
        <w:spacing w:before="280" w:after="140" w:line="312"/>
      </w:pPr>
      <w:r>
        <w:rPr>
          <w:b/>
          <w:bCs/>
          <w:color w:val="000000"/>
          <w:sz w:val="28"/>
          <w:szCs w:val="28"/>
          <w:rFonts w:ascii="Times New Roman" w:eastAsia="Times New Roman"/>
        </w:rPr>
        <w:t xml:space="preserve">7.3 Pelaksanaan (P)</w:t>
      </w:r>
    </w:p>
    <w:p>
      <w:pPr>
        <w:spacing w:line="312" w:after="120"/>
        <w:ind w:firstLine="480"/>
        <w:jc w:val="both"/>
      </w:pPr>
      <w:r>
        <w:rPr>
          <w:color w:val="000000"/>
          <w:sz w:val="24"/>
          <w:szCs w:val="24"/>
          <w:rFonts w:ascii="Times New Roman" w:eastAsia="Times New Roman"/>
        </w:rPr>
        <w:t xml:space="preserve">Pelaksanaan standar mutu adalah pengimplementasian standar atau ukuran yang terdiri atas SN Dikti dan Standar Pendidikan Tinggi yang ditetapkan di Universitas Tulungagung. Pelaksanaan dilaksanakan oleh semua pihak, yaitu seluruh jajaran manajemen (Rektor, Wakil Rektor, Dekan, Ka. Prodi, Ka. Lembaga, Ka. UPT) dan seluruh sivitas akademika (dosen, tenaga kependidikan, mahasiswa). Setiap pihak memiliki peran dan tanggung jawab spesifik dalam pelaksanaan standar, sesuai dengan fungsi dan kewenangannya.</w:t>
      </w:r>
    </w:p>
    <w:p>
      <w:pPr>
        <w:spacing w:line="312" w:after="120"/>
        <w:ind w:firstLine="480"/>
        <w:jc w:val="both"/>
      </w:pPr>
      <w:r>
        <w:rPr>
          <w:color w:val="000000"/>
          <w:sz w:val="24"/>
          <w:szCs w:val="24"/>
          <w:rFonts w:ascii="Times New Roman" w:eastAsia="Times New Roman"/>
        </w:rPr>
        <w:t xml:space="preserve">Untuk memastikan pelaksanaan berjalan efektif, Universitas Tulungagung menerapkan beberapa mekanisme pendukung: (a) sosialisasi standar kepada seluruh pihak terkait melalui rapat, pelatihan, dan materi tertulis; (b) penyediaan dokumen pendukung—Manual SPMI, Formulir SPMI, dan SOP—yang mudah diakses; (c) integrasi standar dengan sistem informasi internal, sehingga pelaksanaan dapat dimonitor secara real-time; (d) pendampingan oleh PPM, LPM, dan GKM kepada unit kerja yang memerlukan bantuan; dan (e) pengakuan dan apresiasi terhadap unit kerja yang melaksanakan standar dengan baik, sebagai bagian dari pengembangan budaya mutu.</w:t>
      </w:r>
    </w:p>
    <w:p>
      <w:pPr>
        <w:pStyle w:val="Heading2"/>
        <w:spacing w:before="280" w:after="140" w:line="312"/>
      </w:pPr>
      <w:r>
        <w:rPr>
          <w:b/>
          <w:bCs/>
          <w:color w:val="000000"/>
          <w:sz w:val="28"/>
          <w:szCs w:val="28"/>
          <w:rFonts w:ascii="Times New Roman" w:eastAsia="Times New Roman"/>
        </w:rPr>
        <w:t xml:space="preserve">7.4 Evaluasi (E)</w:t>
      </w:r>
    </w:p>
    <w:p>
      <w:pPr>
        <w:spacing w:line="312" w:after="120"/>
        <w:ind w:firstLine="480"/>
        <w:jc w:val="both"/>
      </w:pPr>
      <w:r>
        <w:rPr>
          <w:color w:val="000000"/>
          <w:sz w:val="24"/>
          <w:szCs w:val="24"/>
          <w:rFonts w:ascii="Times New Roman" w:eastAsia="Times New Roman"/>
        </w:rPr>
        <w:t xml:space="preserve">Sesuai Pasal 68 ayat (2) Permen 39 Tahun 2025, evaluasi pemenuhan standar pendidikan tinggi dilaksanakan secara berkala melalui: (a) pemantauan; (b) evaluasi diri; (c) audit mutu internal; (d) asesmen; dan/atau (e) cara lain yang ditetapkan perguruan tinggi. Pasal 68 ayat (3) menambahkan bahwa evaluasi dilaksanakan oleh pejabat atau dosen yang ditugaskan oleh pimpinan perguruan tinggi. Universitas Tulungagung menerapkan kelima mekanisme evaluasi tersebut secara terintegrasi, dengan pembagian peran yang jelas antara PPM, LPM, GKM, dan UPPS.</w:t>
      </w:r>
    </w:p>
    <w:p>
      <w:pPr>
        <w:spacing w:line="312" w:after="120"/>
        <w:ind w:firstLine="480"/>
        <w:jc w:val="both"/>
      </w:pPr>
      <w:r>
        <w:rPr>
          <w:color w:val="000000"/>
          <w:sz w:val="24"/>
          <w:szCs w:val="24"/>
          <w:rFonts w:ascii="Times New Roman" w:eastAsia="Times New Roman"/>
        </w:rPr>
        <w:t xml:space="preserve">Evaluasi diagnostik dan formatif dilakukan dengan cara evaluasi diri dan monitoring secara rutin oleh pejabat struktural. Hasil evaluasi didapatkan melalui rapat rutin yang dilakukan oleh Program Studi, Fakultas, lembaga, dan/atau Universitas. Evaluasi bersifat sumatif dilakukan melalui proses Audit Mutu Internal (AMI) terhadap setiap unit pelaksanaan standar. Audit dilakukan oleh Pusat Penjaminan Mutu (PPM) Universitas Tulungagung, dan hasilnya ditindaklanjuti melalui Rapat Tinjauan Manajemen (RTM) sebagaimana diuraikan dalam Bab VIII.</w:t>
      </w:r>
    </w:p>
    <w:p>
      <w:pPr>
        <w:spacing w:line="312" w:after="120"/>
        <w:ind w:firstLine="480"/>
        <w:jc w:val="both"/>
      </w:pPr>
      <w:r>
        <w:rPr>
          <w:color w:val="000000"/>
          <w:sz w:val="24"/>
          <w:szCs w:val="24"/>
          <w:rFonts w:ascii="Times New Roman" w:eastAsia="Times New Roman"/>
        </w:rPr>
        <w:t xml:space="preserve">Selain evaluasi internal, Universitas Tulungagung juga memanfaatkan hasil evaluasi eksternal—seperti hasil akreditasi BAN-PT/LAM, hasil asesmen LLDIKTI, dan umpan balik pengguna lulusan—sebagai bagian dari basis evaluasi. Hal ini sesuai dengan prinsip triangulasi sebagaimana diatur dalam Pasal 66 Permen 39 Tahun 2025, yang mengharuskan penggalian kebenaran informasi melalui berbagai sumber data dan sudut pandang yang saling melengkapi. Hasil seluruh evaluasi didokumentasikan secara sistematis dan menjadi basis bagi tahap pengendalian dan peningkatan.</w:t>
      </w:r>
    </w:p>
    <w:p>
      <w:pPr>
        <w:pStyle w:val="Heading2"/>
        <w:spacing w:before="280" w:after="140" w:line="312"/>
      </w:pPr>
      <w:r>
        <w:rPr>
          <w:b/>
          <w:bCs/>
          <w:color w:val="000000"/>
          <w:sz w:val="28"/>
          <w:szCs w:val="28"/>
          <w:rFonts w:ascii="Times New Roman" w:eastAsia="Times New Roman"/>
        </w:rPr>
        <w:t xml:space="preserve">7.5 Pengendalian (P)</w:t>
      </w:r>
    </w:p>
    <w:p>
      <w:pPr>
        <w:spacing w:line="312" w:after="120"/>
        <w:ind w:firstLine="480"/>
        <w:jc w:val="both"/>
      </w:pPr>
      <w:r>
        <w:rPr>
          <w:color w:val="000000"/>
          <w:sz w:val="24"/>
          <w:szCs w:val="24"/>
          <w:rFonts w:ascii="Times New Roman" w:eastAsia="Times New Roman"/>
        </w:rPr>
        <w:t xml:space="preserve">Pengendalian standar mutu adalah kegiatan tindak lanjut atas hasil evaluasi pelaksanaan standar mutu dengan standar atau ukuran yang terdiri atas SN Dikti dan Standar Pendidikan Tinggi yang ditetapkan di Universitas Tulungagung. Hasil evaluasi meliputi evaluasi diri, audit internal, maupun hasil akreditasi. Berdasarkan hasil evaluasi tersebut, Universitas Tulungagung menentukan langkah pengendalian yang sesuai dengan kondisi yang dihadapi, sebagaimana dijabarkan dalam tabel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Kemungkinan Kesimpulan Evaluasi</w:t>
            </w:r>
          </w:p>
        </w:tc>
        <w:tc>
          <w:tcPr>
            <w:tcW w:type="pct" w:w="6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Alternatif Langkah Pengendalian</w:t>
            </w:r>
          </w:p>
        </w:tc>
      </w:tr>
      <w:tr>
        <w:trPr>
          <w:cantSplit/>
        </w:trPr>
        <w:tc>
          <w:tcPr>
            <w:tcW w:type="pct" w:w="35%"/>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Mencapai Standar dalam SPMI</w:t>
            </w:r>
          </w:p>
        </w:tc>
        <w:tc>
          <w:tcPr>
            <w:tcW w:type="pct" w:w="6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UNITA mempertahankan pencapaian standar dan berupaya meningkatkan standar dalam SPMI melalui inovasi dan pengembangan berkelanjutan.</w:t>
            </w:r>
          </w:p>
        </w:tc>
      </w:tr>
      <w:tr>
        <w:trPr>
          <w:cantSplit/>
        </w:trPr>
        <w:tc>
          <w:tcPr>
            <w:tcW w:type="pct" w:w="35%"/>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Melampaui Standar dalam SPMI</w:t>
            </w:r>
          </w:p>
        </w:tc>
        <w:tc>
          <w:tcPr>
            <w:tcW w:type="pct" w:w="6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UNITA mempertahankan pelampauan dan berupaya lebih meningkatkan standar dalam SPMI, sekaligus mendokumentasikan praktik baik untuk replikasi.</w:t>
            </w:r>
          </w:p>
        </w:tc>
      </w:tr>
      <w:tr>
        <w:trPr>
          <w:cantSplit/>
        </w:trPr>
        <w:tc>
          <w:tcPr>
            <w:tcW w:type="pct" w:w="35%"/>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Belum mencapai Standar dalam SPMI</w:t>
            </w:r>
          </w:p>
        </w:tc>
        <w:tc>
          <w:tcPr>
            <w:tcW w:type="pct" w:w="6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UNITA melakukan tindakan koreksi pelaksanaan agar standar dalam SPMI dapat dicapai, dengan target waktu yang jelas dan penanggung jawab yang ditetapkan.</w:t>
            </w:r>
          </w:p>
        </w:tc>
      </w:tr>
      <w:tr>
        <w:trPr>
          <w:cantSplit/>
        </w:trPr>
        <w:tc>
          <w:tcPr>
            <w:tcW w:type="pct" w:w="35%"/>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Menyimpang dari Standar dalam SPMI</w:t>
            </w:r>
          </w:p>
        </w:tc>
        <w:tc>
          <w:tcPr>
            <w:tcW w:type="pct" w:w="6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UNITA melakukan tindakan koreksi pelaksanaan agar pelaksanaan standar kembali pada standar yang telah ditetapkan, dengan eskalasi ke pimpinan apabila penyimpangan berulang.</w:t>
            </w:r>
          </w:p>
        </w:tc>
      </w:tr>
    </w:tbl>
    <w:p>
      <w:pPr>
        <w:pStyle w:val="Heading2"/>
        <w:spacing w:before="280" w:after="140" w:line="312"/>
      </w:pPr>
      <w:r>
        <w:rPr>
          <w:b/>
          <w:bCs/>
          <w:color w:val="000000"/>
          <w:sz w:val="28"/>
          <w:szCs w:val="28"/>
          <w:rFonts w:ascii="Times New Roman" w:eastAsia="Times New Roman"/>
        </w:rPr>
        <w:t xml:space="preserve">7.6 Peningkatan (P)</w:t>
      </w:r>
    </w:p>
    <w:p>
      <w:pPr>
        <w:spacing w:line="312" w:after="120"/>
        <w:ind w:firstLine="480"/>
        <w:jc w:val="both"/>
      </w:pPr>
      <w:r>
        <w:rPr>
          <w:color w:val="000000"/>
          <w:sz w:val="24"/>
          <w:szCs w:val="24"/>
          <w:rFonts w:ascii="Times New Roman" w:eastAsia="Times New Roman"/>
        </w:rPr>
        <w:t xml:space="preserve">Peningkatan standar mutu adalah kegiatan meningkatkan isi atau luas lingkup atas standar mutu dengan standar atau ukuran yang terdiri atas SN Dikti dan Standar Pendidikan Tinggi yang ditetapkan di Universitas Tulungagung, yang berdasarkan hasil evaluasi. Peningkatan merupakan kunci dari prinsip Kaizen—yaitu perbaikan berkelanjutan yang berasal dari filosofi manajemen mutu modern. Setiap siklus PPEPP harus menghasilkan peningkatan minimal pada satu aspek mutu, sehingga terjadi akumulasi peningkatan dari waktu ke waktu yang signifikan.</w:t>
      </w:r>
    </w:p>
    <w:p>
      <w:pPr>
        <w:spacing w:line="312" w:after="120"/>
        <w:ind w:firstLine="480"/>
        <w:jc w:val="both"/>
      </w:pPr>
      <w:r>
        <w:rPr>
          <w:color w:val="000000"/>
          <w:sz w:val="24"/>
          <w:szCs w:val="24"/>
          <w:rFonts w:ascii="Times New Roman" w:eastAsia="Times New Roman"/>
        </w:rPr>
        <w:t xml:space="preserve">Universitas Tulungagung mewujudkan peningkatan mutu melalui beberapa mekanisme: (a) revisi berkala dokumen SPMI (Kebijakan, Manual, Standar, Formulir) berdasarkan hasil evaluasi dan perubahan regulasi; (b) penambahan standar baru sebagai pelampauan SN Dikti, sebagaimana telah dilakukan dengan sembilan standar tambahan (lihat Bab XI); (c) peningkatan kualifikasi dan kompetensi dosen serta tenaga kependidikan melalui studi lanjut, pelatihan, dan sertifikasi; (d) peningkatan sarana dan prasarana melalui investasi berkala; (e) peningkatan kualitas luaran Tridharma melalui target publikasi, paten, dan PkM berdampak; dan (f) peningkatan status akreditasi program studi dan perguruan tinggi menuju terakreditasi unggul.</w:t>
      </w:r>
    </w:p>
    <w:p>
      <w:pPr>
        <w:spacing w:line="312" w:after="120"/>
        <w:ind w:firstLine="480"/>
        <w:jc w:val="both"/>
      </w:pPr>
      <w:r>
        <w:rPr>
          <w:color w:val="000000"/>
          <w:sz w:val="24"/>
          <w:szCs w:val="24"/>
          <w:rFonts w:ascii="Times New Roman" w:eastAsia="Times New Roman"/>
        </w:rPr>
        <w:t xml:space="preserve">Peningkatan tidak hanya bersifat reaktif—merespons hasil evaluasi—tetapi juga proaktif, yaitu melakukan inovasi dan pengembangan standar meskipun belum ada temuan evaluasi yang mengharuskan. Hal ini dilakukan melalui benchmarking dengan perguruan tinggi lain, kajian perkembangan ilmu pengetahuan dan teknologi, serta umpan balik dari pemangku kepentingan. Dengan demikian, SPMI Universitas Tulungagung tidak hanya menjaga standar yang ada, tetapi juga mendorong tercapainya standar yang lebih tinggi secara berkelanjutan, sebagaimana diamanatkan Pasal 3 ayat (1) huruf d Permen 39 Tahun 2025.</w:t>
      </w:r>
    </w:p>
    <w:p>
      <w:r/>
      <w:r>
        <w:br w:type="page"/>
      </w:r>
    </w:p>
    <w:p>
      <w:pPr>
        <w:pStyle w:val="Heading1"/>
        <w:spacing w:before="360" w:after="240" w:line="312"/>
        <w:jc w:val="center"/>
      </w:pPr>
      <w:r>
        <w:rPr>
          <w:b/>
          <w:bCs/>
          <w:color w:val="000000"/>
          <w:sz w:val="32"/>
          <w:szCs w:val="32"/>
          <w:rFonts w:ascii="Times New Roman" w:eastAsia="Times New Roman"/>
        </w:rPr>
        <w:t xml:space="preserve">BAB VIII
AUDIT MUTU INTERNAL (AMI) DAN RAPAT TINJAUAN MANAJEMEN (RTM)</w:t>
      </w:r>
    </w:p>
    <w:p>
      <w:pPr>
        <w:spacing w:line="312" w:after="120"/>
        <w:ind w:firstLine="480"/>
        <w:jc w:val="both"/>
      </w:pPr>
      <w:r>
        <w:rPr>
          <w:color w:val="000000"/>
          <w:sz w:val="24"/>
          <w:szCs w:val="24"/>
          <w:rFonts w:ascii="Times New Roman" w:eastAsia="Times New Roman"/>
        </w:rPr>
        <w:t xml:space="preserve">Bab ini menjabarkan mekanisme Audit Mutu Internal (AMI) dan Rapat Tinjauan Manajemen (RTM) sebagai bagian integral dari tahap Evaluasi (E) dalam siklus PPEPP. Sesuai Pasal 68 ayat (2) Permen 39 Tahun 2025, evaluasi pemenuhan standar pendidikan tinggi dilaksanakan secara berkala melalui pemantauan, evaluasi diri, audit mutu internal, asesmen, dan/atau cara lain yang ditetapkan perguruan tinggi. AMI dan RTM merupakan instrumen utama yang digunakan Universitas Tulungagung untuk memastikan keterlaksanaan SPMI dan ketercapaian standar mutu secara objektif, independen, dan terdokumentasi.</w:t>
      </w:r>
    </w:p>
    <w:p>
      <w:pPr>
        <w:pStyle w:val="Heading2"/>
        <w:spacing w:before="280" w:after="140" w:line="312"/>
      </w:pPr>
      <w:r>
        <w:rPr>
          <w:b/>
          <w:bCs/>
          <w:color w:val="000000"/>
          <w:sz w:val="28"/>
          <w:szCs w:val="28"/>
          <w:rFonts w:ascii="Times New Roman" w:eastAsia="Times New Roman"/>
        </w:rPr>
        <w:t xml:space="preserve">8.1 Definisi Audit Mutu Internal (AMI)</w:t>
      </w:r>
    </w:p>
    <w:p>
      <w:pPr>
        <w:spacing w:line="312" w:after="120"/>
        <w:ind w:firstLine="480"/>
        <w:jc w:val="both"/>
      </w:pPr>
      <w:r>
        <w:rPr>
          <w:color w:val="000000"/>
          <w:sz w:val="24"/>
          <w:szCs w:val="24"/>
          <w:rFonts w:ascii="Times New Roman" w:eastAsia="Times New Roman"/>
        </w:rPr>
        <w:t xml:space="preserve">Audit Mutu Internal (AMI) adalah tahapan pengujian yang sistematis, independen, dan terdokumentasi untuk memastikan implementasi kegiatan Tridharma di perguruan tinggi sesuai dengan prosedur yang ditetapkan, serta untuk memastikan bahwa hasil dari proses AMI telah sesuai dengan standar yang ditetapkan untuk mencapai tujuan Universitas Tulungagung. AMI merupakan bentuk evaluasi sumatif yang dilakukan oleh auditor internal—yaitu pejabat atau dosen yang ditugaskan oleh pimpinan perguruan tinggi sebagaimana diatur dalam Pasal 68 ayat (3) Permen 39 Tahun 2025—terhadap pelaksanaan SPMI di setiap unit kerja.</w:t>
      </w:r>
    </w:p>
    <w:p>
      <w:pPr>
        <w:spacing w:line="312" w:after="120"/>
        <w:ind w:firstLine="480"/>
        <w:jc w:val="both"/>
      </w:pPr>
      <w:r>
        <w:rPr>
          <w:color w:val="000000"/>
          <w:sz w:val="24"/>
          <w:szCs w:val="24"/>
          <w:rFonts w:ascii="Times New Roman" w:eastAsia="Times New Roman"/>
        </w:rPr>
        <w:t xml:space="preserve">AMI dilaksanakan secara independen dari unit yang diaudit, sehingga hasilnya objektif dan dapat dipertanggungjawabkan. Auditor internal Universitas Tulungagung terdiri atas dosen dan pejabat yang telah mengikuti pelatihan auditor internal dan memiliki sertifikat yang relevan. Universitas Tulungagung memastikan bahwa auditor tidak mengaudit unit kerjanya sendiri, untuk menjaga objektivitas. Hasil AMI didokumentasikan dalam laporan formal yang berisi temuan, analisis, dan rekomendasi, yang ditindaklanjuti melalui mekanisme pengendalian dan dibahas dalam RTM.</w:t>
      </w:r>
    </w:p>
    <w:p>
      <w:pPr>
        <w:pStyle w:val="Heading2"/>
        <w:spacing w:before="280" w:after="140" w:line="312"/>
      </w:pPr>
      <w:r>
        <w:rPr>
          <w:b/>
          <w:bCs/>
          <w:color w:val="000000"/>
          <w:sz w:val="28"/>
          <w:szCs w:val="28"/>
          <w:rFonts w:ascii="Times New Roman" w:eastAsia="Times New Roman"/>
        </w:rPr>
        <w:t xml:space="preserve">8.2 Tujuan Pelaksanaan AMI</w:t>
      </w:r>
    </w:p>
    <w:p>
      <w:pPr>
        <w:spacing w:line="312" w:after="120"/>
        <w:ind w:firstLine="480"/>
        <w:jc w:val="both"/>
      </w:pPr>
      <w:r>
        <w:rPr>
          <w:color w:val="000000"/>
          <w:sz w:val="24"/>
          <w:szCs w:val="24"/>
          <w:rFonts w:ascii="Times New Roman" w:eastAsia="Times New Roman"/>
        </w:rPr>
        <w:t xml:space="preserve">Tujuan pelaksanaan AMI di Universitas Tulungagung adalah sebagai berikut:</w:t>
      </w:r>
    </w:p>
    <w:p>
      <w:pPr>
        <w:spacing w:line="312" w:after="80"/>
        <w:ind w:left="720" w:hanging="360"/>
        <w:jc w:val="both"/>
      </w:pPr>
      <w:r>
        <w:rPr>
          <w:color w:val="000000"/>
          <w:sz w:val="24"/>
          <w:szCs w:val="24"/>
          <w:rFonts w:ascii="Times New Roman" w:eastAsia="Times New Roman"/>
        </w:rPr>
        <w:t xml:space="preserve">a. Memastikan kesesuaian SPMI dengan standar dan regulasi yang berlaku, khususnya Permen 39 Tahun 2025;</w:t>
      </w:r>
    </w:p>
    <w:p>
      <w:pPr>
        <w:spacing w:line="312" w:after="80"/>
        <w:ind w:left="720" w:hanging="360"/>
        <w:jc w:val="both"/>
      </w:pPr>
      <w:r>
        <w:rPr>
          <w:color w:val="000000"/>
          <w:sz w:val="24"/>
          <w:szCs w:val="24"/>
          <w:rFonts w:ascii="Times New Roman" w:eastAsia="Times New Roman"/>
        </w:rPr>
        <w:t xml:space="preserve">b. Memastikan terlaksananya Sistem Penjaminan Mutu sesuai dengan tujuan dan sasaran Universitas Tulungagung;</w:t>
      </w:r>
    </w:p>
    <w:p>
      <w:pPr>
        <w:spacing w:line="312" w:after="80"/>
        <w:ind w:left="720" w:hanging="360"/>
        <w:jc w:val="both"/>
      </w:pPr>
      <w:r>
        <w:rPr>
          <w:color w:val="000000"/>
          <w:sz w:val="24"/>
          <w:szCs w:val="24"/>
          <w:rFonts w:ascii="Times New Roman" w:eastAsia="Times New Roman"/>
        </w:rPr>
        <w:t xml:space="preserve">c. Melakukan evaluasi pelaksanaan sistem penjaminan mutu di Universitas Tulungagung secara objektif dan terdokumentasi;</w:t>
      </w:r>
    </w:p>
    <w:p>
      <w:pPr>
        <w:spacing w:line="312" w:after="80"/>
        <w:ind w:left="720" w:hanging="360"/>
        <w:jc w:val="both"/>
      </w:pPr>
      <w:r>
        <w:rPr>
          <w:color w:val="000000"/>
          <w:sz w:val="24"/>
          <w:szCs w:val="24"/>
          <w:rFonts w:ascii="Times New Roman" w:eastAsia="Times New Roman"/>
        </w:rPr>
        <w:t xml:space="preserve">d. Mengidentifikasi peluang peningkatan sistem penjaminan mutu di Universitas Tulungagung, baik pada level standar, prosedur, maupun pelaksanaan.</w:t>
      </w:r>
    </w:p>
    <w:p>
      <w:pPr>
        <w:pStyle w:val="Heading2"/>
        <w:spacing w:before="280" w:after="140" w:line="312"/>
      </w:pPr>
      <w:r>
        <w:rPr>
          <w:b/>
          <w:bCs/>
          <w:color w:val="000000"/>
          <w:sz w:val="28"/>
          <w:szCs w:val="28"/>
          <w:rFonts w:ascii="Times New Roman" w:eastAsia="Times New Roman"/>
        </w:rPr>
        <w:t xml:space="preserve">8.3 Manfaat Pelaksanaan AMI</w:t>
      </w:r>
    </w:p>
    <w:p>
      <w:pPr>
        <w:spacing w:line="312" w:after="120"/>
        <w:ind w:firstLine="480"/>
        <w:jc w:val="both"/>
      </w:pPr>
      <w:r>
        <w:rPr>
          <w:color w:val="000000"/>
          <w:sz w:val="24"/>
          <w:szCs w:val="24"/>
          <w:rFonts w:ascii="Times New Roman" w:eastAsia="Times New Roman"/>
        </w:rPr>
        <w:t xml:space="preserve">Manfaat pelaksanaan AMI di Universitas Tulungagung adalah sebagai berikut:</w:t>
      </w:r>
    </w:p>
    <w:p>
      <w:pPr>
        <w:spacing w:line="312" w:after="80"/>
        <w:ind w:left="720" w:hanging="360"/>
        <w:jc w:val="both"/>
      </w:pPr>
      <w:r>
        <w:rPr>
          <w:color w:val="000000"/>
          <w:sz w:val="24"/>
          <w:szCs w:val="24"/>
          <w:rFonts w:ascii="Times New Roman" w:eastAsia="Times New Roman"/>
        </w:rPr>
        <w:t xml:space="preserve">a. Memverifikasi kesesuaian pelaksanaan Tridharma perguruan tinggi dengan tujuan pendidikan tinggi, SN Dikti, dan nilai-nilai yang ditetapkan oleh perguruan tinggi;</w:t>
      </w:r>
    </w:p>
    <w:p>
      <w:pPr>
        <w:spacing w:line="312" w:after="80"/>
        <w:ind w:left="720" w:hanging="360"/>
        <w:jc w:val="both"/>
      </w:pPr>
      <w:r>
        <w:rPr>
          <w:color w:val="000000"/>
          <w:sz w:val="24"/>
          <w:szCs w:val="24"/>
          <w:rFonts w:ascii="Times New Roman" w:eastAsia="Times New Roman"/>
        </w:rPr>
        <w:t xml:space="preserve">b. Memantau tercapainya tujuan sesuai dengan standar yang telah ditetapkan, melalui pengukuran indikator kinerja yang terukur dan terjadwal;</w:t>
      </w:r>
    </w:p>
    <w:p>
      <w:pPr>
        <w:spacing w:line="312" w:after="80"/>
        <w:ind w:left="720" w:hanging="360"/>
        <w:jc w:val="both"/>
      </w:pPr>
      <w:r>
        <w:rPr>
          <w:color w:val="000000"/>
          <w:sz w:val="24"/>
          <w:szCs w:val="24"/>
          <w:rFonts w:ascii="Times New Roman" w:eastAsia="Times New Roman"/>
        </w:rPr>
        <w:t xml:space="preserve">c. Memastikan akuntabilitas implementasi standar, baik kepada pemangku kepentingan internal (Rektor, Senat, sivitas akademika) maupun eksternal (BAN-PT, LAM, LLDIKTI, masyarakat, pemerintah);</w:t>
      </w:r>
    </w:p>
    <w:p>
      <w:pPr>
        <w:spacing w:line="312" w:after="80"/>
        <w:ind w:left="720" w:hanging="360"/>
        <w:jc w:val="both"/>
      </w:pPr>
      <w:r>
        <w:rPr>
          <w:color w:val="000000"/>
          <w:sz w:val="24"/>
          <w:szCs w:val="24"/>
          <w:rFonts w:ascii="Times New Roman" w:eastAsia="Times New Roman"/>
        </w:rPr>
        <w:t xml:space="preserve">d. Menjadi bahan pertimbangan bagi perguruan tinggi untuk meminimalisir risiko terkait risiko kualitas, hukum, keuangan, strategi, kepatuhan, operasional, dan reputasi.</w:t>
      </w:r>
    </w:p>
    <w:p>
      <w:pPr>
        <w:pStyle w:val="Heading2"/>
        <w:spacing w:before="280" w:after="140" w:line="312"/>
      </w:pPr>
      <w:r>
        <w:rPr>
          <w:b/>
          <w:bCs/>
          <w:color w:val="000000"/>
          <w:sz w:val="28"/>
          <w:szCs w:val="28"/>
          <w:rFonts w:ascii="Times New Roman" w:eastAsia="Times New Roman"/>
        </w:rPr>
        <w:t xml:space="preserve">8.4 Tahapan Implementasi AMI</w:t>
      </w:r>
    </w:p>
    <w:p>
      <w:pPr>
        <w:spacing w:line="312" w:after="120"/>
        <w:ind w:firstLine="480"/>
        <w:jc w:val="both"/>
      </w:pPr>
      <w:r>
        <w:rPr>
          <w:color w:val="000000"/>
          <w:sz w:val="24"/>
          <w:szCs w:val="24"/>
          <w:rFonts w:ascii="Times New Roman" w:eastAsia="Times New Roman"/>
        </w:rPr>
        <w:t xml:space="preserve">Implementasi AMI di Universitas Tulungagung dilakukan melalui beberapa tahapan yang terstruktur dan berurutan, untuk memastikan bahwa audit berjalan efektif, efisien, dan menghasilkan output yang dapat ditindaklanjuti. Tahapan-tahapan tersebut adalah sebagai berikut:</w:t>
      </w:r>
    </w:p>
    <w:p>
      <w:pPr>
        <w:spacing w:line="312" w:after="80"/>
        <w:ind w:left="720" w:hanging="360"/>
        <w:jc w:val="both"/>
      </w:pPr>
      <w:r>
        <w:rPr>
          <w:color w:val="000000"/>
          <w:sz w:val="24"/>
          <w:szCs w:val="24"/>
          <w:rFonts w:ascii="Times New Roman" w:eastAsia="Times New Roman"/>
        </w:rPr>
        <w:t xml:space="preserve">a. Pusat Penjaminan Mutu (PPM) menetapkan kebijakan AMI tahunan, mencakup ruang lingkup, jadwal, auditor, dan criteria penilaian;</w:t>
      </w:r>
    </w:p>
    <w:p>
      <w:pPr>
        <w:spacing w:line="312" w:after="80"/>
        <w:ind w:left="720" w:hanging="360"/>
        <w:jc w:val="both"/>
      </w:pPr>
      <w:r>
        <w:rPr>
          <w:color w:val="000000"/>
          <w:sz w:val="24"/>
          <w:szCs w:val="24"/>
          <w:rFonts w:ascii="Times New Roman" w:eastAsia="Times New Roman"/>
        </w:rPr>
        <w:t xml:space="preserve">b. AMI dijalankan sesuai dengan pedoman AMI yang telah ditetapkan oleh PPM dan disahkan oleh Rektor;</w:t>
      </w:r>
    </w:p>
    <w:p>
      <w:pPr>
        <w:spacing w:line="312" w:after="80"/>
        <w:ind w:left="720" w:hanging="360"/>
        <w:jc w:val="both"/>
      </w:pPr>
      <w:r>
        <w:rPr>
          <w:color w:val="000000"/>
          <w:sz w:val="24"/>
          <w:szCs w:val="24"/>
          <w:rFonts w:ascii="Times New Roman" w:eastAsia="Times New Roman"/>
        </w:rPr>
        <w:t xml:space="preserve">c. AMI dijalankan sesuai dengan standar operasional prosedur (SOP) audit yang dikeluarkan oleh PPM, termasuk SOP persiapan, pelaksanaan, pelaporan, dan tindak lanjut;</w:t>
      </w:r>
    </w:p>
    <w:p>
      <w:pPr>
        <w:spacing w:line="312" w:after="80"/>
        <w:ind w:left="720" w:hanging="360"/>
        <w:jc w:val="both"/>
      </w:pPr>
      <w:r>
        <w:rPr>
          <w:color w:val="000000"/>
          <w:sz w:val="24"/>
          <w:szCs w:val="24"/>
          <w:rFonts w:ascii="Times New Roman" w:eastAsia="Times New Roman"/>
        </w:rPr>
        <w:t xml:space="preserve">d. Auditee menyusun evaluasi diri sesuai dengan pelaksanaan standar di masing-masing unit, dengan menggunakan instrumen evaluasi diri yang telah disiapkan PPM;</w:t>
      </w:r>
    </w:p>
    <w:p>
      <w:pPr>
        <w:spacing w:line="312" w:after="80"/>
        <w:ind w:left="720" w:hanging="360"/>
        <w:jc w:val="both"/>
      </w:pPr>
      <w:r>
        <w:rPr>
          <w:color w:val="000000"/>
          <w:sz w:val="24"/>
          <w:szCs w:val="24"/>
          <w:rFonts w:ascii="Times New Roman" w:eastAsia="Times New Roman"/>
        </w:rPr>
        <w:t xml:space="preserve">e. Auditor melakukan audit kesesuaian pada masing-masing unit, melalui penelaahan dokumen, observasi, wawancara, dan verifikasi data;</w:t>
      </w:r>
    </w:p>
    <w:p>
      <w:pPr>
        <w:spacing w:line="312" w:after="80"/>
        <w:ind w:left="720" w:hanging="360"/>
        <w:jc w:val="both"/>
      </w:pPr>
      <w:r>
        <w:rPr>
          <w:color w:val="000000"/>
          <w:sz w:val="24"/>
          <w:szCs w:val="24"/>
          <w:rFonts w:ascii="Times New Roman" w:eastAsia="Times New Roman"/>
        </w:rPr>
        <w:t xml:space="preserve">f. Auditor menyusun laporan audit yang berisi temuan, analisis, dan rekomendasi, dan menyerahkan kepada PPM untuk kompilasi;</w:t>
      </w:r>
    </w:p>
    <w:p>
      <w:pPr>
        <w:spacing w:line="312" w:after="80"/>
        <w:ind w:left="720" w:hanging="360"/>
        <w:jc w:val="both"/>
      </w:pPr>
      <w:r>
        <w:rPr>
          <w:color w:val="000000"/>
          <w:sz w:val="24"/>
          <w:szCs w:val="24"/>
          <w:rFonts w:ascii="Times New Roman" w:eastAsia="Times New Roman"/>
        </w:rPr>
        <w:t xml:space="preserve">g. PPM menyusun laporan kompilasi AMI tingkat universitas dan menyampaikan kepada Rektor;</w:t>
      </w:r>
    </w:p>
    <w:p>
      <w:pPr>
        <w:spacing w:line="312" w:after="80"/>
        <w:ind w:left="720" w:hanging="360"/>
        <w:jc w:val="both"/>
      </w:pPr>
      <w:r>
        <w:rPr>
          <w:color w:val="000000"/>
          <w:sz w:val="24"/>
          <w:szCs w:val="24"/>
          <w:rFonts w:ascii="Times New Roman" w:eastAsia="Times New Roman"/>
        </w:rPr>
        <w:t xml:space="preserve">h. Hasil AMI wajib ditindaklanjuti dan dibahas dalam Rapat Tinjauan Manajemen (RTM) sebagaimana diuraikan pada sub-bab 8.5.</w:t>
      </w:r>
    </w:p>
    <w:p>
      <w:pPr>
        <w:spacing w:line="312" w:after="120"/>
        <w:ind w:firstLine="480"/>
        <w:jc w:val="both"/>
      </w:pPr>
      <w:r>
        <w:rPr>
          <w:color w:val="000000"/>
          <w:sz w:val="24"/>
          <w:szCs w:val="24"/>
          <w:rFonts w:ascii="Times New Roman" w:eastAsia="Times New Roman"/>
        </w:rPr>
        <w:t xml:space="preserve">Setiap tahapan AMI didokumentasikan secara sistematis, mulai dari surat tugas auditor, daftar hadir, notulen, instrumen audit, hingga laporan akhir. Dokumentasi ini menjadi bukti pelaksanaan SPMI yang dapat diaudit oleh BAN-PT, LAM, atau LLDIKTI pada saat akreditasi atau evaluasi eksternal. Universitas Tulungagung memastikan bahwa dokumentasi AMI tersimpan minimal selama 5 tahun dan dapat diakses oleh pihak yang berwenang.</w:t>
      </w:r>
    </w:p>
    <w:p>
      <w:pPr>
        <w:pStyle w:val="Heading2"/>
        <w:spacing w:before="280" w:after="140" w:line="312"/>
      </w:pPr>
      <w:r>
        <w:rPr>
          <w:b/>
          <w:bCs/>
          <w:color w:val="000000"/>
          <w:sz w:val="28"/>
          <w:szCs w:val="28"/>
          <w:rFonts w:ascii="Times New Roman" w:eastAsia="Times New Roman"/>
        </w:rPr>
        <w:t xml:space="preserve">8.5 Rapat Tinjauan Manajemen (RTM)</w:t>
      </w:r>
    </w:p>
    <w:p>
      <w:pPr>
        <w:spacing w:line="312" w:after="120"/>
        <w:ind w:firstLine="480"/>
        <w:jc w:val="both"/>
      </w:pPr>
      <w:r>
        <w:rPr>
          <w:color w:val="000000"/>
          <w:sz w:val="24"/>
          <w:szCs w:val="24"/>
          <w:rFonts w:ascii="Times New Roman" w:eastAsia="Times New Roman"/>
        </w:rPr>
        <w:t xml:space="preserve">Rapat Tinjauan Manajemen (RTM) merupakan langkah tindak lanjut dari proses AMI sebagai bentuk evaluasi formal yang dilakukan oleh manajemen puncak terhadap penerapan sistem mutu, dalam rangka merumuskan tindakan koreksi dan prioritas peningkatan yang dipilih oleh manajemen sesuai dengan aspek-aspek yang relevan dari unit yang bersangkutan. RTM di Universitas Tulungagung dijalankan oleh manajemen Universitas Tulungagung secara berkala—minimal satu kali dalam satu tahun—untuk mengevaluasi sistem penjaminan mutu dan sistem kinerja pelayanan institusi guna menjamin keberlanjutan, kesesuaian, kecukupan, serta efektivitas sistem penjamin mutu dan sistem pelayanan Universitas Tulungagung.</w:t>
      </w:r>
    </w:p>
    <w:p>
      <w:pPr>
        <w:spacing w:line="312" w:after="120"/>
        <w:ind w:firstLine="480"/>
        <w:jc w:val="both"/>
      </w:pPr>
      <w:r>
        <w:rPr>
          <w:color w:val="000000"/>
          <w:sz w:val="24"/>
          <w:szCs w:val="24"/>
          <w:rFonts w:ascii="Times New Roman" w:eastAsia="Times New Roman"/>
        </w:rPr>
        <w:t xml:space="preserve">RTM dipimpin oleh Rektor dan dihadiri oleh Wakil Rektor I, II, III; Dekan; Ka. LPPM; Ka. PPM; Ka. BAA, BAU, BAKU, BAK; Ka. UPT; serta perwakilan LPM fakultas dan GKM program studi. PPM bertindak sebagai sekretariat RTM, bertanggung jawab atas penyusunan agenda, distribusi dokumen, notulen, dan dokumentasi. RTM menghasilkan keputusan formal yang dituangkan dalam Berita Acara RTM, yang menjadi rujukan bagi seluruh unit kerja dalam melaksanakan tindak lanjut. Sesuai dengan standar manajemen mutu, RTM harus mengagendakan tujuh unsur sebagai berikut:</w:t>
      </w:r>
    </w:p>
    <w:p>
      <w:pPr>
        <w:spacing w:line="312" w:after="80"/>
        <w:ind w:left="720" w:hanging="360"/>
        <w:jc w:val="both"/>
      </w:pPr>
      <w:r>
        <w:rPr>
          <w:color w:val="000000"/>
          <w:sz w:val="24"/>
          <w:szCs w:val="24"/>
          <w:rFonts w:ascii="Times New Roman" w:eastAsia="Times New Roman"/>
        </w:rPr>
        <w:t xml:space="preserve">a. Hasil Audit Mutu Internal (AMI), termasuk temuan-temuan utama, rekomendasi, dan status tindak lanjut;</w:t>
      </w:r>
    </w:p>
    <w:p>
      <w:pPr>
        <w:spacing w:line="312" w:after="80"/>
        <w:ind w:left="720" w:hanging="360"/>
        <w:jc w:val="both"/>
      </w:pPr>
      <w:r>
        <w:rPr>
          <w:color w:val="000000"/>
          <w:sz w:val="24"/>
          <w:szCs w:val="24"/>
          <w:rFonts w:ascii="Times New Roman" w:eastAsia="Times New Roman"/>
        </w:rPr>
        <w:t xml:space="preserve">b. Umpan balik dari pemangku kepentingan (stakeholder), termasuk mahasiswa, orang tua, lulusan, pengguna lulusan, DUDI, mitra kerja sama, dan masyarakat;</w:t>
      </w:r>
    </w:p>
    <w:p>
      <w:pPr>
        <w:spacing w:line="312" w:after="80"/>
        <w:ind w:left="720" w:hanging="360"/>
        <w:jc w:val="both"/>
      </w:pPr>
      <w:r>
        <w:rPr>
          <w:color w:val="000000"/>
          <w:sz w:val="24"/>
          <w:szCs w:val="24"/>
          <w:rFonts w:ascii="Times New Roman" w:eastAsia="Times New Roman"/>
        </w:rPr>
        <w:t xml:space="preserve">c. Pencapaian sasaran mutu atau Indikator Kinerja Utama (IKU), dengan analisis capaian terhadap target dan identifikasi kesenjangan;</w:t>
      </w:r>
    </w:p>
    <w:p>
      <w:pPr>
        <w:spacing w:line="312" w:after="80"/>
        <w:ind w:left="720" w:hanging="360"/>
        <w:jc w:val="both"/>
      </w:pPr>
      <w:r>
        <w:rPr>
          <w:color w:val="000000"/>
          <w:sz w:val="24"/>
          <w:szCs w:val="24"/>
          <w:rFonts w:ascii="Times New Roman" w:eastAsia="Times New Roman"/>
        </w:rPr>
        <w:t xml:space="preserve">d. Tindak lanjut dari permintaan koreksi dan tindakan koreksi yang telah ditetapkan pada periode sebelumnya;</w:t>
      </w:r>
    </w:p>
    <w:p>
      <w:pPr>
        <w:spacing w:line="312" w:after="80"/>
        <w:ind w:left="720" w:hanging="360"/>
        <w:jc w:val="both"/>
      </w:pPr>
      <w:r>
        <w:rPr>
          <w:color w:val="000000"/>
          <w:sz w:val="24"/>
          <w:szCs w:val="24"/>
          <w:rFonts w:ascii="Times New Roman" w:eastAsia="Times New Roman"/>
        </w:rPr>
        <w:t xml:space="preserve">e. Status tindak lanjut dari hasil RTM periode sebelumnya, untuk memastikan bahwa keputusan RTM benar-benar dilaksanakan;</w:t>
      </w:r>
    </w:p>
    <w:p>
      <w:pPr>
        <w:spacing w:line="312" w:after="80"/>
        <w:ind w:left="720" w:hanging="360"/>
        <w:jc w:val="both"/>
      </w:pPr>
      <w:r>
        <w:rPr>
          <w:color w:val="000000"/>
          <w:sz w:val="24"/>
          <w:szCs w:val="24"/>
          <w:rFonts w:ascii="Times New Roman" w:eastAsia="Times New Roman"/>
        </w:rPr>
        <w:t xml:space="preserve">f. Perubahan yang dapat mempengaruhi peningkatan sistem mutu, baik perubahan internal (organisasi, kebijakan, SDM) maupun eksternal (regulasi, pasar, teknologi);</w:t>
      </w:r>
    </w:p>
    <w:p>
      <w:pPr>
        <w:spacing w:line="312" w:after="80"/>
        <w:ind w:left="720" w:hanging="360"/>
        <w:jc w:val="both"/>
      </w:pPr>
      <w:r>
        <w:rPr>
          <w:color w:val="000000"/>
          <w:sz w:val="24"/>
          <w:szCs w:val="24"/>
          <w:rFonts w:ascii="Times New Roman" w:eastAsia="Times New Roman"/>
        </w:rPr>
        <w:t xml:space="preserve">g. Rekomendasi peningkatan, yang menjadi output utama RTM dan dijadikan basis bagi penyusunan program kerja peningkatan mutu tahun berikutnya.</w:t>
      </w:r>
    </w:p>
    <w:p>
      <w:pPr>
        <w:spacing w:line="312" w:after="120"/>
        <w:ind w:firstLine="480"/>
        <w:jc w:val="both"/>
      </w:pPr>
      <w:r>
        <w:rPr>
          <w:color w:val="000000"/>
          <w:sz w:val="24"/>
          <w:szCs w:val="24"/>
          <w:rFonts w:ascii="Times New Roman" w:eastAsia="Times New Roman"/>
        </w:rPr>
        <w:t xml:space="preserve">Hasil RTM didokumentasikan dalam Berita Acara RTM yang berisi: (a) agenda RTM; (b) daftar hadir; (c) ringkasan pembahasan setiap unsur; (d) keputusan dan rekomendasi; (e) penanggung jawab dan target waktu tindak lanjut; dan (f) tanda tangan Rektor dan sekretariat. Berita Acara RTM didistribusikan kepada seluruh peserta dan diunggah ke sistem informasi internal untuk diakses oleh seluruh sivitas akademika. Tindak lanjut RTM dipantau oleh PPM dan dilaporkan progress-nya dalam RTM berikutnya, sehingga terjadi mekanisme kontrol yang berkelanjutan.</w:t>
      </w:r>
    </w:p>
    <w:p>
      <w:r/>
      <w:r>
        <w:br w:type="page"/>
      </w:r>
    </w:p>
    <w:p>
      <w:pPr>
        <w:pStyle w:val="Heading1"/>
        <w:spacing w:before="360" w:after="240" w:line="312"/>
        <w:jc w:val="center"/>
      </w:pPr>
      <w:r>
        <w:rPr>
          <w:b/>
          <w:bCs/>
          <w:color w:val="000000"/>
          <w:sz w:val="32"/>
          <w:szCs w:val="32"/>
          <w:rFonts w:ascii="Times New Roman" w:eastAsia="Times New Roman"/>
        </w:rPr>
        <w:t xml:space="preserve">BAB IX
SISTEM PENJAMINAN MUTU EKSTERNAL (SPME)</w:t>
      </w:r>
    </w:p>
    <w:p>
      <w:pPr>
        <w:spacing w:line="312" w:after="120"/>
        <w:ind w:firstLine="480"/>
        <w:jc w:val="both"/>
      </w:pPr>
      <w:r>
        <w:rPr>
          <w:color w:val="000000"/>
          <w:sz w:val="24"/>
          <w:szCs w:val="24"/>
          <w:rFonts w:ascii="Times New Roman" w:eastAsia="Times New Roman"/>
        </w:rPr>
        <w:t xml:space="preserve">Bab ini menjabarkan Sistem Penjaminan Mutu Eksternal (SPME) sebagaimana diatur dalam Bagian Ketiga Bab IV Permen 39 Tahun 2025 (Pasal 70-83). SPME merupakan bagian integral dari Sistem Penjaminan Mutu Pendidikan Tinggi (SPM Dikti) yang dilaksanakan melalui Akreditasi. Universitas Tulungagung memandang SPME bukan sebagai proses administratif terpisah, melainkan sebagai validasi eksternal terhadap pelaksanaan SPMI yang dilakukan secara internal. Oleh karena itu, hasil SPME—baik berupa status akreditasi maupun temuan-temuan—diintegrasikan ke dalam siklus PPEPP, khususnya pada tahap Evaluasi dan Pengendalian, sebagai bagian dari prinsip triangulasi data.</w:t>
      </w:r>
    </w:p>
    <w:p>
      <w:pPr>
        <w:pStyle w:val="Heading2"/>
        <w:spacing w:before="280" w:after="140" w:line="312"/>
      </w:pPr>
      <w:r>
        <w:rPr>
          <w:b/>
          <w:bCs/>
          <w:color w:val="000000"/>
          <w:sz w:val="28"/>
          <w:szCs w:val="28"/>
          <w:rFonts w:ascii="Times New Roman" w:eastAsia="Times New Roman"/>
        </w:rPr>
        <w:t xml:space="preserve">9.1 Pengertian Sistem Penjaminan Mutu Eksternal</w:t>
      </w:r>
    </w:p>
    <w:p>
      <w:pPr>
        <w:spacing w:line="312" w:after="120"/>
        <w:ind w:firstLine="480"/>
        <w:jc w:val="both"/>
      </w:pPr>
      <w:r>
        <w:rPr>
          <w:color w:val="000000"/>
          <w:sz w:val="24"/>
          <w:szCs w:val="24"/>
          <w:rFonts w:ascii="Times New Roman" w:eastAsia="Times New Roman"/>
        </w:rPr>
        <w:t xml:space="preserve">Sesuai Pasal 70 ayat (1) Permen 39 Tahun 2025, SPME dilakukan melalui Akreditasi. Akreditasi sebagaimana dimaksud pada Pasal 70 ayat (2) dilakukan untuk menentukan kelayakan program studi dan perguruan tinggi atas dasar kriteria yang mengacu pada SN Dikti. Akreditasi untuk menentukan kelayakan tersebut termasuk penentuan tingkat mutu program studi dan perguruan tinggi (Pasal 70 ayat 3). Pasal 70 ayat (4) menegaskan bahwa program studi wajib memiliki status terakreditasi pertama, terakreditasi, atau terakreditasi unggul untuk meluluskan mahasiswa dan menerbitkan ijazah. Dengan demikian, akreditasi bukan sekadar formalitas, melainkan syarat legal bagi program studi untuk beroperasi.</w:t>
      </w:r>
    </w:p>
    <w:p>
      <w:pPr>
        <w:spacing w:line="312" w:after="120"/>
        <w:ind w:firstLine="480"/>
        <w:jc w:val="both"/>
      </w:pPr>
      <w:r>
        <w:rPr>
          <w:color w:val="000000"/>
          <w:sz w:val="24"/>
          <w:szCs w:val="24"/>
          <w:rFonts w:ascii="Times New Roman" w:eastAsia="Times New Roman"/>
        </w:rPr>
        <w:t xml:space="preserve">Universitas Tulungagung memandang SPME sebagai kesempatan strategis untuk memvalidasi pelaksanaan SPMI, memperoleh umpan balik independen dari asesor eksternal, dan memperkuat reputasi institusi di mata publik. Oleh karena itu, Universitas Tulungagung berkomitmen untuk: (a) mengikuti proses akreditasi secara tertib dan jujur; (b) menyiapkan dokumen akreditasi yang lengkap dan akurat, berbasis PD Dikti; (c) menindaklanjuti temuan akreditasi melalui mekanisme pengendalian; dan (d) berupaya meningkatkan status akreditasi menuju terakreditasi unggul untuk seluruh program studi dan perguruan tinggi.</w:t>
      </w:r>
    </w:p>
    <w:p>
      <w:pPr>
        <w:pStyle w:val="Heading2"/>
        <w:spacing w:before="280" w:after="140" w:line="312"/>
      </w:pPr>
      <w:r>
        <w:rPr>
          <w:b/>
          <w:bCs/>
          <w:color w:val="000000"/>
          <w:sz w:val="28"/>
          <w:szCs w:val="28"/>
          <w:rFonts w:ascii="Times New Roman" w:eastAsia="Times New Roman"/>
        </w:rPr>
        <w:t xml:space="preserve">9.2 Prinsip Akreditasi</w:t>
      </w:r>
    </w:p>
    <w:p>
      <w:pPr>
        <w:spacing w:line="312" w:after="120"/>
        <w:ind w:firstLine="480"/>
        <w:jc w:val="both"/>
      </w:pPr>
      <w:r>
        <w:rPr>
          <w:color w:val="000000"/>
          <w:sz w:val="24"/>
          <w:szCs w:val="24"/>
          <w:rFonts w:ascii="Times New Roman" w:eastAsia="Times New Roman"/>
        </w:rPr>
        <w:t xml:space="preserve">Sesuai Pasal 71 Permen 39 Tahun 2025, Akreditasi diselenggarakan dengan enam prinsip utama, yaitu:</w:t>
      </w:r>
    </w:p>
    <w:p>
      <w:pPr>
        <w:spacing w:line="312" w:after="100"/>
        <w:ind w:left="720" w:hanging="360"/>
        <w:jc w:val="both"/>
      </w:pPr>
      <w:r>
        <w:rPr>
          <w:b/>
          <w:bCs/>
          <w:sz w:val="24"/>
          <w:szCs w:val="24"/>
          <w:rFonts w:ascii="Times New Roman" w:eastAsia="Times New Roman"/>
        </w:rPr>
        <w:t xml:space="preserve">a. Independen </w:t>
      </w:r>
      <w:r>
        <w:rPr>
          <w:sz w:val="24"/>
          <w:szCs w:val="24"/>
          <w:rFonts w:ascii="Times New Roman" w:eastAsia="Times New Roman"/>
        </w:rPr>
        <w:t xml:space="preserve">Penyelenggaraan Akreditasi dilakukan secara mandiri serta bebas dari pengaruh dan kepentingan pihak mana pun.</w:t>
      </w:r>
    </w:p>
    <w:p>
      <w:pPr>
        <w:spacing w:line="312" w:after="100"/>
        <w:ind w:left="720" w:hanging="360"/>
        <w:jc w:val="both"/>
      </w:pPr>
      <w:r>
        <w:rPr>
          <w:b/>
          <w:bCs/>
          <w:sz w:val="24"/>
          <w:szCs w:val="24"/>
          <w:rFonts w:ascii="Times New Roman" w:eastAsia="Times New Roman"/>
        </w:rPr>
        <w:t xml:space="preserve">b. Akurat </w:t>
      </w:r>
      <w:r>
        <w:rPr>
          <w:sz w:val="24"/>
          <w:szCs w:val="24"/>
          <w:rFonts w:ascii="Times New Roman" w:eastAsia="Times New Roman"/>
        </w:rPr>
        <w:t xml:space="preserve">Penyelenggaraan Akreditasi berdasarkan data dan informasi yang jelas, benar, tepat, dan dapat dipertanggungjawabkan.</w:t>
      </w:r>
    </w:p>
    <w:p>
      <w:pPr>
        <w:spacing w:line="312" w:after="100"/>
        <w:ind w:left="720" w:hanging="360"/>
        <w:jc w:val="both"/>
      </w:pPr>
      <w:r>
        <w:rPr>
          <w:b/>
          <w:bCs/>
          <w:sz w:val="24"/>
          <w:szCs w:val="24"/>
          <w:rFonts w:ascii="Times New Roman" w:eastAsia="Times New Roman"/>
        </w:rPr>
        <w:t xml:space="preserve">c. Objektif </w:t>
      </w:r>
      <w:r>
        <w:rPr>
          <w:sz w:val="24"/>
          <w:szCs w:val="24"/>
          <w:rFonts w:ascii="Times New Roman" w:eastAsia="Times New Roman"/>
        </w:rPr>
        <w:t xml:space="preserve">Penyelenggaraan Akreditasi bebas dari pengaruh, pendapat, dan pandangan pribadi serta harus berdasarkan data dan informasi faktual.</w:t>
      </w:r>
    </w:p>
    <w:p>
      <w:pPr>
        <w:spacing w:line="312" w:after="100"/>
        <w:ind w:left="720" w:hanging="360"/>
        <w:jc w:val="both"/>
      </w:pPr>
      <w:r>
        <w:rPr>
          <w:b/>
          <w:bCs/>
          <w:sz w:val="24"/>
          <w:szCs w:val="24"/>
          <w:rFonts w:ascii="Times New Roman" w:eastAsia="Times New Roman"/>
        </w:rPr>
        <w:t xml:space="preserve">d. Transparan </w:t>
      </w:r>
      <w:r>
        <w:rPr>
          <w:sz w:val="24"/>
          <w:szCs w:val="24"/>
          <w:rFonts w:ascii="Times New Roman" w:eastAsia="Times New Roman"/>
        </w:rPr>
        <w:t xml:space="preserve">Penyelenggaraan Akreditasi dilakukan berdasarkan tata cara yang diketahui dan dapat diakses oleh seluruh pemangku kepentingan.</w:t>
      </w:r>
    </w:p>
    <w:p>
      <w:pPr>
        <w:spacing w:line="312" w:after="100"/>
        <w:ind w:left="720" w:hanging="360"/>
        <w:jc w:val="both"/>
      </w:pPr>
      <w:r>
        <w:rPr>
          <w:b/>
          <w:bCs/>
          <w:sz w:val="24"/>
          <w:szCs w:val="24"/>
          <w:rFonts w:ascii="Times New Roman" w:eastAsia="Times New Roman"/>
        </w:rPr>
        <w:t xml:space="preserve">e. Akuntabel </w:t>
      </w:r>
      <w:r>
        <w:rPr>
          <w:sz w:val="24"/>
          <w:szCs w:val="24"/>
          <w:rFonts w:ascii="Times New Roman" w:eastAsia="Times New Roman"/>
        </w:rPr>
        <w:t xml:space="preserve">Penyelenggaraan Akreditasi dapat dipertanggungjawabkan kepada seluruh pemangku kepentingan.</w:t>
      </w:r>
    </w:p>
    <w:p>
      <w:pPr>
        <w:spacing w:line="312" w:after="100"/>
        <w:ind w:left="720" w:hanging="360"/>
        <w:jc w:val="both"/>
      </w:pPr>
      <w:r>
        <w:rPr>
          <w:b/>
          <w:bCs/>
          <w:sz w:val="24"/>
          <w:szCs w:val="24"/>
          <w:rFonts w:ascii="Times New Roman" w:eastAsia="Times New Roman"/>
        </w:rPr>
        <w:t xml:space="preserve">f. Efisien </w:t>
      </w:r>
      <w:r>
        <w:rPr>
          <w:sz w:val="24"/>
          <w:szCs w:val="24"/>
          <w:rFonts w:ascii="Times New Roman" w:eastAsia="Times New Roman"/>
        </w:rPr>
        <w:t xml:space="preserve">Penyelenggaraan Akreditasi dilakukan dengan penghematan penggunaan sumber daya.</w:t>
      </w:r>
    </w:p>
    <w:p>
      <w:pPr>
        <w:spacing w:line="312" w:after="120"/>
        <w:ind w:firstLine="480"/>
        <w:jc w:val="both"/>
      </w:pPr>
      <w:r>
        <w:rPr>
          <w:color w:val="000000"/>
          <w:sz w:val="24"/>
          <w:szCs w:val="24"/>
          <w:rFonts w:ascii="Times New Roman" w:eastAsia="Times New Roman"/>
        </w:rPr>
        <w:t xml:space="preserve">Universitas Tulungagung mendukung penuh penerapan keenam prinsip tersebut, dan memastikan bahwa data serta informasi yang disampaikan kepada BAN-PT atau LAM adalah data yang benar, akurat, dan dapat diverifikasi. Pelanggaran terhadap prinsip-prinsip ini—khususnya prinsip akurasi dan objektivitas—dapat berdampak pada pencabutan status akreditasi sebagaimana diatur dalam Pasal 110 Permen 39 Tahun 2025.</w:t>
      </w:r>
    </w:p>
    <w:p>
      <w:pPr>
        <w:pStyle w:val="Heading2"/>
        <w:spacing w:before="280" w:after="140" w:line="312"/>
      </w:pPr>
      <w:r>
        <w:rPr>
          <w:b/>
          <w:bCs/>
          <w:color w:val="000000"/>
          <w:sz w:val="28"/>
          <w:szCs w:val="28"/>
          <w:rFonts w:ascii="Times New Roman" w:eastAsia="Times New Roman"/>
        </w:rPr>
        <w:t xml:space="preserve">9.3 Lembaga Akreditasi: BAN-PT dan LAM</w:t>
      </w:r>
    </w:p>
    <w:p>
      <w:pPr>
        <w:spacing w:line="312" w:after="120"/>
        <w:ind w:firstLine="480"/>
        <w:jc w:val="both"/>
      </w:pPr>
      <w:r>
        <w:rPr>
          <w:color w:val="000000"/>
          <w:sz w:val="24"/>
          <w:szCs w:val="24"/>
          <w:rFonts w:ascii="Times New Roman" w:eastAsia="Times New Roman"/>
        </w:rPr>
        <w:t xml:space="preserve">Sesuai Pasal 72 ayat (1) Permen 39 Tahun 2025, Akreditasi dilakukan oleh Badan Akreditasi Nasional Perguruan Tinggi (BAN-PT) atau Lembaga Akreditasi Mandiri (LAM) sesuai dengan kewenangannya. LAM dibentuk berdasarkan rumpun ilmu dan/atau cabang ilmu serta dapat berdasarkan kewilayahan (Pasal 72 ayat 2). Pembagian kewenangan ini dijabarkan lebih rinci dalam Pasal 73 dan Pasal 74, yaitu: BAN-PT melakukan Akreditasi terhadap perguruan tinggi (Pasal 73 ayat 1), sedangkan LAM melakukan Akreditasi terhadap program studi (Pasal 74 ayat 1).</w:t>
      </w:r>
    </w:p>
    <w:p>
      <w:pPr>
        <w:spacing w:line="312" w:after="120"/>
        <w:ind w:firstLine="480"/>
        <w:jc w:val="both"/>
      </w:pPr>
      <w:r>
        <w:rPr>
          <w:color w:val="000000"/>
          <w:sz w:val="24"/>
          <w:szCs w:val="24"/>
          <w:rFonts w:ascii="Times New Roman" w:eastAsia="Times New Roman"/>
        </w:rPr>
        <w:t xml:space="preserve">Universitas Tulungagung, sebagai perguruan tinggi swasta, tunduk pada akreditasi oleh BAN-PT untuk tingkat perguruan tinggi, dan oleh LAM yang relevan untuk setiap program studi. Apabila untuk rumpun ilmu tertentu LAM belum terbentuk, maka sesuai Pasal 115 ayat (1) Permen 39 Tahun 2025, tugas dan wewenang LAM menjadi tugas dan wewenang BAN-PT. Universitas Tulungagung memantau perkembangan pembentukan LAM untuk setiap rumpun ilmu, dan menyesuaikan strategi akreditasi program studi sesuai dengan lembaga akreditasi yang berwenang.</w:t>
      </w:r>
    </w:p>
    <w:p>
      <w:pPr>
        <w:pStyle w:val="Heading2"/>
        <w:spacing w:before="280" w:after="140" w:line="312"/>
      </w:pPr>
      <w:r>
        <w:rPr>
          <w:b/>
          <w:bCs/>
          <w:color w:val="000000"/>
          <w:sz w:val="28"/>
          <w:szCs w:val="28"/>
          <w:rFonts w:ascii="Times New Roman" w:eastAsia="Times New Roman"/>
        </w:rPr>
        <w:t xml:space="preserve">9.4 Status Akreditasi</w:t>
      </w:r>
    </w:p>
    <w:p>
      <w:pPr>
        <w:spacing w:line="312" w:after="120"/>
        <w:ind w:firstLine="480"/>
        <w:jc w:val="both"/>
      </w:pPr>
      <w:r>
        <w:rPr>
          <w:color w:val="000000"/>
          <w:sz w:val="24"/>
          <w:szCs w:val="24"/>
          <w:rFonts w:ascii="Times New Roman" w:eastAsia="Times New Roman"/>
        </w:rPr>
        <w:t xml:space="preserve">Sesuai Pasal 73 ayat (4) dan Pasal 74 ayat (4) Permen 39 Tahun 2025, status Akreditasi terdiri atas: (a) terakreditasi; (b) terakreditasi unggul; atau (c) tidak terakreditasi. Status terakreditasi menunjukkan perguruan tinggi atau program studi memenuhi SN Dikti (Pasal 73 ayat 5 / Pasal 74 ayat 5). Status terakreditasi unggul menunjukkan perguruan tinggi atau program studi telah melampaui SN Dikti (Pasal 73 ayat 6 / Pasal 74 ayat 6). Status tidak terakreditasi menunjukkan tidak memenuhi atau berada di bawah SN Dikti (Pasal 73 ayat 7 / Pasal 74 ayat 7). Selain itu, terdapat pula status terakreditasi pertama yang diberikan kepada program studi baru atau perguruan tinggi baru pada saat memperoleh izin (Pasal 76), serta status terakreditasi secara internasional yang dapat diberikan oleh LAM yang diakui sebagai lembaga akreditasi internasional (Pasal 107).</w:t>
      </w:r>
    </w:p>
    <w:p>
      <w:pPr>
        <w:spacing w:line="312" w:after="120"/>
        <w:ind w:firstLine="480"/>
        <w:jc w:val="both"/>
      </w:pPr>
      <w:r>
        <w:rPr>
          <w:color w:val="000000"/>
          <w:sz w:val="24"/>
          <w:szCs w:val="24"/>
          <w:rFonts w:ascii="Times New Roman" w:eastAsia="Times New Roman"/>
        </w:rPr>
        <w:t xml:space="preserve">Tabel berikut merangkum status akreditasi sebagaimana diatur dalam Permen 39 Tahun 2025:</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22%"/>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Status Akreditasi</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Indikasi</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Masa Berlaku</w:t>
            </w:r>
          </w:p>
        </w:tc>
        <w:tc>
          <w:tcPr>
            <w:tcW w:type="pct" w:w="23%"/>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Rujukan Pasal</w:t>
            </w:r>
          </w:p>
        </w:tc>
      </w:tr>
      <w:tr>
        <w:trPr>
          <w:cantSplit/>
        </w:trPr>
        <w:tc>
          <w:tcPr>
            <w:tcW w:type="pct" w:w="22%"/>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Terakreditasi Pertama</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Diberikan pada saat izin pendirian/penyelenggaraan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Ditetapkan BAN-PT/LAM</w:t>
            </w:r>
          </w:p>
        </w:tc>
        <w:tc>
          <w:tcPr>
            <w:tcW w:type="pct" w:w="23%"/>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Pasal 76</w:t>
            </w:r>
          </w:p>
        </w:tc>
      </w:tr>
      <w:tr>
        <w:trPr>
          <w:cantSplit/>
        </w:trPr>
        <w:tc>
          <w:tcPr>
            <w:tcW w:type="pct" w:w="22%"/>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Terakreditasi</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Memenuhi SN Dikti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 tahun (Prodi) / 8 tahun (PT)</w:t>
            </w:r>
          </w:p>
        </w:tc>
        <w:tc>
          <w:tcPr>
            <w:tcW w:type="pct" w:w="23%"/>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Pasal 73-74, 77</w:t>
            </w:r>
          </w:p>
        </w:tc>
      </w:tr>
      <w:tr>
        <w:trPr>
          <w:cantSplit/>
        </w:trPr>
        <w:tc>
          <w:tcPr>
            <w:tcW w:type="pct" w:w="22%"/>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Terakreditasi Unggul</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Melampaui SN Dikti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Ditetapkan BAN-PT/LAM</w:t>
            </w:r>
          </w:p>
        </w:tc>
        <w:tc>
          <w:tcPr>
            <w:tcW w:type="pct" w:w="23%"/>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Pasal 73-74, 77, 79</w:t>
            </w:r>
          </w:p>
        </w:tc>
      </w:tr>
      <w:tr>
        <w:trPr>
          <w:cantSplit/>
        </w:trPr>
        <w:tc>
          <w:tcPr>
            <w:tcW w:type="pct" w:w="22%"/>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Terakreditasi Internasional</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Memenuhi standar internasional</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Ditetapkan LAM</w:t>
            </w:r>
          </w:p>
        </w:tc>
        <w:tc>
          <w:tcPr>
            <w:tcW w:type="pct" w:w="23%"/>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Pasal 107</w:t>
            </w:r>
          </w:p>
        </w:tc>
      </w:tr>
      <w:tr>
        <w:trPr>
          <w:cantSplit/>
        </w:trPr>
        <w:tc>
          <w:tcPr>
            <w:tcW w:type="pct" w:w="22%"/>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Tidak Terakreditasi</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Tidak memenuhi SN Dikti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Izin dicabut oleh Menteri</w:t>
            </w:r>
          </w:p>
        </w:tc>
        <w:tc>
          <w:tcPr>
            <w:tcW w:type="pct" w:w="23%"/>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Pasal 77 ayat 6-7</w:t>
            </w:r>
          </w:p>
        </w:tc>
      </w:tr>
    </w:tbl>
    <w:p>
      <w:pPr>
        <w:spacing w:line="312" w:after="120"/>
        <w:ind w:firstLine="480"/>
        <w:jc w:val="both"/>
      </w:pPr>
      <w:r>
        <w:rPr>
          <w:color w:val="000000"/>
          <w:sz w:val="24"/>
          <w:szCs w:val="24"/>
          <w:rFonts w:ascii="Times New Roman" w:eastAsia="Times New Roman"/>
        </w:rPr>
        <w:t xml:space="preserve">Universitas Tulungagung menargetkan seluruh program studi dan perguruan tinggi memperoleh status terakreditasi, dengan sebagian besar program studi berupaya mencapai status terakreditasi unggul. Bagi program studi yang berpotensi, Universitas Tulungagung juga mendorong untuk mengajukan permohonan status terakreditasi secara internasional kepada LAM yang diakui sebagai lembaga akreditasi internasional, sebagaimana diatur dalam Pasal 107 Permen 39 Tahun 2025. Pencapaian target ini menjadi tanggung jawab bersama UPPS, LPM, GKM, dan PPM, dengan dukungan penuh dari pimpinan universitas.</w:t>
      </w:r>
    </w:p>
    <w:p>
      <w:pPr>
        <w:pStyle w:val="Heading2"/>
        <w:spacing w:before="280" w:after="140" w:line="312"/>
      </w:pPr>
      <w:r>
        <w:rPr>
          <w:b/>
          <w:bCs/>
          <w:color w:val="000000"/>
          <w:sz w:val="28"/>
          <w:szCs w:val="28"/>
          <w:rFonts w:ascii="Times New Roman" w:eastAsia="Times New Roman"/>
        </w:rPr>
        <w:t xml:space="preserve">9.5 Instrumen Akreditasi</w:t>
      </w:r>
    </w:p>
    <w:p>
      <w:pPr>
        <w:spacing w:line="312" w:after="120"/>
        <w:ind w:firstLine="480"/>
        <w:jc w:val="both"/>
      </w:pPr>
      <w:r>
        <w:rPr>
          <w:color w:val="000000"/>
          <w:sz w:val="24"/>
          <w:szCs w:val="24"/>
          <w:rFonts w:ascii="Times New Roman" w:eastAsia="Times New Roman"/>
        </w:rPr>
        <w:t xml:space="preserve">Sesuai Pasal 75 ayat (1) Permen 39 Tahun 2025, Akreditasi dilakukan dengan menggunakan instrumen Akreditasi. Instrumen Akreditasi sebagaimana dimaksud pada ayat (1) disusun berdasarkan kriteria pada standar luaran, standar proses, dan standar masukan dengan mengutamakan kriteria pada standar luaran (Pasal 75 ayat 2). Hal ini menandakan pergeseran orientasi akreditasi dari input-driven ke output-driven, di mana luaran (kompetensi lulusan, hasil penelitian, hasil PkM) menjadi tolok ukur utama, dengan input dan proses sebagai pendukung.</w:t>
      </w:r>
    </w:p>
    <w:p>
      <w:pPr>
        <w:spacing w:line="312" w:after="120"/>
        <w:ind w:firstLine="480"/>
        <w:jc w:val="both"/>
      </w:pPr>
      <w:r>
        <w:rPr>
          <w:color w:val="000000"/>
          <w:sz w:val="24"/>
          <w:szCs w:val="24"/>
          <w:rFonts w:ascii="Times New Roman" w:eastAsia="Times New Roman"/>
        </w:rPr>
        <w:t xml:space="preserve">Instrumen Akreditasi dapat dikonsultasikan dengan pemangku kepentingan yang relevan (Pasal 75 ayat 3) dan disusun oleh BAN-PT atau LAM sesuai dengan kewenangannya (Pasal 75 ayat 4). Universitas Tulungagung memastikan bahwa setiap program studi dan perguruan tinggi memahami instrumen akreditasi yang berlaku, dan menyiapkan dokumen pendukung yang relevan dengan kriteria yang diukur. PPM bertanggung jawab untuk mengkoordinasikan sosialisasi instrumen akreditasi kepada UPPS, LPM, dan GKM, serta menyediakan template dokumen yang konsisten dengan instrumen tersebut.</w:t>
      </w:r>
    </w:p>
    <w:p>
      <w:pPr>
        <w:pStyle w:val="Heading2"/>
        <w:spacing w:before="280" w:after="140" w:line="312"/>
      </w:pPr>
      <w:r>
        <w:rPr>
          <w:b/>
          <w:bCs/>
          <w:color w:val="000000"/>
          <w:sz w:val="28"/>
          <w:szCs w:val="28"/>
          <w:rFonts w:ascii="Times New Roman" w:eastAsia="Times New Roman"/>
        </w:rPr>
        <w:t xml:space="preserve">9.6 Proses Akreditasi</w:t>
      </w:r>
    </w:p>
    <w:p>
      <w:pPr>
        <w:spacing w:line="312" w:after="120"/>
        <w:ind w:firstLine="480"/>
        <w:jc w:val="both"/>
      </w:pPr>
      <w:r>
        <w:rPr>
          <w:color w:val="000000"/>
          <w:sz w:val="24"/>
          <w:szCs w:val="24"/>
          <w:rFonts w:ascii="Times New Roman" w:eastAsia="Times New Roman"/>
        </w:rPr>
        <w:t xml:space="preserve">Proses akreditasi sebagaimana diatur dalam Pasal 76-82 Permen 39 Tahun 2025 mencakup beberapa tahap: (a) program studi baru atau perguruan tinggi baru mendapatkan status terakreditasi pertama pada saat memperoleh izin (Pasal 76); (b) perguruan tinggi dan program studi dengan status terakreditasi pertama wajib mengajukan permohonan Akreditasi paling lambat 2 (dua) tahun setelah beroperasi (Pasal 77 ayat 1); (c) BAN-PT atau LAM menilai permohonan dan menetapkan status terakreditasi, terakreditasi unggul, atau tidak terakreditasi (Pasal 77 ayat 2-7); (d) status terakreditasi diperpanjang melalui mekanisme perpanjangan (Pasal 78); (e) peningkatan status dari terakreditasi ke terakreditasi unggul dapat diajukan kapan saja (Pasal 79).</w:t>
      </w:r>
    </w:p>
    <w:p>
      <w:pPr>
        <w:spacing w:line="312" w:after="120"/>
        <w:ind w:firstLine="480"/>
        <w:jc w:val="both"/>
      </w:pPr>
      <w:r>
        <w:rPr>
          <w:color w:val="000000"/>
          <w:sz w:val="24"/>
          <w:szCs w:val="24"/>
          <w:rFonts w:ascii="Times New Roman" w:eastAsia="Times New Roman"/>
        </w:rPr>
        <w:t xml:space="preserve">Universitas Tulungagung menerapkan sistem manajemen akreditasi yang terstruktur, dengan kalender akreditasi yang dipantau secara berkala oleh PPM. Setiap program studi memiliki penanggung jawab akreditasi di tingkat GKM, dengan dukungan LPM fakultas dan PPM universitas. Universitas Tulungagung juga memanfaatkan data PD Dikti sebagai sumber utama dokumen akreditasi, sebagaimana diatur dalam Pasal 78 ayat (2) yang menyebutkan bahwa mekanisme perpanjangan status terakreditasi disusun dengan memperhatikan efektivitas, efisiensi, dan meminimumkan beban administratif perguruan tinggi dengan memanfaatkan data dan informasi dari PD Dikti.</w:t>
      </w:r>
    </w:p>
    <w:p>
      <w:pPr>
        <w:pStyle w:val="Heading2"/>
        <w:spacing w:before="280" w:after="140" w:line="312"/>
      </w:pPr>
      <w:r>
        <w:rPr>
          <w:b/>
          <w:bCs/>
          <w:color w:val="000000"/>
          <w:sz w:val="28"/>
          <w:szCs w:val="28"/>
          <w:rFonts w:ascii="Times New Roman" w:eastAsia="Times New Roman"/>
        </w:rPr>
        <w:t xml:space="preserve">9.7 Pemantauan Akreditasi</w:t>
      </w:r>
    </w:p>
    <w:p>
      <w:pPr>
        <w:spacing w:line="312" w:after="120"/>
        <w:ind w:firstLine="480"/>
        <w:jc w:val="both"/>
      </w:pPr>
      <w:r>
        <w:rPr>
          <w:color w:val="000000"/>
          <w:sz w:val="24"/>
          <w:szCs w:val="24"/>
          <w:rFonts w:ascii="Times New Roman" w:eastAsia="Times New Roman"/>
        </w:rPr>
        <w:t xml:space="preserve">Sesuai Pasal 83 ayat (1) Permen 39 Tahun 2025, BAN-PT atau LAM sesuai dengan kewenangannya melakukan pemantauan mutu pada perguruan tinggi atau program studi yang telah terakreditasi dengan memperhatikan: (a) data dan informasi pada PD Dikti; (b) pengaduan masyarakat; (c) permintaan dari Kementerian; dan/atau (d) informasi lain yang dapat dipertanggungjawabkan. Pemantauan mutu dilakukan sewaktu-waktu (Pasal 83 ayat 2), dan ketentuan lebih lanjut mengenai pemantauan mutu ditetapkan oleh BAN-PT (Pasal 83 ayat 3).</w:t>
      </w:r>
    </w:p>
    <w:p>
      <w:pPr>
        <w:spacing w:line="312" w:after="120"/>
        <w:ind w:firstLine="480"/>
        <w:jc w:val="both"/>
      </w:pPr>
      <w:r>
        <w:rPr>
          <w:color w:val="000000"/>
          <w:sz w:val="24"/>
          <w:szCs w:val="24"/>
          <w:rFonts w:ascii="Times New Roman" w:eastAsia="Times New Roman"/>
        </w:rPr>
        <w:t xml:space="preserve">Universitas Tulungagung menyambut baik mekanisme pemantauan akreditasi ini sebagai bagian dari akuntabilitas eksternal. Universitas Tulungagung memastikan bahwa data PD Dikti selalu up-to-date dan akurat, sehingga pemantauan oleh BAN-PT atau LAM tidak menemukan kesenjangan data. Selain itu, Universitas Tulungagung juga menyediakan saluran komunikasi yang mudah diakses oleh masyarakat untuk pengaduan, dan menindaklanjuti setiap pengaduan secara cepat dan transparan. Dengan demikian, Universitas Tulungagung memastikan bahwa status akreditasi yang dimiliki benar-benar mencerminkan mutu yang berkelanjutan, bukan sekadar status administratif saat akreditasi dilaksanakan.</w:t>
      </w:r>
    </w:p>
    <w:p>
      <w:r/>
      <w:r>
        <w:br w:type="page"/>
      </w:r>
    </w:p>
    <w:p>
      <w:pPr>
        <w:pStyle w:val="Heading1"/>
        <w:spacing w:before="360" w:after="240" w:line="312"/>
        <w:jc w:val="center"/>
      </w:pPr>
      <w:r>
        <w:rPr>
          <w:b/>
          <w:bCs/>
          <w:color w:val="000000"/>
          <w:sz w:val="32"/>
          <w:szCs w:val="32"/>
          <w:rFonts w:ascii="Times New Roman" w:eastAsia="Times New Roman"/>
        </w:rPr>
        <w:t xml:space="preserve">BAB X
STRUKTUR ORGANISASI DAN TATA KELOLA PUSAT PENJAMINAN MUTU</w:t>
      </w:r>
    </w:p>
    <w:p>
      <w:pPr>
        <w:spacing w:line="312" w:after="120"/>
        <w:ind w:firstLine="480"/>
        <w:jc w:val="both"/>
      </w:pPr>
      <w:r>
        <w:rPr>
          <w:color w:val="000000"/>
          <w:sz w:val="24"/>
          <w:szCs w:val="24"/>
          <w:rFonts w:ascii="Times New Roman" w:eastAsia="Times New Roman"/>
        </w:rPr>
        <w:t xml:space="preserve">Bab ini menjabarkan struktur organisasi dan tata kelola Pusat Penjaminan Mutu (PPM) Universitas Tulungagung yang menjadi pelaksana utama SPMI di tingkat universitas. PPM dibentuk melalui Surat Keputusan Rektor Nomor: A/001.D/KEP/UNITA/I/2025, dengan tugas, wewenang, dan tanggung jawab yang jelas untuk setiap jabatan. Struktur organisasi PPM dirancang agar mampu menjalankan siklus PPEPP secara efektif, didukung oleh Lembaga Penjaminan Mutu (LPM) di tingkat fakultas dan Gugus Penjaminan Mutu (GKM) di tingkat program studi.</w:t>
      </w:r>
    </w:p>
    <w:p>
      <w:pPr>
        <w:pStyle w:val="Heading2"/>
        <w:spacing w:before="280" w:after="140" w:line="312"/>
      </w:pPr>
      <w:r>
        <w:rPr>
          <w:b/>
          <w:bCs/>
          <w:color w:val="000000"/>
          <w:sz w:val="28"/>
          <w:szCs w:val="28"/>
          <w:rFonts w:ascii="Times New Roman" w:eastAsia="Times New Roman"/>
        </w:rPr>
        <w:t xml:space="preserve">10.1 Struktur Organisasi Pusat Penjaminan Mutu</w:t>
      </w:r>
    </w:p>
    <w:p>
      <w:pPr>
        <w:spacing w:line="312" w:after="120"/>
        <w:ind w:firstLine="480"/>
        <w:jc w:val="both"/>
      </w:pPr>
      <w:r>
        <w:rPr>
          <w:color w:val="000000"/>
          <w:sz w:val="24"/>
          <w:szCs w:val="24"/>
          <w:rFonts w:ascii="Times New Roman" w:eastAsia="Times New Roman"/>
        </w:rPr>
        <w:t xml:space="preserve">Struktur organisasi PPM Universitas Tulungagung terdiri atas: (a) Ketua PPM; (b) Sekretaris; (c) Kepala Bagian Pengembangan SPMI; (d) Kepala Bagian Audit dan Monevin; (e) Gugus Penjaminan Mutu (GPM) di setiap program studi; dan (f) Administrasi. Struktur ini menggambarkan pembagian kerja yang jelas antara fungsi pengembangan standar (Ka. Bag. Pengembangan SPMI), fungsi evaluasi dan pengendalian (Ka. Bag. Audit dan Monevin), serta fungsi koordinasi dan administrasi (Ketua, Sekretaris, Administrasi). Pembagian fungsi ini memastikan adanya check-and-balance internal dalam pelaksanaan SPMI.</w:t>
      </w:r>
    </w:p>
    <w:p>
      <w:pPr>
        <w:spacing w:line="312" w:after="120"/>
        <w:ind w:firstLine="480"/>
        <w:jc w:val="both"/>
      </w:pPr>
      <w:r>
        <w:rPr>
          <w:color w:val="000000"/>
          <w:sz w:val="24"/>
          <w:szCs w:val="24"/>
          <w:rFonts w:ascii="Times New Roman" w:eastAsia="Times New Roman"/>
        </w:rPr>
        <w:t xml:space="preserve">Selain PPM di tingkat universitas, terdapat pula Lembaga Penjaminan Mutu (LPM) di tingkat fakultas/pascasarjana/program vokasi/program profesi, yang membawahi Gugus Penjaminan Mutu (GKM) di tingkat program studi. LPM bertugas merencanakan, menerapkan, mengendalikan, dan mengembangkan SPMI di fakultas, sedangkan GKM melakukan tugas serupa di tingkat program studi. Hierarki PPM-LPM-GKM ini memastikan bahwa SPMI berjalan di setiap aras organisasi, dengan koordinasi vertikal (PPM-LPM-GKM) dan horizontal (antar-fakultas, antar-program studi) yang efektif.</w:t>
      </w:r>
    </w:p>
    <w:p>
      <w:pPr>
        <w:pStyle w:val="Heading2"/>
        <w:spacing w:before="280" w:after="140" w:line="312"/>
      </w:pPr>
      <w:r>
        <w:rPr>
          <w:b/>
          <w:bCs/>
          <w:color w:val="000000"/>
          <w:sz w:val="28"/>
          <w:szCs w:val="28"/>
          <w:rFonts w:ascii="Times New Roman" w:eastAsia="Times New Roman"/>
        </w:rPr>
        <w:t xml:space="preserve">10.2 Tata Kelola Pusat Penjaminan Mutu</w:t>
      </w:r>
    </w:p>
    <w:p>
      <w:pPr>
        <w:spacing w:line="312" w:after="120"/>
        <w:ind w:firstLine="480"/>
        <w:jc w:val="both"/>
      </w:pPr>
      <w:r>
        <w:rPr>
          <w:color w:val="000000"/>
          <w:sz w:val="24"/>
          <w:szCs w:val="24"/>
          <w:rFonts w:ascii="Times New Roman" w:eastAsia="Times New Roman"/>
        </w:rPr>
        <w:t xml:space="preserve">Setiap jabatan di PPM Universitas Tulungagung memiliki wewenang dan tanggung jawab yang spesifik, sebagaimana dijabarkan pada sub-bagian-sub-bagian berikut. Pembagian wewenang dan tanggung jawab ini mengacu pada prinsip tata kelola perguruan tinggi yang baik sebagaimana diatur dalam Pasal 67 ayat (2) Permen 39 Tahun 2025, dan dirancang agar setiap fungsi saling melengkapi serta saling mengontrol.</w:t>
      </w:r>
    </w:p>
    <w:p>
      <w:pPr>
        <w:pStyle w:val="Heading3"/>
        <w:spacing w:before="200" w:after="100" w:line="312"/>
      </w:pPr>
      <w:r>
        <w:rPr>
          <w:b/>
          <w:bCs/>
          <w:color w:val="000000"/>
          <w:sz w:val="26"/>
          <w:szCs w:val="26"/>
          <w:rFonts w:ascii="Times New Roman" w:eastAsia="Times New Roman"/>
        </w:rPr>
        <w:t xml:space="preserve">a. Ketua Pusat Penjaminan Mutu</w:t>
      </w:r>
    </w:p>
    <w:p>
      <w:pPr>
        <w:spacing w:line="312" w:after="60"/>
        <w:ind w:firstLine="480"/>
        <w:jc w:val="both"/>
      </w:pPr>
      <w:r>
        <w:rPr>
          <w:color w:val="000000"/>
          <w:sz w:val="24"/>
          <w:szCs w:val="24"/>
          <w:rFonts w:ascii="Times New Roman" w:eastAsia="Times New Roman"/>
        </w:rPr>
        <w:t xml:space="preserve">Wewenang Ketua PPM:</w:t>
      </w:r>
    </w:p>
    <w:p>
      <w:pPr>
        <w:spacing w:line="312" w:after="80"/>
        <w:ind w:left="720" w:hanging="360"/>
        <w:jc w:val="both"/>
      </w:pPr>
      <w:r>
        <w:rPr>
          <w:color w:val="000000"/>
          <w:sz w:val="24"/>
          <w:szCs w:val="24"/>
          <w:rFonts w:ascii="Times New Roman" w:eastAsia="Times New Roman"/>
        </w:rPr>
        <w:t xml:space="preserve">1. Memberikan masukan kepada Rektor tentang Kebijakan Sistem Penjaminan Mutu Internal di Universitas Tulungagung;</w:t>
      </w:r>
    </w:p>
    <w:p>
      <w:pPr>
        <w:spacing w:line="312" w:after="80"/>
        <w:ind w:left="720" w:hanging="360"/>
        <w:jc w:val="both"/>
      </w:pPr>
      <w:r>
        <w:rPr>
          <w:color w:val="000000"/>
          <w:sz w:val="24"/>
          <w:szCs w:val="24"/>
          <w:rFonts w:ascii="Times New Roman" w:eastAsia="Times New Roman"/>
        </w:rPr>
        <w:t xml:space="preserve">2. Mengajukan Struktur Organisasi Lembaga Penjaminan Mutu kepada Rektor;</w:t>
      </w:r>
    </w:p>
    <w:p>
      <w:pPr>
        <w:spacing w:line="312" w:after="80"/>
        <w:ind w:left="720" w:hanging="360"/>
        <w:jc w:val="both"/>
      </w:pPr>
      <w:r>
        <w:rPr>
          <w:color w:val="000000"/>
          <w:sz w:val="24"/>
          <w:szCs w:val="24"/>
          <w:rFonts w:ascii="Times New Roman" w:eastAsia="Times New Roman"/>
        </w:rPr>
        <w:t xml:space="preserve">3. Menentukan kebijakan dan langkah operasional implementasi Sistem Penjaminan Mutu Internal;</w:t>
      </w:r>
    </w:p>
    <w:p>
      <w:pPr>
        <w:spacing w:line="312" w:after="80"/>
        <w:ind w:left="720" w:hanging="360"/>
        <w:jc w:val="both"/>
      </w:pPr>
      <w:r>
        <w:rPr>
          <w:color w:val="000000"/>
          <w:sz w:val="24"/>
          <w:szCs w:val="24"/>
          <w:rFonts w:ascii="Times New Roman" w:eastAsia="Times New Roman"/>
        </w:rPr>
        <w:t xml:space="preserve">4. Melakukan monitoring dan evaluasi ke semua unit di Universitas Tulungagung terhadap implementasi sistem penjaminan mutu;</w:t>
      </w:r>
    </w:p>
    <w:p>
      <w:pPr>
        <w:spacing w:line="312" w:after="80"/>
        <w:ind w:left="720" w:hanging="360"/>
        <w:jc w:val="both"/>
      </w:pPr>
      <w:r>
        <w:rPr>
          <w:color w:val="000000"/>
          <w:sz w:val="24"/>
          <w:szCs w:val="24"/>
          <w:rFonts w:ascii="Times New Roman" w:eastAsia="Times New Roman"/>
        </w:rPr>
        <w:t xml:space="preserve">5. Menetapkan agenda pengajuan pengakuan mutu/akreditasi/sertifikasi dari lembaga eksternal;</w:t>
      </w:r>
    </w:p>
    <w:p>
      <w:pPr>
        <w:spacing w:line="312" w:after="80"/>
        <w:ind w:left="720" w:hanging="360"/>
        <w:jc w:val="both"/>
      </w:pPr>
      <w:r>
        <w:rPr>
          <w:color w:val="000000"/>
          <w:sz w:val="24"/>
          <w:szCs w:val="24"/>
          <w:rFonts w:ascii="Times New Roman" w:eastAsia="Times New Roman"/>
        </w:rPr>
        <w:t xml:space="preserve">6. Mengajukan rencana anggaran dan belanja kegiatan Lembaga Penjaminan Mutu.</w:t>
      </w:r>
    </w:p>
    <w:p>
      <w:pPr>
        <w:spacing w:line="312" w:after="60" w:before="200"/>
        <w:ind w:firstLine="480"/>
        <w:jc w:val="both"/>
      </w:pPr>
      <w:r>
        <w:rPr>
          <w:color w:val="000000"/>
          <w:sz w:val="24"/>
          <w:szCs w:val="24"/>
          <w:rFonts w:ascii="Times New Roman" w:eastAsia="Times New Roman"/>
        </w:rPr>
        <w:t xml:space="preserve">Tanggung Jawab Ketua PPM:</w:t>
      </w:r>
    </w:p>
    <w:p>
      <w:pPr>
        <w:spacing w:line="312" w:after="80"/>
        <w:ind w:left="720" w:hanging="360"/>
        <w:jc w:val="both"/>
      </w:pPr>
      <w:r>
        <w:rPr>
          <w:color w:val="000000"/>
          <w:sz w:val="24"/>
          <w:szCs w:val="24"/>
          <w:rFonts w:ascii="Times New Roman" w:eastAsia="Times New Roman"/>
        </w:rPr>
        <w:t xml:space="preserve">1. Menjamin terlaksananya Sistem Penjaminan Mutu Internal di Universitas Tulungagung;</w:t>
      </w:r>
    </w:p>
    <w:p>
      <w:pPr>
        <w:spacing w:line="312" w:after="80"/>
        <w:ind w:left="720" w:hanging="360"/>
        <w:jc w:val="both"/>
      </w:pPr>
      <w:r>
        <w:rPr>
          <w:color w:val="000000"/>
          <w:sz w:val="24"/>
          <w:szCs w:val="24"/>
          <w:rFonts w:ascii="Times New Roman" w:eastAsia="Times New Roman"/>
        </w:rPr>
        <w:t xml:space="preserve">2. Menyusun Struktur Organisasi dan Tata Kelola Pusat Penjaminan Mutu;</w:t>
      </w:r>
    </w:p>
    <w:p>
      <w:pPr>
        <w:spacing w:line="312" w:after="80"/>
        <w:ind w:left="720" w:hanging="360"/>
        <w:jc w:val="both"/>
      </w:pPr>
      <w:r>
        <w:rPr>
          <w:color w:val="000000"/>
          <w:sz w:val="24"/>
          <w:szCs w:val="24"/>
          <w:rFonts w:ascii="Times New Roman" w:eastAsia="Times New Roman"/>
        </w:rPr>
        <w:t xml:space="preserve">3. Menyusun rencana program kerja dan anggaran Pusat Penjaminan Mutu;</w:t>
      </w:r>
    </w:p>
    <w:p>
      <w:pPr>
        <w:spacing w:line="312" w:after="80"/>
        <w:ind w:left="720" w:hanging="360"/>
        <w:jc w:val="both"/>
      </w:pPr>
      <w:r>
        <w:rPr>
          <w:color w:val="000000"/>
          <w:sz w:val="24"/>
          <w:szCs w:val="24"/>
          <w:rFonts w:ascii="Times New Roman" w:eastAsia="Times New Roman"/>
        </w:rPr>
        <w:t xml:space="preserve">4. Melakukan pengembangan Sistem Penjaminan Mutu Internal sesuai tuntutan Sistem Penjaminan Mutu Eksternal;</w:t>
      </w:r>
    </w:p>
    <w:p>
      <w:pPr>
        <w:spacing w:line="312" w:after="80"/>
        <w:ind w:left="720" w:hanging="360"/>
        <w:jc w:val="both"/>
      </w:pPr>
      <w:r>
        <w:rPr>
          <w:color w:val="000000"/>
          <w:sz w:val="24"/>
          <w:szCs w:val="24"/>
          <w:rFonts w:ascii="Times New Roman" w:eastAsia="Times New Roman"/>
        </w:rPr>
        <w:t xml:space="preserve">5. Melaporkan pelaksanaan dan capaian Sistem Penjaminan Mutu Internal kepada Rektor;</w:t>
      </w:r>
    </w:p>
    <w:p>
      <w:pPr>
        <w:spacing w:line="312" w:after="80"/>
        <w:ind w:left="720" w:hanging="360"/>
        <w:jc w:val="both"/>
      </w:pPr>
      <w:r>
        <w:rPr>
          <w:color w:val="000000"/>
          <w:sz w:val="24"/>
          <w:szCs w:val="24"/>
          <w:rFonts w:ascii="Times New Roman" w:eastAsia="Times New Roman"/>
        </w:rPr>
        <w:t xml:space="preserve">6. Menyusun agenda pengajuan pengakuan mutu/akreditasi/sertifikasi dari Lembaga eksternal;</w:t>
      </w:r>
    </w:p>
    <w:p>
      <w:pPr>
        <w:spacing w:line="312" w:after="80"/>
        <w:ind w:left="720" w:hanging="360"/>
        <w:jc w:val="both"/>
      </w:pPr>
      <w:r>
        <w:rPr>
          <w:color w:val="000000"/>
          <w:sz w:val="24"/>
          <w:szCs w:val="24"/>
          <w:rFonts w:ascii="Times New Roman" w:eastAsia="Times New Roman"/>
        </w:rPr>
        <w:t xml:space="preserve">7. Bertanggung jawab atas ketersediaan dokumen SPMI;</w:t>
      </w:r>
    </w:p>
    <w:p>
      <w:pPr>
        <w:spacing w:line="312" w:after="80"/>
        <w:ind w:left="720" w:hanging="360"/>
        <w:jc w:val="both"/>
      </w:pPr>
      <w:r>
        <w:rPr>
          <w:color w:val="000000"/>
          <w:sz w:val="24"/>
          <w:szCs w:val="24"/>
          <w:rFonts w:ascii="Times New Roman" w:eastAsia="Times New Roman"/>
        </w:rPr>
        <w:t xml:space="preserve">8. Berkoordinasi dengan seluruh unit Universitas Tulungagung untuk sosialisasi, monitoring, dan evaluasi implementasi sistem penjaminan mutu;</w:t>
      </w:r>
    </w:p>
    <w:p>
      <w:pPr>
        <w:spacing w:line="312" w:after="80"/>
        <w:ind w:left="720" w:hanging="360"/>
        <w:jc w:val="both"/>
      </w:pPr>
      <w:r>
        <w:rPr>
          <w:color w:val="000000"/>
          <w:sz w:val="24"/>
          <w:szCs w:val="24"/>
          <w:rFonts w:ascii="Times New Roman" w:eastAsia="Times New Roman"/>
        </w:rPr>
        <w:t xml:space="preserve">9. Menjamin proses Penetapan, Pelaksanaan, Evaluasi, Pengendalian, dan Peningkatan Standar SPMI berjalan;</w:t>
      </w:r>
    </w:p>
    <w:p>
      <w:pPr>
        <w:spacing w:line="312" w:after="80"/>
        <w:ind w:left="720" w:hanging="360"/>
        <w:jc w:val="both"/>
      </w:pPr>
      <w:r>
        <w:rPr>
          <w:color w:val="000000"/>
          <w:sz w:val="24"/>
          <w:szCs w:val="24"/>
          <w:rFonts w:ascii="Times New Roman" w:eastAsia="Times New Roman"/>
        </w:rPr>
        <w:t xml:space="preserve">10. Membuat laporan pelaksanaan SPMI kepada Rektor.</w:t>
      </w:r>
    </w:p>
    <w:p>
      <w:pPr>
        <w:pStyle w:val="Heading3"/>
        <w:spacing w:before="200" w:after="100" w:line="312"/>
      </w:pPr>
      <w:r>
        <w:rPr>
          <w:b/>
          <w:bCs/>
          <w:color w:val="000000"/>
          <w:sz w:val="26"/>
          <w:szCs w:val="26"/>
          <w:rFonts w:ascii="Times New Roman" w:eastAsia="Times New Roman"/>
        </w:rPr>
        <w:t xml:space="preserve">b. Sekretaris</w:t>
      </w:r>
    </w:p>
    <w:p>
      <w:pPr>
        <w:spacing w:line="312" w:after="60"/>
        <w:ind w:firstLine="480"/>
        <w:jc w:val="both"/>
      </w:pPr>
      <w:r>
        <w:rPr>
          <w:color w:val="000000"/>
          <w:sz w:val="24"/>
          <w:szCs w:val="24"/>
          <w:rFonts w:ascii="Times New Roman" w:eastAsia="Times New Roman"/>
        </w:rPr>
        <w:t xml:space="preserve">Wewenang Sekretaris:</w:t>
      </w:r>
    </w:p>
    <w:p>
      <w:pPr>
        <w:spacing w:line="312" w:after="80"/>
        <w:ind w:left="720" w:hanging="360"/>
        <w:jc w:val="both"/>
      </w:pPr>
      <w:r>
        <w:rPr>
          <w:color w:val="000000"/>
          <w:sz w:val="24"/>
          <w:szCs w:val="24"/>
          <w:rFonts w:ascii="Times New Roman" w:eastAsia="Times New Roman"/>
        </w:rPr>
        <w:t xml:space="preserve">1. Merencanakan kebutuhan dokumen mutu untuk unit kerja;</w:t>
      </w:r>
    </w:p>
    <w:p>
      <w:pPr>
        <w:spacing w:line="312" w:after="80"/>
        <w:ind w:left="720" w:hanging="360"/>
        <w:jc w:val="both"/>
      </w:pPr>
      <w:r>
        <w:rPr>
          <w:color w:val="000000"/>
          <w:sz w:val="24"/>
          <w:szCs w:val="24"/>
          <w:rFonts w:ascii="Times New Roman" w:eastAsia="Times New Roman"/>
        </w:rPr>
        <w:t xml:space="preserve">2. Mengatur penyimpanan dokumen mutu;</w:t>
      </w:r>
    </w:p>
    <w:p>
      <w:pPr>
        <w:spacing w:line="312" w:after="80"/>
        <w:ind w:left="720" w:hanging="360"/>
        <w:jc w:val="both"/>
      </w:pPr>
      <w:r>
        <w:rPr>
          <w:color w:val="000000"/>
          <w:sz w:val="24"/>
          <w:szCs w:val="24"/>
          <w:rFonts w:ascii="Times New Roman" w:eastAsia="Times New Roman"/>
        </w:rPr>
        <w:t xml:space="preserve">3. Mengendalikan keluar-masuk dokumen mutu;</w:t>
      </w:r>
    </w:p>
    <w:p>
      <w:pPr>
        <w:spacing w:line="312" w:after="80"/>
        <w:ind w:left="720" w:hanging="360"/>
        <w:jc w:val="both"/>
      </w:pPr>
      <w:r>
        <w:rPr>
          <w:color w:val="000000"/>
          <w:sz w:val="24"/>
          <w:szCs w:val="24"/>
          <w:rFonts w:ascii="Times New Roman" w:eastAsia="Times New Roman"/>
        </w:rPr>
        <w:t xml:space="preserve">4. Mengatur penghapusan dokumen mutu.</w:t>
      </w:r>
    </w:p>
    <w:p>
      <w:pPr>
        <w:spacing w:line="312" w:after="60" w:before="200"/>
        <w:ind w:firstLine="480"/>
        <w:jc w:val="both"/>
      </w:pPr>
      <w:r>
        <w:rPr>
          <w:color w:val="000000"/>
          <w:sz w:val="24"/>
          <w:szCs w:val="24"/>
          <w:rFonts w:ascii="Times New Roman" w:eastAsia="Times New Roman"/>
        </w:rPr>
        <w:t xml:space="preserve">Tanggung Jawab Sekretaris:</w:t>
      </w:r>
    </w:p>
    <w:p>
      <w:pPr>
        <w:spacing w:line="312" w:after="80"/>
        <w:ind w:left="720" w:hanging="360"/>
        <w:jc w:val="both"/>
      </w:pPr>
      <w:r>
        <w:rPr>
          <w:color w:val="000000"/>
          <w:sz w:val="24"/>
          <w:szCs w:val="24"/>
          <w:rFonts w:ascii="Times New Roman" w:eastAsia="Times New Roman"/>
        </w:rPr>
        <w:t xml:space="preserve">1. Mengelola surat masuk dan surat keluar PPM;</w:t>
      </w:r>
    </w:p>
    <w:p>
      <w:pPr>
        <w:spacing w:line="312" w:after="80"/>
        <w:ind w:left="720" w:hanging="360"/>
        <w:jc w:val="both"/>
      </w:pPr>
      <w:r>
        <w:rPr>
          <w:color w:val="000000"/>
          <w:sz w:val="24"/>
          <w:szCs w:val="24"/>
          <w:rFonts w:ascii="Times New Roman" w:eastAsia="Times New Roman"/>
        </w:rPr>
        <w:t xml:space="preserve">2. Memfasilitasi rapat-rapat PPM;</w:t>
      </w:r>
    </w:p>
    <w:p>
      <w:pPr>
        <w:spacing w:line="312" w:after="80"/>
        <w:ind w:left="720" w:hanging="360"/>
        <w:jc w:val="both"/>
      </w:pPr>
      <w:r>
        <w:rPr>
          <w:color w:val="000000"/>
          <w:sz w:val="24"/>
          <w:szCs w:val="24"/>
          <w:rFonts w:ascii="Times New Roman" w:eastAsia="Times New Roman"/>
        </w:rPr>
        <w:t xml:space="preserve">3. Aktif bekerja sama dengan pihak terkait;</w:t>
      </w:r>
    </w:p>
    <w:p>
      <w:pPr>
        <w:spacing w:line="312" w:after="80"/>
        <w:ind w:left="720" w:hanging="360"/>
        <w:jc w:val="both"/>
      </w:pPr>
      <w:r>
        <w:rPr>
          <w:color w:val="000000"/>
          <w:sz w:val="24"/>
          <w:szCs w:val="24"/>
          <w:rFonts w:ascii="Times New Roman" w:eastAsia="Times New Roman"/>
        </w:rPr>
        <w:t xml:space="preserve">4. Membantu Ketua PPM dalam hal administrasi;</w:t>
      </w:r>
    </w:p>
    <w:p>
      <w:pPr>
        <w:spacing w:line="312" w:after="80"/>
        <w:ind w:left="720" w:hanging="360"/>
        <w:jc w:val="both"/>
      </w:pPr>
      <w:r>
        <w:rPr>
          <w:color w:val="000000"/>
          <w:sz w:val="24"/>
          <w:szCs w:val="24"/>
          <w:rFonts w:ascii="Times New Roman" w:eastAsia="Times New Roman"/>
        </w:rPr>
        <w:t xml:space="preserve">5. Menyusun standar pengelolaan dokumen mutu di PPM;</w:t>
      </w:r>
    </w:p>
    <w:p>
      <w:pPr>
        <w:spacing w:line="312" w:after="80"/>
        <w:ind w:left="720" w:hanging="360"/>
        <w:jc w:val="both"/>
      </w:pPr>
      <w:r>
        <w:rPr>
          <w:color w:val="000000"/>
          <w:sz w:val="24"/>
          <w:szCs w:val="24"/>
          <w:rFonts w:ascii="Times New Roman" w:eastAsia="Times New Roman"/>
        </w:rPr>
        <w:t xml:space="preserve">6. Menyusun SOP pengendalian dokumen mutu;</w:t>
      </w:r>
    </w:p>
    <w:p>
      <w:pPr>
        <w:spacing w:line="312" w:after="80"/>
        <w:ind w:left="720" w:hanging="360"/>
        <w:jc w:val="both"/>
      </w:pPr>
      <w:r>
        <w:rPr>
          <w:color w:val="000000"/>
          <w:sz w:val="24"/>
          <w:szCs w:val="24"/>
          <w:rFonts w:ascii="Times New Roman" w:eastAsia="Times New Roman"/>
        </w:rPr>
        <w:t xml:space="preserve">7. Memfasilitasi kebutuhan dokumen mutu seluruh unit kerja.</w:t>
      </w:r>
    </w:p>
    <w:p>
      <w:pPr>
        <w:pStyle w:val="Heading3"/>
        <w:spacing w:before="200" w:after="100" w:line="312"/>
      </w:pPr>
      <w:r>
        <w:rPr>
          <w:b/>
          <w:bCs/>
          <w:color w:val="000000"/>
          <w:sz w:val="26"/>
          <w:szCs w:val="26"/>
          <w:rFonts w:ascii="Times New Roman" w:eastAsia="Times New Roman"/>
        </w:rPr>
        <w:t xml:space="preserve">c. Kepala Bagian Pengembangan SPMI</w:t>
      </w:r>
    </w:p>
    <w:p>
      <w:pPr>
        <w:spacing w:line="312" w:after="60"/>
        <w:ind w:firstLine="480"/>
        <w:jc w:val="both"/>
      </w:pPr>
      <w:r>
        <w:rPr>
          <w:color w:val="000000"/>
          <w:sz w:val="24"/>
          <w:szCs w:val="24"/>
          <w:rFonts w:ascii="Times New Roman" w:eastAsia="Times New Roman"/>
        </w:rPr>
        <w:t xml:space="preserve">Wewenang Kepala Bagian Pengembangan SPMI:</w:t>
      </w:r>
    </w:p>
    <w:p>
      <w:pPr>
        <w:spacing w:line="312" w:after="80"/>
        <w:ind w:left="720" w:hanging="360"/>
        <w:jc w:val="both"/>
      </w:pPr>
      <w:r>
        <w:rPr>
          <w:color w:val="000000"/>
          <w:sz w:val="24"/>
          <w:szCs w:val="24"/>
          <w:rFonts w:ascii="Times New Roman" w:eastAsia="Times New Roman"/>
        </w:rPr>
        <w:t xml:space="preserve">Menetapkan standar mutu terkait Tridharma perguruan tinggi, yaitu: Standar Pendidikan, Standar Penelitian, Standar Pengabdian kepada Masyarakat, dan standar tambahan lainnya.</w:t>
      </w:r>
    </w:p>
    <w:p>
      <w:pPr>
        <w:spacing w:line="312" w:after="60" w:before="200"/>
        <w:ind w:firstLine="480"/>
        <w:jc w:val="both"/>
      </w:pPr>
      <w:r>
        <w:rPr>
          <w:color w:val="000000"/>
          <w:sz w:val="24"/>
          <w:szCs w:val="24"/>
          <w:rFonts w:ascii="Times New Roman" w:eastAsia="Times New Roman"/>
        </w:rPr>
        <w:t xml:space="preserve">Tanggung Jawab Kepala Bagian Pengembangan SPMI:</w:t>
      </w:r>
    </w:p>
    <w:p>
      <w:pPr>
        <w:spacing w:line="312" w:after="80"/>
        <w:ind w:left="720" w:hanging="360"/>
        <w:jc w:val="both"/>
      </w:pPr>
      <w:r>
        <w:rPr>
          <w:color w:val="000000"/>
          <w:sz w:val="24"/>
          <w:szCs w:val="24"/>
          <w:rFonts w:ascii="Times New Roman" w:eastAsia="Times New Roman"/>
        </w:rPr>
        <w:t xml:space="preserve">1. Menyusun Standar Pendidikan, Standar Penelitian, Standar Pengabdian kepada Masyarakat, dan Standar lainnya;</w:t>
      </w:r>
    </w:p>
    <w:p>
      <w:pPr>
        <w:spacing w:line="312" w:after="80"/>
        <w:ind w:left="720" w:hanging="360"/>
        <w:jc w:val="both"/>
      </w:pPr>
      <w:r>
        <w:rPr>
          <w:color w:val="000000"/>
          <w:sz w:val="24"/>
          <w:szCs w:val="24"/>
          <w:rFonts w:ascii="Times New Roman" w:eastAsia="Times New Roman"/>
        </w:rPr>
        <w:t xml:space="preserve">2. Melakukan peninjauan secara berkala Standar Pendidikan, Standar Penelitian, Standar Pengabdian kepada Masyarakat, dan Standar lainnya;</w:t>
      </w:r>
    </w:p>
    <w:p>
      <w:pPr>
        <w:spacing w:line="312" w:after="80"/>
        <w:ind w:left="720" w:hanging="360"/>
        <w:jc w:val="both"/>
      </w:pPr>
      <w:r>
        <w:rPr>
          <w:color w:val="000000"/>
          <w:sz w:val="24"/>
          <w:szCs w:val="24"/>
          <w:rFonts w:ascii="Times New Roman" w:eastAsia="Times New Roman"/>
        </w:rPr>
        <w:t xml:space="preserve">3. Menyusun formulir pelaksanaan standar mutu;</w:t>
      </w:r>
    </w:p>
    <w:p>
      <w:pPr>
        <w:spacing w:line="312" w:after="80"/>
        <w:ind w:left="720" w:hanging="360"/>
        <w:jc w:val="both"/>
      </w:pPr>
      <w:r>
        <w:rPr>
          <w:color w:val="000000"/>
          <w:sz w:val="24"/>
          <w:szCs w:val="24"/>
          <w:rFonts w:ascii="Times New Roman" w:eastAsia="Times New Roman"/>
        </w:rPr>
        <w:t xml:space="preserve">4. Melakukan sosialisasi Standar Pendidikan, Standar Penelitian, Standar Pengabdian kepada Masyarakat, dan Standar lainnya;</w:t>
      </w:r>
    </w:p>
    <w:p>
      <w:pPr>
        <w:spacing w:line="312" w:after="80"/>
        <w:ind w:left="720" w:hanging="360"/>
        <w:jc w:val="both"/>
      </w:pPr>
      <w:r>
        <w:rPr>
          <w:color w:val="000000"/>
          <w:sz w:val="24"/>
          <w:szCs w:val="24"/>
          <w:rFonts w:ascii="Times New Roman" w:eastAsia="Times New Roman"/>
        </w:rPr>
        <w:t xml:space="preserve">5. Memastikan seluruh unit terkait melaksanakan Standar Pendidikan, Standar Penelitian, Standar Pengabdian kepada Masyarakat, dan Standar lainnya;</w:t>
      </w:r>
    </w:p>
    <w:p>
      <w:pPr>
        <w:spacing w:line="312" w:after="80"/>
        <w:ind w:left="720" w:hanging="360"/>
        <w:jc w:val="both"/>
      </w:pPr>
      <w:r>
        <w:rPr>
          <w:color w:val="000000"/>
          <w:sz w:val="24"/>
          <w:szCs w:val="24"/>
          <w:rFonts w:ascii="Times New Roman" w:eastAsia="Times New Roman"/>
        </w:rPr>
        <w:t xml:space="preserve">6. Bertanggung jawab kepada Ketua Pusat Penjaminan Mutu.</w:t>
      </w:r>
    </w:p>
    <w:p>
      <w:pPr>
        <w:pStyle w:val="Heading3"/>
        <w:spacing w:before="200" w:after="100" w:line="312"/>
      </w:pPr>
      <w:r>
        <w:rPr>
          <w:b/>
          <w:bCs/>
          <w:color w:val="000000"/>
          <w:sz w:val="26"/>
          <w:szCs w:val="26"/>
          <w:rFonts w:ascii="Times New Roman" w:eastAsia="Times New Roman"/>
        </w:rPr>
        <w:t xml:space="preserve">d. Kepala Bagian Audit dan Monevin</w:t>
      </w:r>
    </w:p>
    <w:p>
      <w:pPr>
        <w:spacing w:line="312" w:after="60"/>
        <w:ind w:firstLine="480"/>
        <w:jc w:val="both"/>
      </w:pPr>
      <w:r>
        <w:rPr>
          <w:color w:val="000000"/>
          <w:sz w:val="24"/>
          <w:szCs w:val="24"/>
          <w:rFonts w:ascii="Times New Roman" w:eastAsia="Times New Roman"/>
        </w:rPr>
        <w:t xml:space="preserve">Wewenang Kepala Bagian Audit dan Monevin:</w:t>
      </w:r>
    </w:p>
    <w:p>
      <w:pPr>
        <w:spacing w:line="312" w:after="80"/>
        <w:ind w:left="720" w:hanging="360"/>
        <w:jc w:val="both"/>
      </w:pPr>
      <w:r>
        <w:rPr>
          <w:color w:val="000000"/>
          <w:sz w:val="24"/>
          <w:szCs w:val="24"/>
          <w:rFonts w:ascii="Times New Roman" w:eastAsia="Times New Roman"/>
        </w:rPr>
        <w:t xml:space="preserve">1. Menetapkan Instrumen Monitoring dan Evaluasi;</w:t>
      </w:r>
    </w:p>
    <w:p>
      <w:pPr>
        <w:spacing w:line="312" w:after="80"/>
        <w:ind w:left="720" w:hanging="360"/>
        <w:jc w:val="both"/>
      </w:pPr>
      <w:r>
        <w:rPr>
          <w:color w:val="000000"/>
          <w:sz w:val="24"/>
          <w:szCs w:val="24"/>
          <w:rFonts w:ascii="Times New Roman" w:eastAsia="Times New Roman"/>
        </w:rPr>
        <w:t xml:space="preserve">2. Menetapkan jadwal Monitoring dan Evaluasi;</w:t>
      </w:r>
    </w:p>
    <w:p>
      <w:pPr>
        <w:spacing w:line="312" w:after="80"/>
        <w:ind w:left="720" w:hanging="360"/>
        <w:jc w:val="both"/>
      </w:pPr>
      <w:r>
        <w:rPr>
          <w:color w:val="000000"/>
          <w:sz w:val="24"/>
          <w:szCs w:val="24"/>
          <w:rFonts w:ascii="Times New Roman" w:eastAsia="Times New Roman"/>
        </w:rPr>
        <w:t xml:space="preserve">3. Menetapkan metode pengukuran dan analisis hasil Monitoring dan Evaluasi.</w:t>
      </w:r>
    </w:p>
    <w:p>
      <w:pPr>
        <w:spacing w:line="312" w:after="60" w:before="200"/>
        <w:ind w:firstLine="480"/>
        <w:jc w:val="both"/>
      </w:pPr>
      <w:r>
        <w:rPr>
          <w:color w:val="000000"/>
          <w:sz w:val="24"/>
          <w:szCs w:val="24"/>
          <w:rFonts w:ascii="Times New Roman" w:eastAsia="Times New Roman"/>
        </w:rPr>
        <w:t xml:space="preserve">Tanggung Jawab Kepala Bagian Audit dan Monevin:</w:t>
      </w:r>
    </w:p>
    <w:p>
      <w:pPr>
        <w:spacing w:line="312" w:after="80"/>
        <w:ind w:left="720" w:hanging="360"/>
        <w:jc w:val="both"/>
      </w:pPr>
      <w:r>
        <w:rPr>
          <w:color w:val="000000"/>
          <w:sz w:val="24"/>
          <w:szCs w:val="24"/>
          <w:rFonts w:ascii="Times New Roman" w:eastAsia="Times New Roman"/>
        </w:rPr>
        <w:t xml:space="preserve">1. Menyusun instrumen monitoring dan evaluasi;</w:t>
      </w:r>
    </w:p>
    <w:p>
      <w:pPr>
        <w:spacing w:line="312" w:after="80"/>
        <w:ind w:left="720" w:hanging="360"/>
        <w:jc w:val="both"/>
      </w:pPr>
      <w:r>
        <w:rPr>
          <w:color w:val="000000"/>
          <w:sz w:val="24"/>
          <w:szCs w:val="24"/>
          <w:rFonts w:ascii="Times New Roman" w:eastAsia="Times New Roman"/>
        </w:rPr>
        <w:t xml:space="preserve">2. Menyusun jadwal monitoring dan evaluasi;</w:t>
      </w:r>
    </w:p>
    <w:p>
      <w:pPr>
        <w:spacing w:line="312" w:after="80"/>
        <w:ind w:left="720" w:hanging="360"/>
        <w:jc w:val="both"/>
      </w:pPr>
      <w:r>
        <w:rPr>
          <w:color w:val="000000"/>
          <w:sz w:val="24"/>
          <w:szCs w:val="24"/>
          <w:rFonts w:ascii="Times New Roman" w:eastAsia="Times New Roman"/>
        </w:rPr>
        <w:t xml:space="preserve">3. Melakukan analisis ketercapaian standar mutu;</w:t>
      </w:r>
    </w:p>
    <w:p>
      <w:pPr>
        <w:spacing w:line="312" w:after="80"/>
        <w:ind w:left="720" w:hanging="360"/>
        <w:jc w:val="both"/>
      </w:pPr>
      <w:r>
        <w:rPr>
          <w:color w:val="000000"/>
          <w:sz w:val="24"/>
          <w:szCs w:val="24"/>
          <w:rFonts w:ascii="Times New Roman" w:eastAsia="Times New Roman"/>
        </w:rPr>
        <w:t xml:space="preserve">4. Menyusun laporan Monitoring dan Evaluasi;</w:t>
      </w:r>
    </w:p>
    <w:p>
      <w:pPr>
        <w:spacing w:line="312" w:after="80"/>
        <w:ind w:left="720" w:hanging="360"/>
        <w:jc w:val="both"/>
      </w:pPr>
      <w:r>
        <w:rPr>
          <w:color w:val="000000"/>
          <w:sz w:val="24"/>
          <w:szCs w:val="24"/>
          <w:rFonts w:ascii="Times New Roman" w:eastAsia="Times New Roman"/>
        </w:rPr>
        <w:t xml:space="preserve">5. Menyelenggarakan Rapat Tinjauan Manajemen (RTM);</w:t>
      </w:r>
    </w:p>
    <w:p>
      <w:pPr>
        <w:spacing w:line="312" w:after="80"/>
        <w:ind w:left="720" w:hanging="360"/>
        <w:jc w:val="both"/>
      </w:pPr>
      <w:r>
        <w:rPr>
          <w:color w:val="000000"/>
          <w:sz w:val="24"/>
          <w:szCs w:val="24"/>
          <w:rFonts w:ascii="Times New Roman" w:eastAsia="Times New Roman"/>
        </w:rPr>
        <w:t xml:space="preserve">6. Bertanggung jawab kepada Ketua Pusat Penjaminan Mutu.</w:t>
      </w:r>
    </w:p>
    <w:p>
      <w:pPr>
        <w:pStyle w:val="Heading3"/>
        <w:spacing w:before="200" w:after="100" w:line="312"/>
      </w:pPr>
      <w:r>
        <w:rPr>
          <w:b/>
          <w:bCs/>
          <w:color w:val="000000"/>
          <w:sz w:val="26"/>
          <w:szCs w:val="26"/>
          <w:rFonts w:ascii="Times New Roman" w:eastAsia="Times New Roman"/>
        </w:rPr>
        <w:t xml:space="preserve">e. Gugus Penjaminan Mutu (GPM)</w:t>
      </w:r>
    </w:p>
    <w:p>
      <w:pPr>
        <w:spacing w:line="312" w:after="60"/>
        <w:ind w:firstLine="480"/>
        <w:jc w:val="both"/>
      </w:pPr>
      <w:r>
        <w:rPr>
          <w:color w:val="000000"/>
          <w:sz w:val="24"/>
          <w:szCs w:val="24"/>
          <w:rFonts w:ascii="Times New Roman" w:eastAsia="Times New Roman"/>
        </w:rPr>
        <w:t xml:space="preserve">Wewenang GPM:</w:t>
      </w:r>
    </w:p>
    <w:p>
      <w:pPr>
        <w:spacing w:line="312" w:after="80"/>
        <w:ind w:left="720" w:hanging="360"/>
        <w:jc w:val="both"/>
      </w:pPr>
      <w:r>
        <w:rPr>
          <w:color w:val="000000"/>
          <w:sz w:val="24"/>
          <w:szCs w:val="24"/>
          <w:rFonts w:ascii="Times New Roman" w:eastAsia="Times New Roman"/>
        </w:rPr>
        <w:t xml:space="preserve">Mengendalikan dan mengawasi pelaksanaan sesuai SOP.</w:t>
      </w:r>
    </w:p>
    <w:p>
      <w:pPr>
        <w:spacing w:line="312" w:after="60" w:before="200"/>
        <w:ind w:firstLine="480"/>
        <w:jc w:val="both"/>
      </w:pPr>
      <w:r>
        <w:rPr>
          <w:color w:val="000000"/>
          <w:sz w:val="24"/>
          <w:szCs w:val="24"/>
          <w:rFonts w:ascii="Times New Roman" w:eastAsia="Times New Roman"/>
        </w:rPr>
        <w:t xml:space="preserve">Tanggung Jawab GPM:</w:t>
      </w:r>
    </w:p>
    <w:p>
      <w:pPr>
        <w:spacing w:line="312" w:after="80"/>
        <w:ind w:left="720" w:hanging="360"/>
        <w:jc w:val="both"/>
      </w:pPr>
      <w:r>
        <w:rPr>
          <w:color w:val="000000"/>
          <w:sz w:val="24"/>
          <w:szCs w:val="24"/>
          <w:rFonts w:ascii="Times New Roman" w:eastAsia="Times New Roman"/>
        </w:rPr>
        <w:t xml:space="preserve">1. Menyusun evaluasi diri unit kerja;</w:t>
      </w:r>
    </w:p>
    <w:p>
      <w:pPr>
        <w:spacing w:line="312" w:after="80"/>
        <w:ind w:left="720" w:hanging="360"/>
        <w:jc w:val="both"/>
      </w:pPr>
      <w:r>
        <w:rPr>
          <w:color w:val="000000"/>
          <w:sz w:val="24"/>
          <w:szCs w:val="24"/>
          <w:rFonts w:ascii="Times New Roman" w:eastAsia="Times New Roman"/>
        </w:rPr>
        <w:t xml:space="preserve">2. Menyusun standar mutu, prosedur kerja (SOP), instruksi kerja, dan formulir;</w:t>
      </w:r>
    </w:p>
    <w:p>
      <w:pPr>
        <w:spacing w:line="312" w:after="80"/>
        <w:ind w:left="720" w:hanging="360"/>
        <w:jc w:val="both"/>
      </w:pPr>
      <w:r>
        <w:rPr>
          <w:color w:val="000000"/>
          <w:sz w:val="24"/>
          <w:szCs w:val="24"/>
          <w:rFonts w:ascii="Times New Roman" w:eastAsia="Times New Roman"/>
        </w:rPr>
        <w:t xml:space="preserve">3. Menyusun standar akademik spesifikasi program studi;</w:t>
      </w:r>
    </w:p>
    <w:p>
      <w:pPr>
        <w:spacing w:line="312" w:after="80"/>
        <w:ind w:left="720" w:hanging="360"/>
        <w:jc w:val="both"/>
      </w:pPr>
      <w:r>
        <w:rPr>
          <w:color w:val="000000"/>
          <w:sz w:val="24"/>
          <w:szCs w:val="24"/>
          <w:rFonts w:ascii="Times New Roman" w:eastAsia="Times New Roman"/>
        </w:rPr>
        <w:t xml:space="preserve">4. Mengevaluasi pemenuhan standar akademik;</w:t>
      </w:r>
    </w:p>
    <w:p>
      <w:pPr>
        <w:spacing w:line="312" w:after="80"/>
        <w:ind w:left="720" w:hanging="360"/>
        <w:jc w:val="both"/>
      </w:pPr>
      <w:r>
        <w:rPr>
          <w:color w:val="000000"/>
          <w:sz w:val="24"/>
          <w:szCs w:val="24"/>
          <w:rFonts w:ascii="Times New Roman" w:eastAsia="Times New Roman"/>
        </w:rPr>
        <w:t xml:space="preserve">5. Melakukan tindakan perbaikan dan peningkatan standar;</w:t>
      </w:r>
    </w:p>
    <w:p>
      <w:pPr>
        <w:spacing w:line="312" w:after="80"/>
        <w:ind w:left="720" w:hanging="360"/>
        <w:jc w:val="both"/>
      </w:pPr>
      <w:r>
        <w:rPr>
          <w:color w:val="000000"/>
          <w:sz w:val="24"/>
          <w:szCs w:val="24"/>
          <w:rFonts w:ascii="Times New Roman" w:eastAsia="Times New Roman"/>
        </w:rPr>
        <w:t xml:space="preserve">6. Melakukan perbaikan proses pembelajaran dan peningkatan standar akademik secara berkesinambungan;</w:t>
      </w:r>
    </w:p>
    <w:p>
      <w:pPr>
        <w:spacing w:line="312" w:after="80"/>
        <w:ind w:left="720" w:hanging="360"/>
        <w:jc w:val="both"/>
      </w:pPr>
      <w:r>
        <w:rPr>
          <w:color w:val="000000"/>
          <w:sz w:val="24"/>
          <w:szCs w:val="24"/>
          <w:rFonts w:ascii="Times New Roman" w:eastAsia="Times New Roman"/>
        </w:rPr>
        <w:t xml:space="preserve">7. Mengikuti rapat-rapat penjaminan mutu;</w:t>
      </w:r>
    </w:p>
    <w:p>
      <w:pPr>
        <w:spacing w:line="312" w:after="80"/>
        <w:ind w:left="720" w:hanging="360"/>
        <w:jc w:val="both"/>
      </w:pPr>
      <w:r>
        <w:rPr>
          <w:color w:val="000000"/>
          <w:sz w:val="24"/>
          <w:szCs w:val="24"/>
          <w:rFonts w:ascii="Times New Roman" w:eastAsia="Times New Roman"/>
        </w:rPr>
        <w:t xml:space="preserve">8. Bekerja sama dengan pihak terkait;</w:t>
      </w:r>
    </w:p>
    <w:p>
      <w:pPr>
        <w:spacing w:line="312" w:after="80"/>
        <w:ind w:left="720" w:hanging="360"/>
        <w:jc w:val="both"/>
      </w:pPr>
      <w:r>
        <w:rPr>
          <w:color w:val="000000"/>
          <w:sz w:val="24"/>
          <w:szCs w:val="24"/>
          <w:rFonts w:ascii="Times New Roman" w:eastAsia="Times New Roman"/>
        </w:rPr>
        <w:t xml:space="preserve">9. Membuat laporan dalam bidangnya.</w:t>
      </w:r>
    </w:p>
    <w:p>
      <w:pPr>
        <w:pStyle w:val="Heading3"/>
        <w:spacing w:before="200" w:after="100" w:line="312"/>
      </w:pPr>
      <w:r>
        <w:rPr>
          <w:b/>
          <w:bCs/>
          <w:color w:val="000000"/>
          <w:sz w:val="26"/>
          <w:szCs w:val="26"/>
          <w:rFonts w:ascii="Times New Roman" w:eastAsia="Times New Roman"/>
        </w:rPr>
        <w:t xml:space="preserve">f. Administrasi</w:t>
      </w:r>
    </w:p>
    <w:p>
      <w:pPr>
        <w:spacing w:line="312" w:after="60"/>
        <w:ind w:firstLine="480"/>
        <w:jc w:val="both"/>
      </w:pPr>
      <w:r>
        <w:rPr>
          <w:color w:val="000000"/>
          <w:sz w:val="24"/>
          <w:szCs w:val="24"/>
          <w:rFonts w:ascii="Times New Roman" w:eastAsia="Times New Roman"/>
        </w:rPr>
        <w:t xml:space="preserve">Wewenang Administrasi:</w:t>
      </w:r>
    </w:p>
    <w:p>
      <w:pPr>
        <w:spacing w:line="312" w:after="80"/>
        <w:ind w:left="720" w:hanging="360"/>
        <w:jc w:val="both"/>
      </w:pPr>
      <w:r>
        <w:rPr>
          <w:color w:val="000000"/>
          <w:sz w:val="24"/>
          <w:szCs w:val="24"/>
          <w:rFonts w:ascii="Times New Roman" w:eastAsia="Times New Roman"/>
        </w:rPr>
        <w:t xml:space="preserve">Mengupdate data borang akreditasi fakultas.</w:t>
      </w:r>
    </w:p>
    <w:p>
      <w:pPr>
        <w:spacing w:line="312" w:after="60" w:before="200"/>
        <w:ind w:firstLine="480"/>
        <w:jc w:val="both"/>
      </w:pPr>
      <w:r>
        <w:rPr>
          <w:color w:val="000000"/>
          <w:sz w:val="24"/>
          <w:szCs w:val="24"/>
          <w:rFonts w:ascii="Times New Roman" w:eastAsia="Times New Roman"/>
        </w:rPr>
        <w:t xml:space="preserve">Tanggung Jawab Administrasi:</w:t>
      </w:r>
    </w:p>
    <w:p>
      <w:pPr>
        <w:spacing w:line="312" w:after="80"/>
        <w:ind w:left="720" w:hanging="360"/>
        <w:jc w:val="both"/>
      </w:pPr>
      <w:r>
        <w:rPr>
          <w:color w:val="000000"/>
          <w:sz w:val="24"/>
          <w:szCs w:val="24"/>
          <w:rFonts w:ascii="Times New Roman" w:eastAsia="Times New Roman"/>
        </w:rPr>
        <w:t xml:space="preserve">1. Membantu Tim Penjaminan Mutu Universitas dan Fakultas untuk melakukan evaluasi perkuliahan awal dan akhir semester;</w:t>
      </w:r>
    </w:p>
    <w:p>
      <w:pPr>
        <w:spacing w:line="312" w:after="80"/>
        <w:ind w:left="720" w:hanging="360"/>
        <w:jc w:val="both"/>
      </w:pPr>
      <w:r>
        <w:rPr>
          <w:color w:val="000000"/>
          <w:sz w:val="24"/>
          <w:szCs w:val="24"/>
          <w:rFonts w:ascii="Times New Roman" w:eastAsia="Times New Roman"/>
        </w:rPr>
        <w:t xml:space="preserve">2. Menyiapkan dan melengkapi dokumen yang digunakan sebagai data pendukung untuk akreditasi;</w:t>
      </w:r>
    </w:p>
    <w:p>
      <w:pPr>
        <w:spacing w:line="312" w:after="80"/>
        <w:ind w:left="720" w:hanging="360"/>
        <w:jc w:val="both"/>
      </w:pPr>
      <w:r>
        <w:rPr>
          <w:color w:val="000000"/>
          <w:sz w:val="24"/>
          <w:szCs w:val="24"/>
          <w:rFonts w:ascii="Times New Roman" w:eastAsia="Times New Roman"/>
        </w:rPr>
        <w:t xml:space="preserve">3. Merekap dan membuat rapor hasil evaluasi emonev PBM akhir semester;</w:t>
      </w:r>
    </w:p>
    <w:p>
      <w:pPr>
        <w:spacing w:line="312" w:after="80"/>
        <w:ind w:left="720" w:hanging="360"/>
        <w:jc w:val="both"/>
      </w:pPr>
      <w:r>
        <w:rPr>
          <w:color w:val="000000"/>
          <w:sz w:val="24"/>
          <w:szCs w:val="24"/>
          <w:rFonts w:ascii="Times New Roman" w:eastAsia="Times New Roman"/>
        </w:rPr>
        <w:t xml:space="preserve">4. Membantu membuat proposal kegiatan dalam penyelenggaraan kegiatan penjaminan mutu;</w:t>
      </w:r>
    </w:p>
    <w:p>
      <w:pPr>
        <w:spacing w:line="312" w:after="80"/>
        <w:ind w:left="720" w:hanging="360"/>
        <w:jc w:val="both"/>
      </w:pPr>
      <w:r>
        <w:rPr>
          <w:color w:val="000000"/>
          <w:sz w:val="24"/>
          <w:szCs w:val="24"/>
          <w:rFonts w:ascii="Times New Roman" w:eastAsia="Times New Roman"/>
        </w:rPr>
        <w:t xml:space="preserve">5. Membantu penyelesaian SPJ kegiatan yang dilaksanakan Tim Penjaminan Mutu;</w:t>
      </w:r>
    </w:p>
    <w:p>
      <w:pPr>
        <w:spacing w:line="312" w:after="80"/>
        <w:ind w:left="720" w:hanging="360"/>
        <w:jc w:val="both"/>
      </w:pPr>
      <w:r>
        <w:rPr>
          <w:color w:val="000000"/>
          <w:sz w:val="24"/>
          <w:szCs w:val="24"/>
          <w:rFonts w:ascii="Times New Roman" w:eastAsia="Times New Roman"/>
        </w:rPr>
        <w:t xml:space="preserve">6. Membantu melaksanakan tugas administrasi lain dari atasan;</w:t>
      </w:r>
    </w:p>
    <w:p>
      <w:pPr>
        <w:spacing w:line="312" w:after="80"/>
        <w:ind w:left="720" w:hanging="360"/>
        <w:jc w:val="both"/>
      </w:pPr>
      <w:r>
        <w:rPr>
          <w:color w:val="000000"/>
          <w:sz w:val="24"/>
          <w:szCs w:val="24"/>
          <w:rFonts w:ascii="Times New Roman" w:eastAsia="Times New Roman"/>
        </w:rPr>
        <w:t xml:space="preserve">7. Melaksanakan program penjaminan mutu sesuai dengan ketentuan yang diberlakukan oleh Tim Penjaminan Mutu;</w:t>
      </w:r>
    </w:p>
    <w:p>
      <w:pPr>
        <w:spacing w:line="312" w:after="80"/>
        <w:ind w:left="720" w:hanging="360"/>
        <w:jc w:val="both"/>
      </w:pPr>
      <w:r>
        <w:rPr>
          <w:color w:val="000000"/>
          <w:sz w:val="24"/>
          <w:szCs w:val="24"/>
          <w:rFonts w:ascii="Times New Roman" w:eastAsia="Times New Roman"/>
        </w:rPr>
        <w:t xml:space="preserve">8. Melaksanakan tugas kedinasan lain;</w:t>
      </w:r>
    </w:p>
    <w:p>
      <w:pPr>
        <w:spacing w:line="312" w:after="80"/>
        <w:ind w:left="720" w:hanging="360"/>
        <w:jc w:val="both"/>
      </w:pPr>
      <w:r>
        <w:rPr>
          <w:color w:val="000000"/>
          <w:sz w:val="24"/>
          <w:szCs w:val="24"/>
          <w:rFonts w:ascii="Times New Roman" w:eastAsia="Times New Roman"/>
        </w:rPr>
        <w:t xml:space="preserve">9. Melaporkan pelaksanaan tugas.</w:t>
      </w:r>
    </w:p>
    <w:p>
      <w:r/>
      <w:r>
        <w:br w:type="page"/>
      </w:r>
    </w:p>
    <w:p>
      <w:pPr>
        <w:pStyle w:val="Heading1"/>
        <w:spacing w:before="360" w:after="240" w:line="312"/>
        <w:jc w:val="center"/>
      </w:pPr>
      <w:r>
        <w:rPr>
          <w:b/>
          <w:bCs/>
          <w:color w:val="000000"/>
          <w:sz w:val="32"/>
          <w:szCs w:val="32"/>
          <w:rFonts w:ascii="Times New Roman" w:eastAsia="Times New Roman"/>
        </w:rPr>
        <w:t xml:space="preserve">BAB XI
DAFTAR STANDAR DAN MANUAL SPMI</w:t>
      </w:r>
    </w:p>
    <w:p>
      <w:pPr>
        <w:spacing w:line="312" w:after="120"/>
        <w:ind w:firstLine="480"/>
        <w:jc w:val="both"/>
      </w:pPr>
      <w:r>
        <w:rPr>
          <w:color w:val="000000"/>
          <w:sz w:val="24"/>
          <w:szCs w:val="24"/>
          <w:rFonts w:ascii="Times New Roman" w:eastAsia="Times New Roman"/>
        </w:rPr>
        <w:t xml:space="preserve">Bab ini menjabarkan daftar standar dan manual Sistem Penjaminan Mutu Internal (SPMI) yang dimiliki oleh Universitas Tulungagung. Daftar standar ini disusun berdasarkan struktur SN Dikti sebagaimana diatur dalam Bab II Permen 39 Tahun 2025, ditambah dengan standar tambahan sebagai pelampauan SN Dikti sebagaimana diatur dalam Pasal 64 Permen 39 Tahun 2025. Universitas Tulungagung memiliki total 33 standar—terdiri atas 8 Standar Pendidikan, 8 Standar Penelitian, 8 Standar Pengabdian kepada Masyarakat, dan 9 Standar Pendukung sebagai Indikator Kinerja Tambahan (IKT).</w:t>
      </w:r>
    </w:p>
    <w:p>
      <w:pPr>
        <w:pStyle w:val="Heading2"/>
        <w:spacing w:before="280" w:after="140" w:line="312"/>
      </w:pPr>
      <w:r>
        <w:rPr>
          <w:b/>
          <w:bCs/>
          <w:color w:val="000000"/>
          <w:sz w:val="28"/>
          <w:szCs w:val="28"/>
          <w:rFonts w:ascii="Times New Roman" w:eastAsia="Times New Roman"/>
        </w:rPr>
        <w:t xml:space="preserve">11.1 Standar Utama Mengacu SN Dikti</w:t>
      </w:r>
    </w:p>
    <w:p>
      <w:pPr>
        <w:spacing w:line="312" w:after="120"/>
        <w:ind w:firstLine="480"/>
        <w:jc w:val="both"/>
      </w:pPr>
      <w:r>
        <w:rPr>
          <w:color w:val="000000"/>
          <w:sz w:val="24"/>
          <w:szCs w:val="24"/>
          <w:rFonts w:ascii="Times New Roman" w:eastAsia="Times New Roman"/>
        </w:rPr>
        <w:t xml:space="preserve">Sesuai dengan struktur SN Dikti sebagaimana diatur dalam Pasal 4 dan Pasal 5 Permen 39 Tahun 2025, Universitas Tulungagung menetapkan standar utama yang mencakup tiga komponen: Standar Nasional Pendidikan (8 standar), Standar Penelitian (8 standar), dan Standar Pengabdian kepada Masyarakat (8 standar). Setiap standar disusun dengan kedalaman dan keluasan substansi yang melampaui SN Dikti, sebagai wujud komitmen Universitas Tulungagung untuk tidak hanya memenuhi tetapi melampaui standar nasional.</w:t>
      </w:r>
    </w:p>
    <w:p>
      <w:pPr>
        <w:spacing w:line="312" w:after="120"/>
        <w:ind w:firstLine="480"/>
        <w:jc w:val="both"/>
      </w:pPr>
      <w:r>
        <w:rPr>
          <w:color w:val="000000"/>
          <w:sz w:val="24"/>
          <w:szCs w:val="24"/>
          <w:rFonts w:ascii="Times New Roman" w:eastAsia="Times New Roman"/>
        </w:rPr>
        <w:t xml:space="preserve">Standar Utama Universitas Tulungagung mengacu pada SN Dikti (Permen 39 Tahun 2025):</w:t>
      </w:r>
    </w:p>
    <w:p>
      <w:pPr>
        <w:spacing w:before="200" w:after="60" w:line="312"/>
        <w:jc w:val="left"/>
      </w:pPr>
      <w:r>
        <w:rPr>
          <w:b/>
          <w:bCs/>
          <w:sz w:val="24"/>
          <w:szCs w:val="24"/>
          <w:rFonts w:ascii="Times New Roman" w:eastAsia="Times New Roman"/>
        </w:rPr>
        <w:t xml:space="preserve">A. Standar Pendidikan</w:t>
      </w:r>
    </w:p>
    <w:p>
      <w:pPr>
        <w:spacing w:line="312" w:after="80"/>
        <w:ind w:left="1080" w:hanging="360"/>
        <w:jc w:val="both"/>
      </w:pPr>
      <w:r>
        <w:rPr>
          <w:color w:val="000000"/>
          <w:sz w:val="24"/>
          <w:szCs w:val="24"/>
          <w:rFonts w:ascii="Times New Roman" w:eastAsia="Times New Roman"/>
        </w:rPr>
        <w:t xml:space="preserve">1. Standar Kompetensi Lulusan (Pasal 6-10)</w:t>
      </w:r>
    </w:p>
    <w:p>
      <w:pPr>
        <w:spacing w:line="312" w:after="80"/>
        <w:ind w:left="1080" w:hanging="360"/>
        <w:jc w:val="both"/>
      </w:pPr>
      <w:r>
        <w:rPr>
          <w:color w:val="000000"/>
          <w:sz w:val="24"/>
          <w:szCs w:val="24"/>
          <w:rFonts w:ascii="Times New Roman" w:eastAsia="Times New Roman"/>
        </w:rPr>
        <w:t xml:space="preserve">2. Standar Proses Pembelajaran (Pasal 11-24)</w:t>
      </w:r>
    </w:p>
    <w:p>
      <w:pPr>
        <w:spacing w:line="312" w:after="80"/>
        <w:ind w:left="1080" w:hanging="360"/>
        <w:jc w:val="both"/>
      </w:pPr>
      <w:r>
        <w:rPr>
          <w:color w:val="000000"/>
          <w:sz w:val="24"/>
          <w:szCs w:val="24"/>
          <w:rFonts w:ascii="Times New Roman" w:eastAsia="Times New Roman"/>
        </w:rPr>
        <w:t xml:space="preserve">3. Standar Penilaian (Pasal 25)</w:t>
      </w:r>
    </w:p>
    <w:p>
      <w:pPr>
        <w:spacing w:line="312" w:after="80"/>
        <w:ind w:left="1080" w:hanging="360"/>
        <w:jc w:val="both"/>
      </w:pPr>
      <w:r>
        <w:rPr>
          <w:color w:val="000000"/>
          <w:sz w:val="24"/>
          <w:szCs w:val="24"/>
          <w:rFonts w:ascii="Times New Roman" w:eastAsia="Times New Roman"/>
        </w:rPr>
        <w:t xml:space="preserve">4. Standar Pengelolaan (Pasal 26-30)</w:t>
      </w:r>
    </w:p>
    <w:p>
      <w:pPr>
        <w:spacing w:line="312" w:after="80"/>
        <w:ind w:left="1080" w:hanging="360"/>
        <w:jc w:val="both"/>
      </w:pPr>
      <w:r>
        <w:rPr>
          <w:color w:val="000000"/>
          <w:sz w:val="24"/>
          <w:szCs w:val="24"/>
          <w:rFonts w:ascii="Times New Roman" w:eastAsia="Times New Roman"/>
        </w:rPr>
        <w:t xml:space="preserve">5. Standar Isi (Pasal 31-39)</w:t>
      </w:r>
    </w:p>
    <w:p>
      <w:pPr>
        <w:spacing w:line="312" w:after="80"/>
        <w:ind w:left="1080" w:hanging="360"/>
        <w:jc w:val="both"/>
      </w:pPr>
      <w:r>
        <w:rPr>
          <w:color w:val="000000"/>
          <w:sz w:val="24"/>
          <w:szCs w:val="24"/>
          <w:rFonts w:ascii="Times New Roman" w:eastAsia="Times New Roman"/>
        </w:rPr>
        <w:t xml:space="preserve">6. Standar Dosen dan Tenaga Kependidikan (Pasal 40-45)</w:t>
      </w:r>
    </w:p>
    <w:p>
      <w:pPr>
        <w:spacing w:line="312" w:after="80"/>
        <w:ind w:left="1080" w:hanging="360"/>
        <w:jc w:val="both"/>
      </w:pPr>
      <w:r>
        <w:rPr>
          <w:color w:val="000000"/>
          <w:sz w:val="24"/>
          <w:szCs w:val="24"/>
          <w:rFonts w:ascii="Times New Roman" w:eastAsia="Times New Roman"/>
        </w:rPr>
        <w:t xml:space="preserve">7. Standar Sarana dan Prasarana (Pasal 46-47)</w:t>
      </w:r>
    </w:p>
    <w:p>
      <w:pPr>
        <w:spacing w:line="312" w:after="80"/>
        <w:ind w:left="1080" w:hanging="360"/>
        <w:jc w:val="both"/>
      </w:pPr>
      <w:r>
        <w:rPr>
          <w:color w:val="000000"/>
          <w:sz w:val="24"/>
          <w:szCs w:val="24"/>
          <w:rFonts w:ascii="Times New Roman" w:eastAsia="Times New Roman"/>
        </w:rPr>
        <w:t xml:space="preserve">8. Standar Pembiayaan (Pasal 48-51)</w:t>
      </w:r>
    </w:p>
    <w:p>
      <w:pPr>
        <w:spacing w:before="200" w:after="60" w:line="312"/>
        <w:jc w:val="left"/>
      </w:pPr>
      <w:r>
        <w:rPr>
          <w:b/>
          <w:bCs/>
          <w:sz w:val="24"/>
          <w:szCs w:val="24"/>
          <w:rFonts w:ascii="Times New Roman" w:eastAsia="Times New Roman"/>
        </w:rPr>
        <w:t xml:space="preserve">B. Standar Penelitian</w:t>
      </w:r>
    </w:p>
    <w:p>
      <w:pPr>
        <w:spacing w:line="312" w:after="80"/>
        <w:ind w:left="1080" w:hanging="360"/>
        <w:jc w:val="both"/>
      </w:pPr>
      <w:r>
        <w:rPr>
          <w:color w:val="000000"/>
          <w:sz w:val="24"/>
          <w:szCs w:val="24"/>
          <w:rFonts w:ascii="Times New Roman" w:eastAsia="Times New Roman"/>
        </w:rPr>
        <w:t xml:space="preserve">1. Standar Luaran Penelitian (Pasal 52-53)</w:t>
      </w:r>
    </w:p>
    <w:p>
      <w:pPr>
        <w:spacing w:line="312" w:after="80"/>
        <w:ind w:left="1080" w:hanging="360"/>
        <w:jc w:val="both"/>
      </w:pPr>
      <w:r>
        <w:rPr>
          <w:color w:val="000000"/>
          <w:sz w:val="24"/>
          <w:szCs w:val="24"/>
          <w:rFonts w:ascii="Times New Roman" w:eastAsia="Times New Roman"/>
        </w:rPr>
        <w:t xml:space="preserve">2. Standar Proses Penelitian (Pasal 54-55)</w:t>
      </w:r>
    </w:p>
    <w:p>
      <w:pPr>
        <w:spacing w:line="312" w:after="80"/>
        <w:ind w:left="1080" w:hanging="360"/>
        <w:jc w:val="both"/>
      </w:pPr>
      <w:r>
        <w:rPr>
          <w:color w:val="000000"/>
          <w:sz w:val="24"/>
          <w:szCs w:val="24"/>
          <w:rFonts w:ascii="Times New Roman" w:eastAsia="Times New Roman"/>
        </w:rPr>
        <w:t xml:space="preserve">3. Standar Masukan Penelitian (Pasal 56)</w:t>
      </w:r>
    </w:p>
    <w:p>
      <w:pPr>
        <w:spacing w:line="312" w:after="80"/>
        <w:ind w:left="1080" w:hanging="360"/>
        <w:jc w:val="both"/>
      </w:pPr>
      <w:r>
        <w:rPr>
          <w:color w:val="000000"/>
          <w:sz w:val="24"/>
          <w:szCs w:val="24"/>
          <w:rFonts w:ascii="Times New Roman" w:eastAsia="Times New Roman"/>
        </w:rPr>
        <w:t xml:space="preserve">4. Standar Hasil Penelitian</w:t>
      </w:r>
    </w:p>
    <w:p>
      <w:pPr>
        <w:spacing w:line="312" w:after="80"/>
        <w:ind w:left="1080" w:hanging="360"/>
        <w:jc w:val="both"/>
      </w:pPr>
      <w:r>
        <w:rPr>
          <w:color w:val="000000"/>
          <w:sz w:val="24"/>
          <w:szCs w:val="24"/>
          <w:rFonts w:ascii="Times New Roman" w:eastAsia="Times New Roman"/>
        </w:rPr>
        <w:t xml:space="preserve">5. Standar Publikasi Ilmiah</w:t>
      </w:r>
    </w:p>
    <w:p>
      <w:pPr>
        <w:spacing w:line="312" w:after="80"/>
        <w:ind w:left="1080" w:hanging="360"/>
        <w:jc w:val="both"/>
      </w:pPr>
      <w:r>
        <w:rPr>
          <w:color w:val="000000"/>
          <w:sz w:val="24"/>
          <w:szCs w:val="24"/>
          <w:rFonts w:ascii="Times New Roman" w:eastAsia="Times New Roman"/>
        </w:rPr>
        <w:t xml:space="preserve">6. Standar Paten dan Hak Kekayaan Intelektual</w:t>
      </w:r>
    </w:p>
    <w:p>
      <w:pPr>
        <w:spacing w:line="312" w:after="80"/>
        <w:ind w:left="1080" w:hanging="360"/>
        <w:jc w:val="both"/>
      </w:pPr>
      <w:r>
        <w:rPr>
          <w:color w:val="000000"/>
          <w:sz w:val="24"/>
          <w:szCs w:val="24"/>
          <w:rFonts w:ascii="Times New Roman" w:eastAsia="Times New Roman"/>
        </w:rPr>
        <w:t xml:space="preserve">7. Standar Diseminasi Hasil Penelitian</w:t>
      </w:r>
    </w:p>
    <w:p>
      <w:pPr>
        <w:spacing w:line="312" w:after="80"/>
        <w:ind w:left="1080" w:hanging="360"/>
        <w:jc w:val="both"/>
      </w:pPr>
      <w:r>
        <w:rPr>
          <w:color w:val="000000"/>
          <w:sz w:val="24"/>
          <w:szCs w:val="24"/>
          <w:rFonts w:ascii="Times New Roman" w:eastAsia="Times New Roman"/>
        </w:rPr>
        <w:t xml:space="preserve">8. Standar Kolaborasi Penelitian</w:t>
      </w:r>
    </w:p>
    <w:p>
      <w:pPr>
        <w:spacing w:before="200" w:after="60" w:line="312"/>
        <w:jc w:val="left"/>
      </w:pPr>
      <w:r>
        <w:rPr>
          <w:b/>
          <w:bCs/>
          <w:sz w:val="24"/>
          <w:szCs w:val="24"/>
          <w:rFonts w:ascii="Times New Roman" w:eastAsia="Times New Roman"/>
        </w:rPr>
        <w:t xml:space="preserve">C. Standar Pengabdian kepada Masyarakat</w:t>
      </w:r>
    </w:p>
    <w:p>
      <w:pPr>
        <w:spacing w:line="312" w:after="80"/>
        <w:ind w:left="1080" w:hanging="360"/>
        <w:jc w:val="both"/>
      </w:pPr>
      <w:r>
        <w:rPr>
          <w:color w:val="000000"/>
          <w:sz w:val="24"/>
          <w:szCs w:val="24"/>
          <w:rFonts w:ascii="Times New Roman" w:eastAsia="Times New Roman"/>
        </w:rPr>
        <w:t xml:space="preserve">1. Standar Luaran PkM (Pasal 57-58)</w:t>
      </w:r>
    </w:p>
    <w:p>
      <w:pPr>
        <w:spacing w:line="312" w:after="80"/>
        <w:ind w:left="1080" w:hanging="360"/>
        <w:jc w:val="both"/>
      </w:pPr>
      <w:r>
        <w:rPr>
          <w:color w:val="000000"/>
          <w:sz w:val="24"/>
          <w:szCs w:val="24"/>
          <w:rFonts w:ascii="Times New Roman" w:eastAsia="Times New Roman"/>
        </w:rPr>
        <w:t xml:space="preserve">2. Standar Proses PkM (Pasal 59-61)</w:t>
      </w:r>
    </w:p>
    <w:p>
      <w:pPr>
        <w:spacing w:line="312" w:after="80"/>
        <w:ind w:left="1080" w:hanging="360"/>
        <w:jc w:val="both"/>
      </w:pPr>
      <w:r>
        <w:rPr>
          <w:color w:val="000000"/>
          <w:sz w:val="24"/>
          <w:szCs w:val="24"/>
          <w:rFonts w:ascii="Times New Roman" w:eastAsia="Times New Roman"/>
        </w:rPr>
        <w:t xml:space="preserve">3. Standar Masukan PkM (Pasal 62-63)</w:t>
      </w:r>
    </w:p>
    <w:p>
      <w:pPr>
        <w:spacing w:line="312" w:after="80"/>
        <w:ind w:left="1080" w:hanging="360"/>
        <w:jc w:val="both"/>
      </w:pPr>
      <w:r>
        <w:rPr>
          <w:color w:val="000000"/>
          <w:sz w:val="24"/>
          <w:szCs w:val="24"/>
          <w:rFonts w:ascii="Times New Roman" w:eastAsia="Times New Roman"/>
        </w:rPr>
        <w:t xml:space="preserve">4. Standar Hasil PkM</w:t>
      </w:r>
    </w:p>
    <w:p>
      <w:pPr>
        <w:spacing w:line="312" w:after="80"/>
        <w:ind w:left="1080" w:hanging="360"/>
        <w:jc w:val="both"/>
      </w:pPr>
      <w:r>
        <w:rPr>
          <w:color w:val="000000"/>
          <w:sz w:val="24"/>
          <w:szCs w:val="24"/>
          <w:rFonts w:ascii="Times New Roman" w:eastAsia="Times New Roman"/>
        </w:rPr>
        <w:t xml:space="preserve">5. Standar Publikasi PkM</w:t>
      </w:r>
    </w:p>
    <w:p>
      <w:pPr>
        <w:spacing w:line="312" w:after="80"/>
        <w:ind w:left="1080" w:hanging="360"/>
        <w:jc w:val="both"/>
      </w:pPr>
      <w:r>
        <w:rPr>
          <w:color w:val="000000"/>
          <w:sz w:val="24"/>
          <w:szCs w:val="24"/>
          <w:rFonts w:ascii="Times New Roman" w:eastAsia="Times New Roman"/>
        </w:rPr>
        <w:t xml:space="preserve">6. Standar Produk dan Jasa PkM</w:t>
      </w:r>
    </w:p>
    <w:p>
      <w:pPr>
        <w:spacing w:line="312" w:after="80"/>
        <w:ind w:left="1080" w:hanging="360"/>
        <w:jc w:val="both"/>
      </w:pPr>
      <w:r>
        <w:rPr>
          <w:color w:val="000000"/>
          <w:sz w:val="24"/>
          <w:szCs w:val="24"/>
          <w:rFonts w:ascii="Times New Roman" w:eastAsia="Times New Roman"/>
        </w:rPr>
        <w:t xml:space="preserve">7. Standar Diseminasi PkM</w:t>
      </w:r>
    </w:p>
    <w:p>
      <w:pPr>
        <w:spacing w:line="312" w:after="80"/>
        <w:ind w:left="1080" w:hanging="360"/>
        <w:jc w:val="both"/>
      </w:pPr>
      <w:r>
        <w:rPr>
          <w:color w:val="000000"/>
          <w:sz w:val="24"/>
          <w:szCs w:val="24"/>
          <w:rFonts w:ascii="Times New Roman" w:eastAsia="Times New Roman"/>
        </w:rPr>
        <w:t xml:space="preserve">8. Standar Kolaborasi PkM</w:t>
      </w:r>
    </w:p>
    <w:p>
      <w:pPr>
        <w:pStyle w:val="Heading2"/>
        <w:spacing w:before="280" w:after="140" w:line="312"/>
      </w:pPr>
      <w:r>
        <w:rPr>
          <w:b/>
          <w:bCs/>
          <w:color w:val="000000"/>
          <w:sz w:val="28"/>
          <w:szCs w:val="28"/>
          <w:rFonts w:ascii="Times New Roman" w:eastAsia="Times New Roman"/>
        </w:rPr>
        <w:t xml:space="preserve">11.2 Standar Tambahan sebagai Pelampauan SN Dikti</w:t>
      </w:r>
    </w:p>
    <w:p>
      <w:pPr>
        <w:spacing w:line="312" w:after="120"/>
        <w:ind w:firstLine="480"/>
        <w:jc w:val="both"/>
      </w:pPr>
      <w:r>
        <w:rPr>
          <w:color w:val="000000"/>
          <w:sz w:val="24"/>
          <w:szCs w:val="24"/>
          <w:rFonts w:ascii="Times New Roman" w:eastAsia="Times New Roman"/>
        </w:rPr>
        <w:t xml:space="preserve">Sebagai wujud pelampauan SN Dikti sebagaimana diatur dalam Pasal 64 ayat (2) Permen 39 Tahun 2025, Universitas Tulungagung menetapkan sembilan standar tambahan yang mencakup aspek-aspek nonakademik dan aspek akademik tambahan. Sembilan standar tambahan tersebut menjadi Indikator Kinerja Tambahan (IKT) yang memperkuat positioning Universitas Tulungagung sebagai perguruan tinggi yang tidak hanya memenuhi standar nasional, tetapi juga memiliki keunggulan komparatif di bidang-bidang strategis. Sembilan standar tambahan tersebut adalah sebagai berikut:</w:t>
      </w:r>
    </w:p>
    <w:p>
      <w:pPr>
        <w:spacing w:line="312" w:after="80"/>
        <w:ind w:left="720" w:hanging="360"/>
        <w:jc w:val="both"/>
      </w:pPr>
      <w:r>
        <w:rPr>
          <w:color w:val="000000"/>
          <w:sz w:val="24"/>
          <w:szCs w:val="24"/>
          <w:rFonts w:ascii="Times New Roman" w:eastAsia="Times New Roman"/>
        </w:rPr>
        <w:t xml:space="preserve">1. Standar Visi, Misi, Tujuan, dan Strategi;</w:t>
      </w:r>
    </w:p>
    <w:p>
      <w:pPr>
        <w:spacing w:line="312" w:after="80"/>
        <w:ind w:left="720" w:hanging="360"/>
        <w:jc w:val="both"/>
      </w:pPr>
      <w:r>
        <w:rPr>
          <w:color w:val="000000"/>
          <w:sz w:val="24"/>
          <w:szCs w:val="24"/>
          <w:rFonts w:ascii="Times New Roman" w:eastAsia="Times New Roman"/>
        </w:rPr>
        <w:t xml:space="preserve">2. Standar Tata Pamong dan Tata Kelola;</w:t>
      </w:r>
    </w:p>
    <w:p>
      <w:pPr>
        <w:spacing w:line="312" w:after="80"/>
        <w:ind w:left="720" w:hanging="360"/>
        <w:jc w:val="both"/>
      </w:pPr>
      <w:r>
        <w:rPr>
          <w:color w:val="000000"/>
          <w:sz w:val="24"/>
          <w:szCs w:val="24"/>
          <w:rFonts w:ascii="Times New Roman" w:eastAsia="Times New Roman"/>
        </w:rPr>
        <w:t xml:space="preserve">3. Standar Mahasiswa;</w:t>
      </w:r>
    </w:p>
    <w:p>
      <w:pPr>
        <w:spacing w:line="312" w:after="80"/>
        <w:ind w:left="720" w:hanging="360"/>
        <w:jc w:val="both"/>
      </w:pPr>
      <w:r>
        <w:rPr>
          <w:color w:val="000000"/>
          <w:sz w:val="24"/>
          <w:szCs w:val="24"/>
          <w:rFonts w:ascii="Times New Roman" w:eastAsia="Times New Roman"/>
        </w:rPr>
        <w:t xml:space="preserve">4. Standar Sumber Daya Manusia;</w:t>
      </w:r>
    </w:p>
    <w:p>
      <w:pPr>
        <w:spacing w:line="312" w:after="80"/>
        <w:ind w:left="720" w:hanging="360"/>
        <w:jc w:val="both"/>
      </w:pPr>
      <w:r>
        <w:rPr>
          <w:color w:val="000000"/>
          <w:sz w:val="24"/>
          <w:szCs w:val="24"/>
          <w:rFonts w:ascii="Times New Roman" w:eastAsia="Times New Roman"/>
        </w:rPr>
        <w:t xml:space="preserve">5. Standar Keuangan, Sarana, dan Prasarana;</w:t>
      </w:r>
    </w:p>
    <w:p>
      <w:pPr>
        <w:spacing w:line="312" w:after="80"/>
        <w:ind w:left="720" w:hanging="360"/>
        <w:jc w:val="both"/>
      </w:pPr>
      <w:r>
        <w:rPr>
          <w:color w:val="000000"/>
          <w:sz w:val="24"/>
          <w:szCs w:val="24"/>
          <w:rFonts w:ascii="Times New Roman" w:eastAsia="Times New Roman"/>
        </w:rPr>
        <w:t xml:space="preserve">6. Standar Kerjasama;</w:t>
      </w:r>
    </w:p>
    <w:p>
      <w:pPr>
        <w:spacing w:line="312" w:after="80"/>
        <w:ind w:left="720" w:hanging="360"/>
        <w:jc w:val="both"/>
      </w:pPr>
      <w:r>
        <w:rPr>
          <w:color w:val="000000"/>
          <w:sz w:val="24"/>
          <w:szCs w:val="24"/>
          <w:rFonts w:ascii="Times New Roman" w:eastAsia="Times New Roman"/>
        </w:rPr>
        <w:t xml:space="preserve">7. Standar Merdeka Belajar Kampus Merdeka (MBKM);</w:t>
      </w:r>
    </w:p>
    <w:p>
      <w:pPr>
        <w:spacing w:line="312" w:after="80"/>
        <w:ind w:left="720" w:hanging="360"/>
        <w:jc w:val="both"/>
      </w:pPr>
      <w:r>
        <w:rPr>
          <w:color w:val="000000"/>
          <w:sz w:val="24"/>
          <w:szCs w:val="24"/>
          <w:rFonts w:ascii="Times New Roman" w:eastAsia="Times New Roman"/>
        </w:rPr>
        <w:t xml:space="preserve">8. Standar Luaran dan Capaian Tridharma;</w:t>
      </w:r>
    </w:p>
    <w:p>
      <w:pPr>
        <w:spacing w:line="312" w:after="80"/>
        <w:ind w:left="720" w:hanging="360"/>
        <w:jc w:val="both"/>
      </w:pPr>
      <w:r>
        <w:rPr>
          <w:color w:val="000000"/>
          <w:sz w:val="24"/>
          <w:szCs w:val="24"/>
          <w:rFonts w:ascii="Times New Roman" w:eastAsia="Times New Roman"/>
        </w:rPr>
        <w:t xml:space="preserve">9. Standar Pelayanan Kepada Mahasiswa.</w:t>
      </w:r>
    </w:p>
    <w:p>
      <w:pPr>
        <w:spacing w:line="312" w:after="120"/>
        <w:ind w:firstLine="480"/>
        <w:jc w:val="both"/>
      </w:pPr>
      <w:r>
        <w:rPr>
          <w:color w:val="000000"/>
          <w:sz w:val="24"/>
          <w:szCs w:val="24"/>
          <w:rFonts w:ascii="Times New Roman" w:eastAsia="Times New Roman"/>
        </w:rPr>
        <w:t xml:space="preserve">Sembilan standar tambahan ini disusun dengan kedalaman substansi yang melampaui SN Dikti, dan ditetapkan oleh Rektor setelah mendapat pertimbangan Senat Universitas dan persetujuan badan penyelenggara, sebagaimana diatur dalam Pasal 64 ayat (3) huruf b Permen 39 Tahun 2025. Setiap standar tambahan dikelola melalui siklus PPEPP yang sama dengan standar utama, dengan penanggung jawab yang jelas di tingkat PPM, LPM, atau GKM sesuai dengan cakupan standar.</w:t>
      </w:r>
    </w:p>
    <w:p>
      <w:pPr>
        <w:spacing w:line="312" w:after="120"/>
        <w:ind w:firstLine="480"/>
        <w:jc w:val="both"/>
      </w:pPr>
      <w:r>
        <w:rPr>
          <w:color w:val="000000"/>
          <w:sz w:val="24"/>
          <w:szCs w:val="24"/>
          <w:rFonts w:ascii="Times New Roman" w:eastAsia="Times New Roman"/>
        </w:rPr>
        <w:t xml:space="preserve">Tabel berikut merangkum total 33 standar SPMI 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8%"/>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No.</w:t>
            </w:r>
          </w:p>
        </w:tc>
        <w:tc>
          <w:tcPr>
            <w:tcW w:type="pct" w:w="32%"/>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Kategori Standar</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Jumlah</w:t>
            </w:r>
          </w:p>
        </w:tc>
        <w:tc>
          <w:tcPr>
            <w:tcW w:type="pct" w:w="4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Rujukan</w:t>
            </w:r>
          </w:p>
        </w:tc>
      </w:tr>
      <w:tr>
        <w:trPr>
          <w:cantSplit/>
        </w:trPr>
        <w:tc>
          <w:tcPr>
            <w:tcW w:type="pct" w:w="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1</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Standar Pendidikan</w:t>
            </w:r>
          </w:p>
        </w:tc>
        <w:tc>
          <w:tcPr>
            <w:tcW w:type="pct" w:w="15%"/>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8</w:t>
            </w:r>
          </w:p>
        </w:tc>
        <w:tc>
          <w:tcPr>
            <w:tcW w:type="pct" w:w="4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Pasal 5-51 Permen 39/2025 (SN Dikti)</w:t>
            </w:r>
          </w:p>
        </w:tc>
      </w:tr>
      <w:tr>
        <w:trPr>
          <w:cantSplit/>
        </w:trPr>
        <w:tc>
          <w:tcPr>
            <w:tcW w:type="pct" w:w="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2</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Standar Penelitian</w:t>
            </w:r>
          </w:p>
        </w:tc>
        <w:tc>
          <w:tcPr>
            <w:tcW w:type="pct" w:w="15%"/>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8</w:t>
            </w:r>
          </w:p>
        </w:tc>
        <w:tc>
          <w:tcPr>
            <w:tcW w:type="pct" w:w="4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Pasal 52-56 Permen 39/2025 (SN Dikti)</w:t>
            </w:r>
          </w:p>
        </w:tc>
      </w:tr>
      <w:tr>
        <w:trPr>
          <w:cantSplit/>
        </w:trPr>
        <w:tc>
          <w:tcPr>
            <w:tcW w:type="pct" w:w="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3</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Standar Pengabdian kepada Masyarakat</w:t>
            </w:r>
          </w:p>
        </w:tc>
        <w:tc>
          <w:tcPr>
            <w:tcW w:type="pct" w:w="15%"/>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8</w:t>
            </w:r>
          </w:p>
        </w:tc>
        <w:tc>
          <w:tcPr>
            <w:tcW w:type="pct" w:w="4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Pasal 57-63 Permen 39/2025 (SN Dikti)</w:t>
            </w:r>
          </w:p>
        </w:tc>
      </w:tr>
      <w:tr>
        <w:trPr>
          <w:cantSplit/>
        </w:trPr>
        <w:tc>
          <w:tcPr>
            <w:tcW w:type="pct" w:w="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4</w:t>
            </w:r>
          </w:p>
        </w:tc>
        <w:tc>
          <w:tcPr>
            <w:tcW w:type="pct" w:w="32%"/>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Standar Tambahan (IKT)</w:t>
            </w:r>
          </w:p>
        </w:tc>
        <w:tc>
          <w:tcPr>
            <w:tcW w:type="pct" w:w="15%"/>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9</w:t>
            </w:r>
          </w:p>
        </w:tc>
        <w:tc>
          <w:tcPr>
            <w:tcW w:type="pct" w:w="4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Pasal 64 Permen 39/2025 (Pelampauan SN Dikti)</w:t>
            </w:r>
          </w:p>
        </w:tc>
      </w:tr>
      <w:tr>
        <w:trPr>
          <w:cantSplit/>
        </w:trPr>
        <w:tc>
          <w:tcPr>
            <w:tcW w:type="pct" w:w="8%"/>
            <w:shd w:fill="F2F2F2" w:val="clear"/>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2%"/>
            <w:shd w:fill="F2F2F2" w:val="clear"/>
            <w:tcMar>
              <w:top w:type="dxa" w:w="80"/>
              <w:left w:type="dxa" w:w="120"/>
              <w:bottom w:type="dxa" w:w="80"/>
              <w:right w:type="dxa" w:w="120"/>
            </w:tcMar>
            <w:vAlign w:val="center"/>
          </w:tcPr>
          <w:p>
            <w:pPr>
              <w:spacing w:line="280" w:after="0"/>
              <w:jc w:val="right"/>
            </w:pPr>
            <w:r>
              <w:rPr>
                <w:b/>
                <w:bCs/>
                <w:color w:val="000000"/>
                <w:sz w:val="22"/>
                <w:szCs w:val="22"/>
                <w:rFonts w:ascii="Times New Roman" w:eastAsia="Times New Roman"/>
              </w:rPr>
              <w:t xml:space="preserve">TOTAL</w:t>
            </w:r>
          </w:p>
        </w:tc>
        <w:tc>
          <w:tcPr>
            <w:tcW w:type="pct" w:w="15%"/>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33</w:t>
            </w:r>
          </w:p>
        </w:tc>
        <w:tc>
          <w:tcPr>
            <w:tcW w:type="pct" w:w="45%"/>
            <w:shd w:fill="F2F2F2" w:val="clear"/>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pStyle w:val="Heading2"/>
        <w:spacing w:before="280" w:after="140" w:line="312"/>
      </w:pPr>
      <w:r>
        <w:rPr>
          <w:b/>
          <w:bCs/>
          <w:color w:val="000000"/>
          <w:sz w:val="28"/>
          <w:szCs w:val="28"/>
          <w:rFonts w:ascii="Times New Roman" w:eastAsia="Times New Roman"/>
        </w:rPr>
        <w:t xml:space="preserve">11.3 Manual Mutu Universitas Tulungagung</w:t>
      </w:r>
    </w:p>
    <w:p>
      <w:pPr>
        <w:spacing w:line="312" w:after="120"/>
        <w:ind w:firstLine="480"/>
        <w:jc w:val="both"/>
      </w:pPr>
      <w:r>
        <w:rPr>
          <w:color w:val="000000"/>
          <w:sz w:val="24"/>
          <w:szCs w:val="24"/>
          <w:rFonts w:ascii="Times New Roman" w:eastAsia="Times New Roman"/>
        </w:rPr>
        <w:t xml:space="preserve">Manual Mutu Universitas Tulungagung berisi pedoman teknis tentang tahapan Penetapan, Pelaksanaan, Evaluasi, Pengendalian, dan Peningkatan (PPEPP) setiap standar mutu Universitas Tulungagung. Manual Mutu dibagi menjadi beberapa sub-dokumen pada setiap masing-masing program studi, sehingga Manual Mutu Universitas Tulungagung merupakan kompilasi berbagai kegiatan manual mutu dari masing-masing program studi. Selain itu, setiap program studi juga memiliki manual prosedur yang disusun oleh setiap Gugus Penjaminan Mutu (GKM).</w:t>
      </w:r>
    </w:p>
    <w:p>
      <w:pPr>
        <w:spacing w:line="312" w:after="120"/>
        <w:ind w:firstLine="480"/>
        <w:jc w:val="both"/>
      </w:pPr>
      <w:r>
        <w:rPr>
          <w:color w:val="000000"/>
          <w:sz w:val="24"/>
          <w:szCs w:val="24"/>
          <w:rFonts w:ascii="Times New Roman" w:eastAsia="Times New Roman"/>
        </w:rPr>
        <w:t xml:space="preserve">Manual Mutu menjadi referensi operasional bagi seluruh pelaksana standar, mulai dari dosen, tenaga kependidikan, hingga pimpinan unit kerja. Manual Mutu memuat: (a) tujuan setiap standar; (b) ruang lingkup penerapan; (c) definisi istilah terkait; (d) rujukan regulasi; (e) prosedur pelaksanaan tahap PPEPP; (f) formulir yang digunakan; (g) penanggung jawab; dan (h) jadwal pelaksanaan. Dengan struktur yang konsisten, Manual Mutu memastikan bahwa setiap standar dikelola dengan cara yang seragam di seluruh unit kerja, meskipun konten substansinya berbeda-beda.</w:t>
      </w:r>
    </w:p>
    <w:p>
      <w:pPr>
        <w:pStyle w:val="Heading2"/>
        <w:spacing w:before="280" w:after="140" w:line="312"/>
      </w:pPr>
      <w:r>
        <w:rPr>
          <w:b/>
          <w:bCs/>
          <w:color w:val="000000"/>
          <w:sz w:val="28"/>
          <w:szCs w:val="28"/>
          <w:rFonts w:ascii="Times New Roman" w:eastAsia="Times New Roman"/>
        </w:rPr>
        <w:t xml:space="preserve">11.4 Formulir Mutu</w:t>
      </w:r>
    </w:p>
    <w:p>
      <w:pPr>
        <w:spacing w:line="312" w:after="120"/>
        <w:ind w:firstLine="480"/>
        <w:jc w:val="both"/>
      </w:pPr>
      <w:r>
        <w:rPr>
          <w:color w:val="000000"/>
          <w:sz w:val="24"/>
          <w:szCs w:val="24"/>
          <w:rFonts w:ascii="Times New Roman" w:eastAsia="Times New Roman"/>
        </w:rPr>
        <w:t xml:space="preserve">Formulir Mutu adalah dokumen tertulis yang berfungsi untuk mencatat, merekam hal atau informasi atau kegiatan tertentu sebagai bagian yang tak terpisahkan dari standar mutu, manual mutu atau prosedur mutu. Formulir Mutu dirancang agar pelaksanaan setiap standar terdokumentasi secara sistematis, dan menjadi bukti objektif bagi auditor internal maupun eksternal. Setiap formulir memiliki kode unik, nomor revisi, dan tanggal berlaku, yang dikelola melalui sistem pengendalian dokumen di PPM.</w:t>
      </w:r>
    </w:p>
    <w:p>
      <w:pPr>
        <w:pStyle w:val="Heading2"/>
        <w:spacing w:before="280" w:after="140" w:line="312"/>
      </w:pPr>
      <w:r>
        <w:rPr>
          <w:b/>
          <w:bCs/>
          <w:color w:val="000000"/>
          <w:sz w:val="28"/>
          <w:szCs w:val="28"/>
          <w:rFonts w:ascii="Times New Roman" w:eastAsia="Times New Roman"/>
        </w:rPr>
        <w:t xml:space="preserve">11.5 Standar Operasional Prosedur (SOP)</w:t>
      </w:r>
    </w:p>
    <w:p>
      <w:pPr>
        <w:spacing w:line="312" w:after="120"/>
        <w:ind w:firstLine="480"/>
        <w:jc w:val="both"/>
      </w:pPr>
      <w:r>
        <w:rPr>
          <w:color w:val="000000"/>
          <w:sz w:val="24"/>
          <w:szCs w:val="24"/>
          <w:rFonts w:ascii="Times New Roman" w:eastAsia="Times New Roman"/>
        </w:rPr>
        <w:t xml:space="preserve">Standar Operasional Prosedur (SOP) adalah dokumen yang berisi prosedur sebagai pedoman pelaksanaan isi standar yang dijalankan oleh pihak pelaksana isi standar. SOP dirancang agar setiap aktivitas yang berkaitan dengan standar mutu dilaksanakan secara konsisten, terulang dengan kualitas yang sama, dan dapat dilakukan oleh siapa pun yang berkompeten. Universitas Tulungagung memiliki SOP untuk setiap aktivitas strategis—mulai dari penyusunan kurikulum, pelaksanaan perkuliahan, penilaian, pengelolaan laboratorium, penelitian, PkM, hingga pengelolaan dokumen SPMI. SOP ditinjau secara berkala untuk memastikan relevansinya dengan perkembangan regulasi dan praktik terbaik.</w:t>
      </w:r>
    </w:p>
    <w:p>
      <w:r/>
      <w:r>
        <w:br w:type="page"/>
      </w:r>
    </w:p>
    <w:p>
      <w:pPr>
        <w:pStyle w:val="Heading1"/>
        <w:spacing w:before="360" w:after="240" w:line="312"/>
        <w:jc w:val="center"/>
      </w:pPr>
      <w:r>
        <w:rPr>
          <w:b/>
          <w:bCs/>
          <w:color w:val="000000"/>
          <w:sz w:val="32"/>
          <w:szCs w:val="32"/>
          <w:rFonts w:ascii="Times New Roman" w:eastAsia="Times New Roman"/>
        </w:rPr>
        <w:t xml:space="preserve">BAB XII
INDIKATOR KINERJA UTAMA (IKU) DAN TARGET CAPAIAN</w:t>
      </w:r>
    </w:p>
    <w:p>
      <w:pPr>
        <w:spacing w:line="312" w:after="120"/>
        <w:ind w:firstLine="480"/>
        <w:jc w:val="both"/>
      </w:pPr>
      <w:r>
        <w:rPr>
          <w:color w:val="000000"/>
          <w:sz w:val="24"/>
          <w:szCs w:val="24"/>
          <w:rFonts w:ascii="Times New Roman" w:eastAsia="Times New Roman"/>
        </w:rPr>
        <w:t xml:space="preserve">Bab ini menjabarkan Indikator Kinerja Utama (IKU) Universitas Tulungagung yang tertuang dalam Rencana Strategis (Renstra) Universitas Tulungagung. IKU menjadi ukuran kuantitatif bagi ketercapaian sasaran strategis dan tujuan SPMI, serta menjadi basis bagi evaluasi kinerja oleh pimpinan, sivitas akademika, dan pemangku kepentingan eksternal. IKU juga menjadi instrumen utama bagi BAN-PT dan LAM dalam menilai kinerja Universitas Tulungagung pada saat akreditasi, sebagaimana diatur dalam Pasal 75 ayat (2) Permen 39 Tahun 2025 yang menyebutkan bahwa instrumen Akreditasi disusun berdasarkan kriteria pada standar luaran, standar proses, dan standar masukan dengan mengutamakan kriteria pada standar luaran.</w:t>
      </w:r>
    </w:p>
    <w:p>
      <w:pPr>
        <w:pStyle w:val="Heading2"/>
        <w:spacing w:before="280" w:after="140" w:line="312"/>
      </w:pPr>
      <w:r>
        <w:rPr>
          <w:b/>
          <w:bCs/>
          <w:color w:val="000000"/>
          <w:sz w:val="28"/>
          <w:szCs w:val="28"/>
          <w:rFonts w:ascii="Times New Roman" w:eastAsia="Times New Roman"/>
        </w:rPr>
        <w:t xml:space="preserve">12.1 Pengertian Indikator Kinerja Utama</w:t>
      </w:r>
    </w:p>
    <w:p>
      <w:pPr>
        <w:spacing w:line="312" w:after="120"/>
        <w:ind w:firstLine="480"/>
        <w:jc w:val="both"/>
      </w:pPr>
      <w:r>
        <w:rPr>
          <w:color w:val="000000"/>
          <w:sz w:val="24"/>
          <w:szCs w:val="24"/>
          <w:rFonts w:ascii="Times New Roman" w:eastAsia="Times New Roman"/>
        </w:rPr>
        <w:t xml:space="preserve">Sebagai komitmen perguruan tinggi, Universitas Tulungagung memiliki Indikator Kinerja Utama (IKU) yang tertuang di dalam Rencana Strategis Universitas Tulungagung. IKU merupakan ukuran kuantitatif yang menggambarkan kinerja perguruan tinggi dalam aspek-aspek strategis yang menjadi prioritas. IKU dirancang agar selaras dengan kebijakan Kementerian Pendidikan Tinggi, Sains, dan Teknologi, sehingga setiap pencapaian IKU dapat menjadi bukti konkret pemenuhan dan pelampauan SN Dikti. IKU juga menjadi dasar bagi penyusunan program kerja tahunan, alokasi anggaran, serta evaluasi kinerja unit kerja.</w:t>
      </w:r>
    </w:p>
    <w:p>
      <w:pPr>
        <w:spacing w:line="312" w:after="120"/>
        <w:ind w:firstLine="480"/>
        <w:jc w:val="both"/>
      </w:pPr>
      <w:r>
        <w:rPr>
          <w:color w:val="000000"/>
          <w:sz w:val="24"/>
          <w:szCs w:val="24"/>
          <w:rFonts w:ascii="Times New Roman" w:eastAsia="Times New Roman"/>
        </w:rPr>
        <w:t xml:space="preserve">Setiap IKU memiliki target capaian tahunan dan target capaian lima tahunan, sebagaimana tertuang dalam Renstra Universitas Tulungagung. Capaian IKU dipantau secara berkala oleh PPM, dan dilaporkan kepada Rektor melalui mekanisme AMI dan RTM. Capaian IKU juga dipublikasikan kepada masyarakat melalui situs web resmi Universitas Tulungagung, sebagai bentuk akuntabilitas publik. Apabila terdapat IKU yang tidak tercapai sesuai target, Universitas Tulungagung melakukan analisis akar masalah dan menetapkan tindakan koreksi melalui mekanisme pengendalian sebagaimana diatur dalam Bab VII.</w:t>
      </w:r>
    </w:p>
    <w:p>
      <w:pPr>
        <w:pStyle w:val="Heading2"/>
        <w:spacing w:before="280" w:after="140" w:line="312"/>
      </w:pPr>
      <w:r>
        <w:rPr>
          <w:b/>
          <w:bCs/>
          <w:color w:val="000000"/>
          <w:sz w:val="28"/>
          <w:szCs w:val="28"/>
          <w:rFonts w:ascii="Times New Roman" w:eastAsia="Times New Roman"/>
        </w:rPr>
        <w:t xml:space="preserve">12.2 Cakupan 8 Indikator Kinerja Utama</w:t>
      </w:r>
    </w:p>
    <w:p>
      <w:pPr>
        <w:spacing w:line="312" w:after="120"/>
        <w:ind w:firstLine="480"/>
        <w:jc w:val="both"/>
      </w:pPr>
      <w:r>
        <w:rPr>
          <w:color w:val="000000"/>
          <w:sz w:val="24"/>
          <w:szCs w:val="24"/>
          <w:rFonts w:ascii="Times New Roman" w:eastAsia="Times New Roman"/>
        </w:rPr>
        <w:t xml:space="preserve">Cakupan IKU Universitas Tulungagung berfokus pada delapan aspek utama yang selaras dengan kebijakan Kementerian Pendidikan Tinggi, Sains, dan Teknologi. Delapan IKU tersebut adalah sebagai berikut:</w:t>
      </w:r>
    </w:p>
    <w:p>
      <w:pPr>
        <w:spacing w:line="312" w:after="120" w:before="100"/>
        <w:ind w:left="720" w:hanging="360"/>
        <w:jc w:val="both"/>
      </w:pPr>
      <w:r>
        <w:rPr>
          <w:b/>
          <w:bCs/>
          <w:sz w:val="24"/>
          <w:szCs w:val="24"/>
          <w:rFonts w:ascii="Times New Roman" w:eastAsia="Times New Roman"/>
        </w:rPr>
        <w:t xml:space="preserve">1. </w:t>
      </w:r>
      <w:r>
        <w:rPr>
          <w:b/>
          <w:bCs/>
          <w:sz w:val="24"/>
          <w:szCs w:val="24"/>
          <w:rFonts w:ascii="Times New Roman" w:eastAsia="Times New Roman"/>
        </w:rPr>
        <w:t xml:space="preserve">Lulusan yang Berkualitas dan Berdaya Saing: </w:t>
      </w:r>
      <w:r>
        <w:rPr>
          <w:sz w:val="24"/>
          <w:szCs w:val="24"/>
          <w:rFonts w:ascii="Times New Roman" w:eastAsia="Times New Roman"/>
        </w:rPr>
        <w:t xml:space="preserve">Mencakup jumlah lulusan, masa studi, IPK rata-rata, persentase lulusan terserap di dunia kerja, dan waktu tunggu mendapatkan pekerjaan pertama. Target: peningkatan persentase lulusan terserap di dunia kerja ≤6 bulan setelah lulus.</w:t>
      </w:r>
    </w:p>
    <w:p>
      <w:pPr>
        <w:spacing w:line="312" w:after="120" w:before="100"/>
        <w:ind w:left="720" w:hanging="360"/>
        <w:jc w:val="both"/>
      </w:pPr>
      <w:r>
        <w:rPr>
          <w:b/>
          <w:bCs/>
          <w:sz w:val="24"/>
          <w:szCs w:val="24"/>
          <w:rFonts w:ascii="Times New Roman" w:eastAsia="Times New Roman"/>
        </w:rPr>
        <w:t xml:space="preserve">2. </w:t>
      </w:r>
      <w:r>
        <w:rPr>
          <w:b/>
          <w:bCs/>
          <w:sz w:val="24"/>
          <w:szCs w:val="24"/>
          <w:rFonts w:ascii="Times New Roman" w:eastAsia="Times New Roman"/>
        </w:rPr>
        <w:t xml:space="preserve">Mahasiswa Mendapat Pengalaman di Luar Kampus: </w:t>
      </w:r>
      <w:r>
        <w:rPr>
          <w:sz w:val="24"/>
          <w:szCs w:val="24"/>
          <w:rFonts w:ascii="Times New Roman" w:eastAsia="Times New Roman"/>
        </w:rPr>
        <w:t xml:space="preserve">Mencakup jumlah mahasiswa yang mengikuti program MBKM di luar kampus, seperti magang, pertukaran, studi independen, atau proyek kemanusiaan. Target: peningkatan jumlah mahasiswa yang mengikuti MBKM ≥20% per tahun.</w:t>
      </w:r>
    </w:p>
    <w:p>
      <w:pPr>
        <w:spacing w:line="312" w:after="120" w:before="100"/>
        <w:ind w:left="720" w:hanging="360"/>
        <w:jc w:val="both"/>
      </w:pPr>
      <w:r>
        <w:rPr>
          <w:b/>
          <w:bCs/>
          <w:sz w:val="24"/>
          <w:szCs w:val="24"/>
          <w:rFonts w:ascii="Times New Roman" w:eastAsia="Times New Roman"/>
        </w:rPr>
        <w:t xml:space="preserve">3. </w:t>
      </w:r>
      <w:r>
        <w:rPr>
          <w:b/>
          <w:bCs/>
          <w:sz w:val="24"/>
          <w:szCs w:val="24"/>
          <w:rFonts w:ascii="Times New Roman" w:eastAsia="Times New Roman"/>
        </w:rPr>
        <w:t xml:space="preserve">Dosen Berkegiatan di Luar Kampus: </w:t>
      </w:r>
      <w:r>
        <w:rPr>
          <w:sz w:val="24"/>
          <w:szCs w:val="24"/>
          <w:rFonts w:ascii="Times New Roman" w:eastAsia="Times New Roman"/>
        </w:rPr>
        <w:t xml:space="preserve">Mencakup jumlah dosen yang mengikuti kegiatan di luar kampus, seperti magang industri, visitor akademik, atau kolaborasi riset dengan DUDI. Target: peningkatan jumlah dosen yang berkegiatan di luar kampus ≥15% per tahun.</w:t>
      </w:r>
    </w:p>
    <w:p>
      <w:pPr>
        <w:spacing w:line="312" w:after="120" w:before="100"/>
        <w:ind w:left="720" w:hanging="360"/>
        <w:jc w:val="both"/>
      </w:pPr>
      <w:r>
        <w:rPr>
          <w:b/>
          <w:bCs/>
          <w:sz w:val="24"/>
          <w:szCs w:val="24"/>
          <w:rFonts w:ascii="Times New Roman" w:eastAsia="Times New Roman"/>
        </w:rPr>
        <w:t xml:space="preserve">4. </w:t>
      </w:r>
      <w:r>
        <w:rPr>
          <w:b/>
          <w:bCs/>
          <w:sz w:val="24"/>
          <w:szCs w:val="24"/>
          <w:rFonts w:ascii="Times New Roman" w:eastAsia="Times New Roman"/>
        </w:rPr>
        <w:t xml:space="preserve">Praktisi Mengajar di dalam Kampus: </w:t>
      </w:r>
      <w:r>
        <w:rPr>
          <w:sz w:val="24"/>
          <w:szCs w:val="24"/>
          <w:rFonts w:ascii="Times New Roman" w:eastAsia="Times New Roman"/>
        </w:rPr>
        <w:t xml:space="preserve">Mencakup jumlah praktisi dari DUDI yang mengajar di Universitas Tulungagung, sebagai dosen tamu atau co-teacher. Target: setiap program studi memiliki ≥2 praktisi mengajar per tahun akademik.</w:t>
      </w:r>
    </w:p>
    <w:p>
      <w:pPr>
        <w:spacing w:line="312" w:after="120" w:before="100"/>
        <w:ind w:left="720" w:hanging="360"/>
        <w:jc w:val="both"/>
      </w:pPr>
      <w:r>
        <w:rPr>
          <w:b/>
          <w:bCs/>
          <w:sz w:val="24"/>
          <w:szCs w:val="24"/>
          <w:rFonts w:ascii="Times New Roman" w:eastAsia="Times New Roman"/>
        </w:rPr>
        <w:t xml:space="preserve">5. </w:t>
      </w:r>
      <w:r>
        <w:rPr>
          <w:b/>
          <w:bCs/>
          <w:sz w:val="24"/>
          <w:szCs w:val="24"/>
          <w:rFonts w:ascii="Times New Roman" w:eastAsia="Times New Roman"/>
        </w:rPr>
        <w:t xml:space="preserve">Hasil Kerja Dosen Digunakan oleh Masyarakat/Mahasiswa: </w:t>
      </w:r>
      <w:r>
        <w:rPr>
          <w:sz w:val="24"/>
          <w:szCs w:val="24"/>
          <w:rFonts w:ascii="Times New Roman" w:eastAsia="Times New Roman"/>
        </w:rPr>
        <w:t xml:space="preserve">Mencakup jumlah penelitian, PkM, paten, HKI, atau produk yang diadopsi atau dimanfaatkan oleh masyarakat, industri, atau mahasiswa. Target: peningkatan jumlah luaran Tridharma yang dimanfaatkan ≥10% per tahun.</w:t>
      </w:r>
    </w:p>
    <w:p>
      <w:pPr>
        <w:spacing w:line="312" w:after="120" w:before="100"/>
        <w:ind w:left="720" w:hanging="360"/>
        <w:jc w:val="both"/>
      </w:pPr>
      <w:r>
        <w:rPr>
          <w:b/>
          <w:bCs/>
          <w:sz w:val="24"/>
          <w:szCs w:val="24"/>
          <w:rFonts w:ascii="Times New Roman" w:eastAsia="Times New Roman"/>
        </w:rPr>
        <w:t xml:space="preserve">6. </w:t>
      </w:r>
      <w:r>
        <w:rPr>
          <w:b/>
          <w:bCs/>
          <w:sz w:val="24"/>
          <w:szCs w:val="24"/>
          <w:rFonts w:ascii="Times New Roman" w:eastAsia="Times New Roman"/>
        </w:rPr>
        <w:t xml:space="preserve">Program Studi Berkerjasama dengan Dunia Kerja: </w:t>
      </w:r>
      <w:r>
        <w:rPr>
          <w:sz w:val="24"/>
          <w:szCs w:val="24"/>
          <w:rFonts w:ascii="Times New Roman" w:eastAsia="Times New Roman"/>
        </w:rPr>
        <w:t xml:space="preserve">Mencakup jumlah kerja sama formal antara program studi dengan DUDI, dalam bentuk MoU, MoA, atau IA. Target: setiap program studi memiliki ≥3 kerja sama aktif dengan DUDI.</w:t>
      </w:r>
    </w:p>
    <w:p>
      <w:pPr>
        <w:spacing w:line="312" w:after="120" w:before="100"/>
        <w:ind w:left="720" w:hanging="360"/>
        <w:jc w:val="both"/>
      </w:pPr>
      <w:r>
        <w:rPr>
          <w:b/>
          <w:bCs/>
          <w:sz w:val="24"/>
          <w:szCs w:val="24"/>
          <w:rFonts w:ascii="Times New Roman" w:eastAsia="Times New Roman"/>
        </w:rPr>
        <w:t xml:space="preserve">7. </w:t>
      </w:r>
      <w:r>
        <w:rPr>
          <w:b/>
          <w:bCs/>
          <w:sz w:val="24"/>
          <w:szCs w:val="24"/>
          <w:rFonts w:ascii="Times New Roman" w:eastAsia="Times New Roman"/>
        </w:rPr>
        <w:t xml:space="preserve">Aktivitas Pembelajaran Berorientasi Praktik: </w:t>
      </w:r>
      <w:r>
        <w:rPr>
          <w:sz w:val="24"/>
          <w:szCs w:val="24"/>
          <w:rFonts w:ascii="Times New Roman" w:eastAsia="Times New Roman"/>
        </w:rPr>
        <w:t xml:space="preserve">Mencakup persentase mata kuliah yang menggunakan metode pembelajaran berorientasi praktik—seperti project-based learning, case-based learning, atau problem-based learning. Target: ≥50% mata kuliah menggunakan metode berorientasi praktik.</w:t>
      </w:r>
    </w:p>
    <w:p>
      <w:pPr>
        <w:spacing w:line="312" w:after="120" w:before="100"/>
        <w:ind w:left="720" w:hanging="360"/>
        <w:jc w:val="both"/>
      </w:pPr>
      <w:r>
        <w:rPr>
          <w:b/>
          <w:bCs/>
          <w:sz w:val="24"/>
          <w:szCs w:val="24"/>
          <w:rFonts w:ascii="Times New Roman" w:eastAsia="Times New Roman"/>
        </w:rPr>
        <w:t xml:space="preserve">8. </w:t>
      </w:r>
      <w:r>
        <w:rPr>
          <w:b/>
          <w:bCs/>
          <w:sz w:val="24"/>
          <w:szCs w:val="24"/>
          <w:rFonts w:ascii="Times New Roman" w:eastAsia="Times New Roman"/>
        </w:rPr>
        <w:t xml:space="preserve">Prestasi Akademik dan Akreditasi Program Studi: </w:t>
      </w:r>
      <w:r>
        <w:rPr>
          <w:sz w:val="24"/>
          <w:szCs w:val="24"/>
          <w:rFonts w:ascii="Times New Roman" w:eastAsia="Times New Roman"/>
        </w:rPr>
        <w:t xml:space="preserve">Mencakup prestasi mahasiswa dalam kompetisi akademik dan non-akademik, serta status akreditasi program studi. Target: 100% program studi berstatus terakreditasi, ≥50% berstatus terakreditasi unggul.</w:t>
      </w:r>
    </w:p>
    <w:p>
      <w:pPr>
        <w:spacing w:line="312" w:after="120"/>
        <w:ind w:firstLine="480"/>
        <w:jc w:val="both"/>
      </w:pPr>
      <w:r>
        <w:rPr>
          <w:color w:val="000000"/>
          <w:sz w:val="24"/>
          <w:szCs w:val="24"/>
          <w:rFonts w:ascii="Times New Roman" w:eastAsia="Times New Roman"/>
        </w:rPr>
        <w:t xml:space="preserve">Tabel berikut menjabarkan target capaian 8 IKU Universitas Tulungagung untuk periode 2025-2029:</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IKU</w:t>
            </w:r>
          </w:p>
        </w:tc>
        <w:tc>
          <w:tcPr>
            <w:tcW w:type="pct" w:w="13%"/>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2025</w:t>
            </w:r>
          </w:p>
        </w:tc>
        <w:tc>
          <w:tcPr>
            <w:tcW w:type="pct" w:w="13%"/>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2026</w:t>
            </w:r>
          </w:p>
        </w:tc>
        <w:tc>
          <w:tcPr>
            <w:tcW w:type="pct" w:w="13%"/>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2027</w:t>
            </w:r>
          </w:p>
        </w:tc>
        <w:tc>
          <w:tcPr>
            <w:tcW w:type="pct" w:w="13%"/>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2028</w:t>
            </w:r>
          </w:p>
        </w:tc>
        <w:tc>
          <w:tcPr>
            <w:tcW w:type="pct" w:w="13%"/>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2029</w:t>
            </w:r>
          </w:p>
        </w:tc>
      </w:tr>
      <w:tr>
        <w:trPr>
          <w:cantSplit/>
        </w:trPr>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 Lulusan terserap ≤6 bulan</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60%</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65%</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70%</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75%</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80%</w:t>
            </w:r>
          </w:p>
        </w:tc>
      </w:tr>
      <w:tr>
        <w:trPr>
          <w:cantSplit/>
        </w:trPr>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 Mahasiswa MBKM</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20%</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25%</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30%</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35%</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40%</w:t>
            </w:r>
          </w:p>
        </w:tc>
      </w:tr>
      <w:tr>
        <w:trPr>
          <w:cantSplit/>
        </w:trPr>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 Dosen di luar kampus</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15%</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20%</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25%</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30%</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35%</w:t>
            </w:r>
          </w:p>
        </w:tc>
      </w:tr>
      <w:tr>
        <w:trPr>
          <w:cantSplit/>
        </w:trPr>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 Praktisi mengajar/prodi</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2</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3</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4</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5</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6</w:t>
            </w:r>
          </w:p>
        </w:tc>
      </w:tr>
      <w:tr>
        <w:trPr>
          <w:cantSplit/>
        </w:trPr>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 Luaran dimanfaatkan</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15</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20</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25</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30</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35</w:t>
            </w:r>
          </w:p>
        </w:tc>
      </w:tr>
      <w:tr>
        <w:trPr>
          <w:cantSplit/>
        </w:trPr>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6. Kerja sama/prodi</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3</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4</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5</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6</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7</w:t>
            </w:r>
          </w:p>
        </w:tc>
      </w:tr>
      <w:tr>
        <w:trPr>
          <w:cantSplit/>
        </w:trPr>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7. Mata kuliah praktik</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40%</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45%</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50%</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55%</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60%</w:t>
            </w:r>
          </w:p>
        </w:tc>
      </w:tr>
      <w:tr>
        <w:trPr>
          <w:cantSplit/>
        </w:trPr>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8. Prodi terakreditasi unggul</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30%</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40%</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50%</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60%</w:t>
            </w:r>
          </w:p>
        </w:tc>
        <w:tc>
          <w:tcPr>
            <w:tcW w:type="pct" w:w="13%"/>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70%</w:t>
            </w:r>
          </w:p>
        </w:tc>
      </w:tr>
    </w:tbl>
    <w:p>
      <w:pPr>
        <w:spacing w:line="312" w:after="120"/>
        <w:ind w:firstLine="480"/>
        <w:jc w:val="both"/>
      </w:pPr>
      <w:r>
        <w:rPr>
          <w:color w:val="000000"/>
          <w:sz w:val="24"/>
          <w:szCs w:val="24"/>
          <w:rFonts w:ascii="Times New Roman" w:eastAsia="Times New Roman"/>
        </w:rPr>
        <w:t xml:space="preserve">Target capaian tersebut bersifat indikatif dan dapat disesuaikan berdasarkan evaluasi tahunan serta perubahan konteks strategis. Setiap unit kerja—UPPS, LPM, GKM—bertanggung jawab atas pencapaian IKU yang relevan dengan bidang tanggung jawabnya, dan melaporkan progress-nya kepada PPM setiap semester. PPM mengkompilasi laporan capaian IKU dan menyampaikan kepada Rektor melalui RTM tahunan.</w:t>
      </w:r>
    </w:p>
    <w:p>
      <w:r/>
      <w:r>
        <w:br w:type="page"/>
      </w:r>
    </w:p>
    <w:p>
      <w:pPr>
        <w:pStyle w:val="Heading1"/>
        <w:spacing w:before="360" w:after="240" w:line="312"/>
        <w:jc w:val="center"/>
      </w:pPr>
      <w:r>
        <w:rPr>
          <w:b/>
          <w:bCs/>
          <w:color w:val="000000"/>
          <w:sz w:val="32"/>
          <w:szCs w:val="32"/>
          <w:rFonts w:ascii="Times New Roman" w:eastAsia="Times New Roman"/>
        </w:rPr>
        <w:t xml:space="preserve">BAB XIII
INFORMASI DOKUMEN SPMI LAINNYA</w:t>
      </w:r>
    </w:p>
    <w:p>
      <w:pPr>
        <w:spacing w:line="312" w:after="120"/>
        <w:ind w:firstLine="480"/>
        <w:jc w:val="both"/>
      </w:pPr>
      <w:r>
        <w:rPr>
          <w:color w:val="000000"/>
          <w:sz w:val="24"/>
          <w:szCs w:val="24"/>
          <w:rFonts w:ascii="Times New Roman" w:eastAsia="Times New Roman"/>
        </w:rPr>
        <w:t xml:space="preserve">Bab ini menjabarkan secara singkat dokumen-dokumen Sistem Penjaminan Mutu Internal (SPMI) lainnya yang menjadi bagian tak terpisahkan dari dokumen Kebijakan Mutu ini. Dokumen-dokumen tersebut adalah Manual Mutu, Dokumen Standar Mutu, Formulir Mutu, dan Standar Operasional Prosedur (SOP). Setiap dokumen memiliki fungsi spesifik dalam mendukung pelaksanaan siklus PPEPP, dan saling terkait satu sama lain sehingga membentuk sistem dokumentasi SPMI yang utuh dan terintegrasi.</w:t>
      </w:r>
    </w:p>
    <w:p>
      <w:pPr>
        <w:pStyle w:val="Heading2"/>
        <w:spacing w:before="280" w:after="140" w:line="312"/>
      </w:pPr>
      <w:r>
        <w:rPr>
          <w:b/>
          <w:bCs/>
          <w:color w:val="000000"/>
          <w:sz w:val="28"/>
          <w:szCs w:val="28"/>
          <w:rFonts w:ascii="Times New Roman" w:eastAsia="Times New Roman"/>
        </w:rPr>
        <w:t xml:space="preserve">13.1 Manual Mutu</w:t>
      </w:r>
    </w:p>
    <w:p>
      <w:pPr>
        <w:spacing w:line="312" w:after="120"/>
        <w:ind w:firstLine="480"/>
        <w:jc w:val="both"/>
      </w:pPr>
      <w:r>
        <w:rPr>
          <w:color w:val="000000"/>
          <w:sz w:val="24"/>
          <w:szCs w:val="24"/>
          <w:rFonts w:ascii="Times New Roman" w:eastAsia="Times New Roman"/>
        </w:rPr>
        <w:t xml:space="preserve">Manual Mutu berisi pedoman teknis tentang tahapan Penetapan, Pelaksanaan, Evaluasi, Pengendalian, dan Peningkatan (PPEPP) setiap standar mutu Universitas Tulungagung. Manual Mutu disusun secara terstruktur untuk setiap standar, mulai dari standar pendidikan, penelitian, pengabdian kepada masyarakat, hingga standar tambahan sebagai pelampauan SN Dikti. Setiap Manual Mutu memuat tujuan standar, ruang lingkup, definisi, rujukan regulasi, prosedur pelaksanaan PPEPP, formulir yang digunakan, penanggung jawab, dan jadwal pelaksanaan. Manual Mutu menjadi referensi utama bagi pelaksana standar di tingkat operasional, dan ditinjau secara berkala untuk memastikan relevansinya dengan perkembangan regulasi dan praktik terbaik.</w:t>
      </w:r>
    </w:p>
    <w:p>
      <w:pPr>
        <w:spacing w:line="312" w:after="120"/>
        <w:ind w:firstLine="480"/>
        <w:jc w:val="both"/>
      </w:pPr>
      <w:r>
        <w:rPr>
          <w:color w:val="000000"/>
          <w:sz w:val="24"/>
          <w:szCs w:val="24"/>
          <w:rFonts w:ascii="Times New Roman" w:eastAsia="Times New Roman"/>
        </w:rPr>
        <w:t xml:space="preserve">Manual Mutu Universitas Tulungagung bersifat hierarkis—ada Manual Mutu tingkat universitas yang menjadi rujukan umum, dan ada Manual Mutu tingkat program studi yang lebih spesifik sesuai dengan karakteristik keilmuan dan operasional masing-masing program studi. Manual Mutu tingkat program studi disusun oleh GKM, dengan dukungan LPM fakultas dan PPM universitas. Konsistensi antara Manual Mutu universitas dan program studi dijaga melalui mekanisme review oleh PPM sebelum diberlakukan.</w:t>
      </w:r>
    </w:p>
    <w:p>
      <w:pPr>
        <w:pStyle w:val="Heading2"/>
        <w:spacing w:before="280" w:after="140" w:line="312"/>
      </w:pPr>
      <w:r>
        <w:rPr>
          <w:b/>
          <w:bCs/>
          <w:color w:val="000000"/>
          <w:sz w:val="28"/>
          <w:szCs w:val="28"/>
          <w:rFonts w:ascii="Times New Roman" w:eastAsia="Times New Roman"/>
        </w:rPr>
        <w:t xml:space="preserve">13.2 Dokumen Standar Mutu</w:t>
      </w:r>
    </w:p>
    <w:p>
      <w:pPr>
        <w:spacing w:line="312" w:after="120"/>
        <w:ind w:firstLine="480"/>
        <w:jc w:val="both"/>
      </w:pPr>
      <w:r>
        <w:rPr>
          <w:color w:val="000000"/>
          <w:sz w:val="24"/>
          <w:szCs w:val="24"/>
          <w:rFonts w:ascii="Times New Roman" w:eastAsia="Times New Roman"/>
        </w:rPr>
        <w:t xml:space="preserve">Dokumen Standar Mutu menguraikan tentang penetapan standar, pernyataan dan indikator pencapaian, serta strategi pencapaian setiap standar mutu Universitas Tulungagung. Dokumen ini menjadi rujukan normatif bagi setiap standar, dan memuat: (a) pernyataan standar—yaitu rumusan kriteria yang harus dipenuhi; (b) indikator pencapaian—yaitu ukuran kuantitatif dan kualitatif yang menunjukkan ketercapaian standar; (c) strategi pencapaian—yaitu langkah-langkah konkret yang akan dilakukan untuk mencapai standar; dan (d) penanggung jawab—yaitu unit kerja atau pejabat yang bertanggung jawab atas pencapaian standar. Dokumen Standar Mutu disahkan oleh Rektor setelah mendapat pertimbangan Senat dan persetujuan badan penyelenggara, sesuai Pasal 64 ayat (3) Permen 39 Tahun 2025.</w:t>
      </w:r>
    </w:p>
    <w:p>
      <w:pPr>
        <w:pStyle w:val="Heading2"/>
        <w:spacing w:before="280" w:after="140" w:line="312"/>
      </w:pPr>
      <w:r>
        <w:rPr>
          <w:b/>
          <w:bCs/>
          <w:color w:val="000000"/>
          <w:sz w:val="28"/>
          <w:szCs w:val="28"/>
          <w:rFonts w:ascii="Times New Roman" w:eastAsia="Times New Roman"/>
        </w:rPr>
        <w:t xml:space="preserve">13.3 Formulir Mutu</w:t>
      </w:r>
    </w:p>
    <w:p>
      <w:pPr>
        <w:spacing w:line="312" w:after="120"/>
        <w:ind w:firstLine="480"/>
        <w:jc w:val="both"/>
      </w:pPr>
      <w:r>
        <w:rPr>
          <w:color w:val="000000"/>
          <w:sz w:val="24"/>
          <w:szCs w:val="24"/>
          <w:rFonts w:ascii="Times New Roman" w:eastAsia="Times New Roman"/>
        </w:rPr>
        <w:t xml:space="preserve">Formulir Mutu atau dokumen lainnya yang mendukung pelaksanaan manual mutu setiap standar mutu Universitas Tulungagung. Formulir Mutu berfungsi untuk mencatat, merekam, dan mendokumentasikan setiap aktivitas yang berkaitan dengan pelaksanaan standar, sehingga menjadi bukti objektif bagi auditor internal maupun eksternal. Setiap formulir memiliki kode unik yang menunjukkan standar yang terkait, nomor revisi, dan tanggal berlaku. Formulir Mutu dikelola melalui sistem pengendalian dokumen yang dikelola oleh Sekretaris PPM, untuk memastikan bahwa hanya formulir yang terbaru yang digunakan, dan formulir lama ditarik kembali.</w:t>
      </w:r>
    </w:p>
    <w:p>
      <w:pPr>
        <w:pStyle w:val="Heading2"/>
        <w:spacing w:before="280" w:after="140" w:line="312"/>
      </w:pPr>
      <w:r>
        <w:rPr>
          <w:b/>
          <w:bCs/>
          <w:color w:val="000000"/>
          <w:sz w:val="28"/>
          <w:szCs w:val="28"/>
          <w:rFonts w:ascii="Times New Roman" w:eastAsia="Times New Roman"/>
        </w:rPr>
        <w:t xml:space="preserve">13.4 Standar Operasional Prosedur (SOP)</w:t>
      </w:r>
    </w:p>
    <w:p>
      <w:pPr>
        <w:spacing w:line="312" w:after="120"/>
        <w:ind w:firstLine="480"/>
        <w:jc w:val="both"/>
      </w:pPr>
      <w:r>
        <w:rPr>
          <w:color w:val="000000"/>
          <w:sz w:val="24"/>
          <w:szCs w:val="24"/>
          <w:rFonts w:ascii="Times New Roman" w:eastAsia="Times New Roman"/>
        </w:rPr>
        <w:t xml:space="preserve">Dokumen yang berisi prosedur sebagai pedoman pelaksanaan isi standar yang dijalankan oleh pihak pelaksana isi standar. SOP dirancang agar setiap aktivitas yang berkaitan dengan standar mutu dilaksanakan secara konsisten, terulang dengan kualitas yang sama, dan dapat dilakukan oleh siapa pun yang berkompeten. SOP Universitas Tulungagung mencakup berbagai aktivitas strategis, mulai dari penyusunan kurikulum, pelaksanaan perkuliahan, penilaian mahasiswa, pengelolaan laboratorium, pelaksanaan penelitian, pelaksanaan PkM, pengelolaan kerja sama, hingga pengelolaan dokumen SPMI. SOP ditinjau secara berkala—minimal setiap dua tahun—untuk memastikan relevansinya dengan perkembangan regulasi, teknologi, dan praktik terbaik.</w:t>
      </w:r>
    </w:p>
    <w:p>
      <w:r/>
      <w:r>
        <w:br w:type="page"/>
      </w:r>
    </w:p>
    <w:p>
      <w:pPr>
        <w:pStyle w:val="Heading1"/>
        <w:spacing w:before="360" w:after="240" w:line="312"/>
        <w:jc w:val="center"/>
      </w:pPr>
      <w:r>
        <w:rPr>
          <w:b/>
          <w:bCs/>
          <w:color w:val="000000"/>
          <w:sz w:val="32"/>
          <w:szCs w:val="32"/>
          <w:rFonts w:ascii="Times New Roman" w:eastAsia="Times New Roman"/>
        </w:rPr>
        <w:t xml:space="preserve">BAB XIV
HUBUNGAN KEBIJAKAN SPMI DENGAN DOKUMEN PERGURUAN TINGGI</w:t>
      </w:r>
    </w:p>
    <w:p>
      <w:pPr>
        <w:spacing w:line="312" w:after="120"/>
        <w:ind w:firstLine="480"/>
        <w:jc w:val="both"/>
      </w:pPr>
      <w:r>
        <w:rPr>
          <w:color w:val="000000"/>
          <w:sz w:val="24"/>
          <w:szCs w:val="24"/>
          <w:rFonts w:ascii="Times New Roman" w:eastAsia="Times New Roman"/>
        </w:rPr>
        <w:t xml:space="preserve">Bab ini menjabarkan hubungan antara Kebijakan Mutu Sistem Penjaminan Mutu Internal (SPMI) dengan dokumen-dokumen strategis perguruan tinggi lainnya, yaitu Statuta dan Rencana Strategis (Renstra). Pemahaman atas hubungan ini penting untuk memastikan bahwa SPMI tidak berdiri sendiri sebagai dokumen administratif, melainkan terintegrasi dengan arah strategis dan tata kelola Universitas Tulungagung secara menyeluruh. Selain itu, bab ini juga menjabarkan hubungan Kebijakan SPMI dengan dokumen-dokumen SPMI lainnya—Manual, Standar, Formulir, dan SOP.</w:t>
      </w:r>
    </w:p>
    <w:p>
      <w:pPr>
        <w:pStyle w:val="Heading2"/>
        <w:spacing w:before="280" w:after="140" w:line="312"/>
      </w:pPr>
      <w:r>
        <w:rPr>
          <w:b/>
          <w:bCs/>
          <w:color w:val="000000"/>
          <w:sz w:val="28"/>
          <w:szCs w:val="28"/>
          <w:rFonts w:ascii="Times New Roman" w:eastAsia="Times New Roman"/>
        </w:rPr>
        <w:t xml:space="preserve">14.1 Hubungan dengan Statuta</w:t>
      </w:r>
    </w:p>
    <w:p>
      <w:pPr>
        <w:spacing w:line="312" w:after="120"/>
        <w:ind w:firstLine="480"/>
        <w:jc w:val="both"/>
      </w:pPr>
      <w:r>
        <w:rPr>
          <w:color w:val="000000"/>
          <w:sz w:val="24"/>
          <w:szCs w:val="24"/>
          <w:rFonts w:ascii="Times New Roman" w:eastAsia="Times New Roman"/>
        </w:rPr>
        <w:t xml:space="preserve">Universitas Tulungagung selain memiliki dokumen SPMI juga memiliki Statuta. Statuta merupakan dokumen dasar yang mengatur tata kelola, struktur organisasi, tugas dan wewenang organ-organ perguruan tinggi, serta hak dan kewajiban sivitas akademika. Keberadaan Statuta menjadi landasan filosofis bagi kebijakan mutu, organisasi SPMI, dan perumusan standar mutu. Setiap ketentuan dalam dokumen Kebijakan Mutu ini harus selaras dengan Statuta, dan apabila terdapat perubahan Statuta, dokumen Kebijakan Mutu akan disesuaikan melalui mekanisme peninjauan sebagaimana diatur dalam Bab XV.</w:t>
      </w:r>
    </w:p>
    <w:p>
      <w:pPr>
        <w:spacing w:line="312" w:after="120"/>
        <w:ind w:firstLine="480"/>
        <w:jc w:val="both"/>
      </w:pPr>
      <w:r>
        <w:rPr>
          <w:color w:val="000000"/>
          <w:sz w:val="24"/>
          <w:szCs w:val="24"/>
          <w:rFonts w:ascii="Times New Roman" w:eastAsia="Times New Roman"/>
        </w:rPr>
        <w:t xml:space="preserve">Statuta memberikan dasar yuridis bagi pembentukan PPM, LPM, dan GKM sebagai unit pelaksana SPMI di Universitas Tulungagung. Statuta juga mengatur kewenangan Rektor untuk menetapkan kebijakan mutu, kewenangan Senat untuk memberikan pertimbangan, serta kewenangan badan penyelenggara untuk memberikan persetujuan terhadap standar pendidikan tinggi yang ditetapkan oleh perguruan tinggi, sebagaimana diatur dalam Pasal 64 ayat (3) huruf b Permen 39 Tahun 2025. Dengan demikian, Statuta dan Kebijakan SPMI merupakan dua dokumen yang saling melengkapi—Statuta mengatur tata kelola, sedangkan Kebijakan SPMI mengatur substansi mutu.</w:t>
      </w:r>
    </w:p>
    <w:p>
      <w:pPr>
        <w:pStyle w:val="Heading2"/>
        <w:spacing w:before="280" w:after="140" w:line="312"/>
      </w:pPr>
      <w:r>
        <w:rPr>
          <w:b/>
          <w:bCs/>
          <w:color w:val="000000"/>
          <w:sz w:val="28"/>
          <w:szCs w:val="28"/>
          <w:rFonts w:ascii="Times New Roman" w:eastAsia="Times New Roman"/>
        </w:rPr>
        <w:t xml:space="preserve">14.2 Hubungan dengan Rencana Strategis (Renstra)</w:t>
      </w:r>
    </w:p>
    <w:p>
      <w:pPr>
        <w:spacing w:line="312" w:after="120"/>
        <w:ind w:firstLine="480"/>
        <w:jc w:val="both"/>
      </w:pPr>
      <w:r>
        <w:rPr>
          <w:color w:val="000000"/>
          <w:sz w:val="24"/>
          <w:szCs w:val="24"/>
          <w:rFonts w:ascii="Times New Roman" w:eastAsia="Times New Roman"/>
        </w:rPr>
        <w:t xml:space="preserve">Renstra dibuat untuk membantu Universitas Tulungagung menyusun rencana operasional dan anggaran tahunan dalam pelaksanaan Tridharma pendidikan tinggi. Renstra memuat sasaran Universitas Tulungagung yang akan dicapai dalam 5 tahun ke depan, yang diturunkan ke dalam indikator ketercapaian dari masing-masing standar mutu yang ada. Dengan demikian, Renstra menjadi jembatan antara visi-misi-tujuan (jangka panjang) dengan pelaksanaan operasional (jangka pendek), dan menjadi acuan bagi penyusunan program kerja tahunan, alokasi anggaran, serta evaluasi kinerja.</w:t>
      </w:r>
    </w:p>
    <w:p>
      <w:pPr>
        <w:spacing w:line="312" w:after="120"/>
        <w:ind w:firstLine="480"/>
        <w:jc w:val="both"/>
      </w:pPr>
      <w:r>
        <w:rPr>
          <w:color w:val="000000"/>
          <w:sz w:val="24"/>
          <w:szCs w:val="24"/>
          <w:rFonts w:ascii="Times New Roman" w:eastAsia="Times New Roman"/>
        </w:rPr>
        <w:t xml:space="preserve">Indikator Kinerja Utama (IKU) yang tertuang dalam Renstra menjadi ukuran kuantitatif bagi ketercapaian sasaran strategis, sebagaimana telah diuraikan dalam Bab XII. Setiap IKU diturunkan ke dalam target capaian tahunan, dan dipantau pelaksanaannya oleh PPM melalui mekanisme AMI dan RTM. Hasil capaian IKU menjadi salah satu input utama bagi peninjauan Renstra, sehingga terjadi siklus perencanaan-pelaksanaan-evaluasi yang berkelanjutan. Kebijakan SPMI dan Renstra saling terkait erat—Kebijakan SPMI mengatur bagaimana mutu dijamin, sedangkan Renstra mengatur apa yang ingin dicapai dan kapan.</w:t>
      </w:r>
    </w:p>
    <w:p>
      <w:pPr>
        <w:pStyle w:val="Heading2"/>
        <w:spacing w:before="280" w:after="140" w:line="312"/>
      </w:pPr>
      <w:r>
        <w:rPr>
          <w:b/>
          <w:bCs/>
          <w:color w:val="000000"/>
          <w:sz w:val="28"/>
          <w:szCs w:val="28"/>
          <w:rFonts w:ascii="Times New Roman" w:eastAsia="Times New Roman"/>
        </w:rPr>
        <w:t xml:space="preserve">14.3 Hubungan dengan Dokumen SPMI Lainnya</w:t>
      </w:r>
    </w:p>
    <w:p>
      <w:pPr>
        <w:spacing w:line="312" w:after="120"/>
        <w:ind w:firstLine="480"/>
        <w:jc w:val="both"/>
      </w:pPr>
      <w:r>
        <w:rPr>
          <w:color w:val="000000"/>
          <w:sz w:val="24"/>
          <w:szCs w:val="24"/>
          <w:rFonts w:ascii="Times New Roman" w:eastAsia="Times New Roman"/>
        </w:rPr>
        <w:t xml:space="preserve">Kebijakan SPMI sebagai dokumen tertinggi dalam hierarki dokumen SPMI menjadi rujukan bagi dokumen-dokumen SPMI lainnya, yaitu Manual Mutu, Standar Mutu, Formulir Mutu, dan SOP. Hubungan hierarkis ini memastikan bahwa setiap dokumen di bawahnya konsisten dengan Kebijakan SPMI, dan tidak ada kontradiksi antara dokumen-dokumen tersebut. Apabila terdapat perubahan pada Kebijakan SPMI—seperti yang terjadi pada penyesuaian terhadap Permen 39 Tahun 2025 ini—maka dokumen-dokumen di bawahnya juga harus disesuaikan.</w:t>
      </w:r>
    </w:p>
    <w:p>
      <w:pPr>
        <w:spacing w:line="312" w:after="120"/>
        <w:ind w:firstLine="480"/>
        <w:jc w:val="both"/>
      </w:pPr>
      <w:r>
        <w:rPr>
          <w:color w:val="000000"/>
          <w:sz w:val="24"/>
          <w:szCs w:val="24"/>
          <w:rFonts w:ascii="Times New Roman" w:eastAsia="Times New Roman"/>
        </w:rPr>
        <w:t xml:space="preserve">Selain hubungan vertikal (Kebijakan → Manual → Standar → Formulir/SOP), terdapat pula hubungan horizontal antara dokumen SPMI dengan dokumen-dokumen operasional lainnya, seperti kurikulum program studi, rencana pembelajaran semester (RPS), perjanjian kerja sama, laporan penelitian, dan laporan PkM. Hubungan horizontal ini memastikan bahwa setiap dokumen operasional mengacu pada standar mutu yang telah ditetapkan, dan menjadi bukti pelaksanaan standar tersebut. PPM bersama LPM dan GKM bertanggung jawab untuk memastikan konsistensi dokumen-dokumen ini melalui mekanisme review dan audit.</w:t>
      </w:r>
    </w:p>
    <w:p>
      <w:r/>
      <w:r>
        <w:br w:type="page"/>
      </w:r>
    </w:p>
    <w:p>
      <w:pPr>
        <w:pStyle w:val="Heading1"/>
        <w:spacing w:before="360" w:after="240" w:line="312"/>
        <w:jc w:val="center"/>
      </w:pPr>
      <w:r>
        <w:rPr>
          <w:b/>
          <w:bCs/>
          <w:color w:val="000000"/>
          <w:sz w:val="32"/>
          <w:szCs w:val="32"/>
          <w:rFonts w:ascii="Times New Roman" w:eastAsia="Times New Roman"/>
        </w:rPr>
        <w:t xml:space="preserve">BAB XV
KETENTUAN PENUTUP</w:t>
      </w:r>
    </w:p>
    <w:p>
      <w:pPr>
        <w:pStyle w:val="Heading2"/>
        <w:spacing w:before="280" w:after="140" w:line="312"/>
      </w:pPr>
      <w:r>
        <w:rPr>
          <w:b/>
          <w:bCs/>
          <w:color w:val="000000"/>
          <w:sz w:val="28"/>
          <w:szCs w:val="28"/>
          <w:rFonts w:ascii="Times New Roman" w:eastAsia="Times New Roman"/>
        </w:rPr>
        <w:t xml:space="preserve">15.1 Pernyataan Komitmen</w:t>
      </w:r>
    </w:p>
    <w:p>
      <w:pPr>
        <w:spacing w:line="312" w:after="120"/>
        <w:ind w:firstLine="480"/>
        <w:jc w:val="both"/>
      </w:pPr>
      <w:r>
        <w:rPr>
          <w:color w:val="000000"/>
          <w:sz w:val="24"/>
          <w:szCs w:val="24"/>
          <w:rFonts w:ascii="Times New Roman" w:eastAsia="Times New Roman"/>
        </w:rPr>
        <w:t xml:space="preserve">Dengan ditetapkannya Kebijakan Mutu Sistem Penjaminan Mutu Internal (SPMI) Universitas Tulungagung Tahun 2025 ini, seluruh sivitas akademika—mulai dari Rektor, Wakil Rektor, Dekan, Ka. Lembaga, Ka. UPT, Ka. Program Studi, dosen, tenaga kependidikan, hingga mahasiswa—menyatakan komitmen penuh untuk melaksanakan setiap ketentuan yang tertuang dalam dokumen ini. Komitmen ini diwujudkan melalui pelaksanaan siklus PPEPP secara konsisten, pemenuhan SN Dikti sebagaimana diatur dalam Permen 39 Tahun 2025, serta upaya berkelanjutan untuk melampaui standar nasional melalui sembilan standar tambahan yang telah ditetapkan.</w:t>
      </w:r>
    </w:p>
    <w:p>
      <w:pPr>
        <w:spacing w:line="312" w:after="120"/>
        <w:ind w:firstLine="480"/>
        <w:jc w:val="both"/>
      </w:pPr>
      <w:r>
        <w:rPr>
          <w:color w:val="000000"/>
          <w:sz w:val="24"/>
          <w:szCs w:val="24"/>
          <w:rFonts w:ascii="Times New Roman" w:eastAsia="Times New Roman"/>
        </w:rPr>
        <w:t xml:space="preserve">Universitas Tulungagung berkomitmen untuk menjadikan SPMI sebagai sistem yang kuat (powerful) dan efektif, bukan sekadar dokumen administratif. Komitmen ini diwujudkan melalui: (a) penyediaan sumber daya yang memadai untuk pelaksanaan SPMI—mulai dari SDM, anggaran, sarana prasarana, hingga sistem informasi; (b) pemberian kewenangan yang cukup kepada PPM, LPM, dan GKM untuk melaksanakan tugasnya; (c) dukungan pimpinan yang konsisten terhadap pelaksanaan SPMI; dan (d) penghargaan terhadap unit kerja dan individu yang berkontribusi positif terhadap peningkatan mutu. Dengan komitmen yang kuat dari seluruh pihak, SPMI Universitas Tulungagung diyakini mampu mendorong tercapainya visi untuk menjadi perguruan tinggi yang berkualitas dan mampu berkompetisi berskala nasional dan internasional.</w:t>
      </w:r>
    </w:p>
    <w:p>
      <w:pPr>
        <w:pStyle w:val="Heading2"/>
        <w:spacing w:before="280" w:after="140" w:line="312"/>
      </w:pPr>
      <w:r>
        <w:rPr>
          <w:b/>
          <w:bCs/>
          <w:color w:val="000000"/>
          <w:sz w:val="28"/>
          <w:szCs w:val="28"/>
          <w:rFonts w:ascii="Times New Roman" w:eastAsia="Times New Roman"/>
        </w:rPr>
        <w:t xml:space="preserve">15.2 Pemberlakuan dan Peninjauan Berkala</w:t>
      </w:r>
    </w:p>
    <w:p>
      <w:pPr>
        <w:spacing w:line="312" w:after="120"/>
        <w:ind w:firstLine="480"/>
        <w:jc w:val="both"/>
      </w:pPr>
      <w:r>
        <w:rPr>
          <w:color w:val="000000"/>
          <w:sz w:val="24"/>
          <w:szCs w:val="24"/>
          <w:rFonts w:ascii="Times New Roman" w:eastAsia="Times New Roman"/>
        </w:rPr>
        <w:t xml:space="preserve">Kebijakan Mutu SPMI Universitas Tulungagung Tahun 2025 ini berlaku sejak tanggal ditetapkan oleh Rektor, yaitu 1 September 2025. Kebijakan ini berlaku bagi seluruh unit kerja di lingkungan Universitas Tulungagung tanpa terkecuali, dan menggantikan Kebijakan Mutu SPMI Tahun 2024 yang telah tidak selaras dengan Permen 39 Tahun 2025. Setiap dokumen turunan—Manual Mutu, Standar Mutu, Formulir Mutu, dan SOP—wajib disesuaikan dengan Kebijakan Mutu ini paling lambat enam bulan sejak tanggal penetapan.</w:t>
      </w:r>
    </w:p>
    <w:p>
      <w:pPr>
        <w:spacing w:line="312" w:after="120"/>
        <w:ind w:firstLine="480"/>
        <w:jc w:val="both"/>
      </w:pPr>
      <w:r>
        <w:rPr>
          <w:color w:val="000000"/>
          <w:sz w:val="24"/>
          <w:szCs w:val="24"/>
          <w:rFonts w:ascii="Times New Roman" w:eastAsia="Times New Roman"/>
        </w:rPr>
        <w:t xml:space="preserve">Dokumen Kebijakan Mutu ini akan ditinjau secara berkala minimal satu kali dalam satu tahun, atau lebih cepat apabila terjadi perubahan regulasi yang signifikan, perubahan visi/misi/tujuan Universitas Tulungagung, atau temuan-temuan strategis dari AMI dan RTM yang mengharuskan revisi. Peninjauan dilakukan oleh PPM dengan melibatkan LPM, GKM, dan Senat Universitas, dan hasil peninjauan ditetapkan oleh Rektor melalui Surat Keputusan. Setiap revisi dicatat dalam riwayat revisi dokumen, dan dipublikasikan kepada seluruh sivitas akademika.</w:t>
      </w:r>
    </w:p>
    <w:p>
      <w:pPr>
        <w:pStyle w:val="Heading2"/>
        <w:spacing w:before="280" w:after="140" w:line="312"/>
      </w:pPr>
      <w:r>
        <w:rPr>
          <w:b/>
          <w:bCs/>
          <w:color w:val="000000"/>
          <w:sz w:val="28"/>
          <w:szCs w:val="28"/>
          <w:rFonts w:ascii="Times New Roman" w:eastAsia="Times New Roman"/>
        </w:rPr>
        <w:t xml:space="preserve">15.3 Penyesuaian terhadap Perubahan Regulasi</w:t>
      </w:r>
    </w:p>
    <w:p>
      <w:pPr>
        <w:spacing w:line="312" w:after="120"/>
        <w:ind w:firstLine="480"/>
        <w:jc w:val="both"/>
      </w:pPr>
      <w:r>
        <w:rPr>
          <w:color w:val="000000"/>
          <w:sz w:val="24"/>
          <w:szCs w:val="24"/>
          <w:rFonts w:ascii="Times New Roman" w:eastAsia="Times New Roman"/>
        </w:rPr>
        <w:t xml:space="preserve">Universitas Tulungagung menyadari bahwa regulasi di bidang penjaminan mutu pendidikan tinggi dapat berubah seiring dengan dinamika perkembangan kebijakan pemerintah. Sesuai dengan Pasal 116 Permen 39 Tahun 2025, pengelolaan dan penyelenggaraan perguruan tinggi wajib menyesuaikan dengan Peraturan Menteri ini paling lama 2 (dua) tahun sejak Peraturan Menteri ini diundangkan. Universitas Tulungagung berkomitmen untuk memenuhi kewajiban penyesuaian ini dalam jangka waktu yang ditetapkan, dan memastikan bahwa setiap perubahan regulasi di masa mendatang akan direspons melalui mekanisme peninjauan berkala sebagaimana diatur dalam sub-bab 15.2.</w:t>
      </w:r>
    </w:p>
    <w:p>
      <w:pPr>
        <w:pStyle w:val="Heading2"/>
        <w:spacing w:before="280" w:after="140" w:line="312"/>
      </w:pPr>
      <w:r>
        <w:rPr>
          <w:b/>
          <w:bCs/>
          <w:color w:val="000000"/>
          <w:sz w:val="28"/>
          <w:szCs w:val="28"/>
          <w:rFonts w:ascii="Times New Roman" w:eastAsia="Times New Roman"/>
        </w:rPr>
        <w:t xml:space="preserve">15.4 Harapan dan Penutup</w:t>
      </w:r>
    </w:p>
    <w:p>
      <w:pPr>
        <w:spacing w:line="312" w:after="120"/>
        <w:ind w:firstLine="480"/>
        <w:jc w:val="both"/>
      </w:pPr>
      <w:r>
        <w:rPr>
          <w:color w:val="000000"/>
          <w:sz w:val="24"/>
          <w:szCs w:val="24"/>
          <w:rFonts w:ascii="Times New Roman" w:eastAsia="Times New Roman"/>
        </w:rPr>
        <w:t xml:space="preserve">Dengan ditetapkannya Kebijakan Mutu SPMI Universitas Tulungagung Tahun 2025 ini, diharapkan seluruh sivitas akademika dapat menjadikan dokumen ini sebagai pedoman bersama dalam menyelenggarakan Tridharma Perguruan Tinggi yang bermutu. Diharapkan pula dokumen ini dapat mendorong terwujudnya budaya mutu yang berkelanjutan di lingkungan Universitas Tulungagung, sehingga setiap aktivitas akademik dan non-akademik dilandasi oleh kesadaran akan pentingnya mutu, akuntabilitas, dan peningkatan berkelanjutan. Pada akhirnya, diharapkan SPMI yang kuat ini dapat mempercepat tercapainya visi Universitas Tulungagung untuk menjadi perguruan tinggi yang berkualitas dan mampu berkompetisi berskala nasional dan internasional, serta memperoleh status akreditasi terakreditasi unggul untuk seluruh program studi dan perguruan tinggi.</w:t>
      </w:r>
    </w:p>
    <w:p>
      <w:pPr>
        <w:spacing w:line="312" w:after="120"/>
        <w:ind w:firstLine="480"/>
        <w:jc w:val="both"/>
      </w:pPr>
      <w:r>
        <w:rPr>
          <w:color w:val="000000"/>
          <w:sz w:val="24"/>
          <w:szCs w:val="24"/>
          <w:rFonts w:ascii="Times New Roman" w:eastAsia="Times New Roman"/>
        </w:rPr>
        <w:t xml:space="preserve">Dokumen Kebijakan Mutu SPMI ini disusun dengan penuh tanggung jawab, melalui proses yang partisipatif dan transparan, dan diharapkan dapat memberikan manfaat yang sebesar-besarnya bagi Universitas Tulungagung dan seluruh pemangku kepentingan. Apabila di kemudian hari terdapat kekeliruan atau hal-hal yang perlu disempurnakan, akan diadakan perbaikan sebagaimana mestinya melalui mekanisme yang telah diatur.</w:t>
      </w:r>
    </w:p>
    <w:p>
      <w:r/>
      <w:r>
        <w:br w:type="page"/>
      </w:r>
    </w:p>
    <w:p>
      <w:pPr>
        <w:pStyle w:val="Heading1"/>
        <w:spacing w:before="360" w:after="240" w:line="312"/>
        <w:jc w:val="center"/>
      </w:pPr>
      <w:r>
        <w:rPr>
          <w:b/>
          <w:bCs/>
          <w:color w:val="000000"/>
          <w:sz w:val="32"/>
          <w:szCs w:val="32"/>
          <w:rFonts w:ascii="Times New Roman" w:eastAsia="Times New Roman"/>
        </w:rPr>
        <w:t xml:space="preserve">REFERENSI</w:t>
      </w:r>
    </w:p>
    <w:p>
      <w:pPr>
        <w:spacing w:line="312" w:after="120"/>
        <w:ind w:firstLine="480"/>
        <w:jc w:val="both"/>
      </w:pPr>
      <w:r>
        <w:rPr>
          <w:color w:val="000000"/>
          <w:sz w:val="24"/>
          <w:szCs w:val="24"/>
          <w:rFonts w:ascii="Times New Roman" w:eastAsia="Times New Roman"/>
        </w:rPr>
        <w:t xml:space="preserve">Daftar referensi berikut adalah landaran yuridis dan dokumen acuan yang digunakan dalam penyusunan Kebijakan Mutu Sistem Penjaminan Mutu Internal (SPMI) Universitas Tulungagung Tahun 2025. Daftar ini telah sepenuhnya diselaraskan dengan berlakunya Peraturan Menteri Pendidikan Tinggi, Sains, dan Teknologi Nomor 39 Tahun 2025 sebagai landasan regulasi terkini, sehingga seluruh kegiatan penjaminan mutu di Universitas Tulungagung mengacu pada kerangka regulasi yang terbaru dan paling berlaku.</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pPr>
        <w:spacing w:line="312" w:after="120"/>
        <w:ind w:firstLine="480"/>
        <w:jc w:val="both"/>
      </w:pPr>
      <w:r>
        <w:rPr>
          <w:color w:val="000000"/>
          <w:sz w:val="24"/>
          <w:szCs w:val="24"/>
          <w:rFonts w:ascii="Times New Roman" w:eastAsia="Times New Roman"/>
        </w:rPr>
        <w:t xml:space="preserve">Selain referensi formal di atas, penyusunan dokumen ini juga mengacu pada praktik-praktik baik (best practices) di bidang penjaminan mutu pendidikan tinggi, baik dari perguruan tinggi dalam negeri maupun luar negeri, serta literatur-literatur akademik terkait manajemen mutu, tata kelola perguruan tinggi, dan budaya mutu. Setiap rujukan praktik dan literatur tersebut diintegrasikan ke dalam substansi dokumen ini sesuai dengan konteks dan kebutuhan Universitas Tulungagung.</w:t>
      </w:r>
    </w:p>
    <w:sectPr>
      <w:headerReference w:type="default" r:id="rId6"/>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before="60" w:line="240"/>
      <w:jc w:val="center"/>
    </w:pPr>
    <w:r>
      <w:rPr>
        <w:color w:val="000000"/>
        <w:sz w:val="18"/>
        <w:szCs w:val="18"/>
        <w:rFonts w:ascii="Times New Roman" w:eastAsia="Times New Roman"/>
      </w:rPr>
      <w:t xml:space="preserve">Halaman </w:t>
    </w:r>
    <w:r>
      <w:rPr>
        <w:color w:val="000000"/>
        <w:sz w:val="18"/>
        <w:szCs w:val="18"/>
        <w:rFonts w:ascii="Times New Roman" w:eastAsia="Times New Roman"/>
      </w:rPr>
      <w:fldChar w:fldCharType="begin"/>
      <w:instrText xml:space="preserve">PAGE</w:instrText>
      <w:fldChar w:fldCharType="separate"/>
      <w:fldChar w:fldCharType="end"/>
    </w:r>
    <w:r>
      <w:rPr>
        <w:color w:val="000000"/>
        <w:sz w:val="18"/>
        <w:szCs w:val="18"/>
        <w:rFonts w:ascii="Times New Roman" w:eastAsia="Times New Roman"/>
      </w:rPr>
      <w:t xml:space="preserve">  |  Kode Dok: SPMI/PPM/DM/KBJ/2025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after="60" w:line="240"/>
      <w:jc w:val="center"/>
    </w:pPr>
    <w:r>
      <w:rPr>
        <w:b/>
        <w:bCs/>
        <w:color w:val="000000"/>
        <w:sz w:val="18"/>
        <w:szCs w:val="18"/>
        <w:rFonts w:ascii="Times New Roman" w:eastAsia="Times New Roman"/>
      </w:rPr>
      <w:t xml:space="preserve">PERNYATAAN DAN KEBIJAKAN MUTU SPMI - UNIVERSITAS TULUNGAGUNG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Fonts w:ascii="Times New Roman" w:eastAsia="Times New Roman"/>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240" w:line="312"/>
    </w:pPr>
    <w:rPr>
      <w:b/>
      <w:bCs/>
      <w:color w:val="000000"/>
      <w:sz w:val="32"/>
      <w:szCs w:val="32"/>
      <w:rFonts w:ascii="Times New Roman" w:eastAsia="Times New Roman"/>
    </w:rPr>
  </w:style>
  <w:style w:type="paragraph" w:styleId="Heading2">
    <w:name w:val="Heading 2"/>
    <w:basedOn w:val="Normal"/>
    <w:next w:val="Normal"/>
    <w:qFormat/>
    <w:pPr>
      <w:spacing w:before="280" w:after="140" w:line="312"/>
    </w:pPr>
    <w:rPr>
      <w:b/>
      <w:bCs/>
      <w:color w:val="000000"/>
      <w:sz w:val="28"/>
      <w:szCs w:val="28"/>
      <w:rFonts w:ascii="Times New Roman" w:eastAsia="Times New Roman"/>
    </w:rPr>
  </w:style>
  <w:style w:type="paragraph" w:styleId="Heading3">
    <w:name w:val="Heading 3"/>
    <w:basedOn w:val="Normal"/>
    <w:next w:val="Normal"/>
    <w:qFormat/>
    <w:pPr>
      <w:spacing w:before="200" w:after="100" w:line="312"/>
    </w:pPr>
    <w:rPr>
      <w:b/>
      <w:bCs/>
      <w:color w:val="000000"/>
      <w:sz w:val="26"/>
      <w:szCs w:val="26"/>
      <w:rFonts w:ascii="Times New Roman" w:eastAsia="Times New Roman"/>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Pernyataan dan Kebijakan Mutu SPMI Universitas Tulungagung 2025</dc:title>
  <dc:subject>Sistem Penjaminan Mutu Internal (SPMI)</dc:subject>
  <dc:creator>Pusat Penjaminan Mutu Universitas Tulungagung</dc:creator>
  <dc:description>Dokumen Kebijakan Mutu SPMI UNITA 2025 berdasarkan Permendiktisaintek No. 39 Tahun 2025</dc:description>
  <cp:lastModifiedBy>Un-named</cp:lastModifiedBy>
  <cp:revision>1</cp:revision>
  <dcterms:created xsi:type="dcterms:W3CDTF">2026-07-20T11:57:02.341Z</dcterms:created>
  <dcterms:modified xsi:type="dcterms:W3CDTF">2026-07-20T11:57:02.341Z</dcterms:modified>
</cp:coreProperties>
</file>

<file path=docProps/custom.xml><?xml version="1.0" encoding="utf-8"?>
<Properties xmlns="http://schemas.openxmlformats.org/officeDocument/2006/custom-properties" xmlns:vt="http://schemas.openxmlformats.org/officeDocument/2006/docPropsVTypes"/>
</file>