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b w:val="1"/>
          <w:bCs w:val="1"/>
          <w:color w:val="061d44"/>
          <w:sz w:val="56"/>
          <w:szCs w:val="56"/>
          <w:rtl w:val="0"/>
        </w:rPr>
        <w:t xml:space="preserve">CEARÁ CIENTÍFICO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258bfc"/>
          <w:sz w:val="32"/>
          <w:szCs w:val="32"/>
          <w:rtl w:val="0"/>
        </w:rPr>
        <w:t xml:space="preserve">Análise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Projeto Social de Educação 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1094264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Contexto e Objetivo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Plataforma web educacional voltada ao ensino de matemática para jovens do ensino médio, com experiência gamificada inspirada no Duolingo. Caráter social, com foco em acessibilidade e seriedade educacional ao mesmo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 Usuários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 — público-alvo principal, acessa majoritariamente pelo celular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Visitante — acesso sem login, experiência limitada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Produtor de conteúdo — equipe de 7 pessoas, cadastra conteúdo via painel admin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Professora orientadora — validação pedagógica (processo manual, externo ao sistema)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1.2 Conteúdo Oferecido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Questões (múltipla escolha, certo/errado, dissertativa)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Resumos e artigos de estudo (vinculados a Conteúdo e, opcionalmente, a Tópico)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Resolução em texto e resolução em vídeo (vinculadas a 1 questão específica)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Regras de Negócio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Visitante acessa resumos/artigos livremente; questões com restrição; sem perfil/progresso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Aluno autenticado tem acesso completo a todo o conteúdo e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Ao acessar questões sem login, visitante é redirecionado para página alternativa com experiência limitada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Página pública de questões exibe 6 por tópico (2 fáceis, 2 intermediárias, 2 difíceis), fixo no código, sem vídeo explicativo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Toda questão deve ter nível de dificuldade obrigatório, atribuído manualmente pela equipe de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Uma questão é obrigatoriamente vinculada a 1 ou mais Conteúdos, e opcionalmente a 0 ou mais Tópicos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Pontuação por dificuldade é fixa no código: fácil =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, intermediário =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, difícil =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 (esses valores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podem mudar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acordo com os feedbacks dos teste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Ao responder uma questão pela primeira vez: acerto ganha pontos cheios (conforme RN07); erro não ganha nem perde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Ao refazer uma questão já errada anteriormente e acertar: ganha pontuação fixa 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5 pontos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(independente da dificuldade da questão)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Ao refazer uma questão já acertada anteriormente: não ganha pontos adicionais, independente do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Cada resposta do aluno gera um novo registro (nunca atualiza um registro anterior), preservando histórico completo de tentativas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Onboarding pede dados básicos (nome, e-mail, senha) obrigatórios e checklist de Conteúdos de interesse,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o aluno não preencher o checklist de interesses, a experiência é a mesma de quem não marcou nenhum item (sem filtro/priorização)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Checklist de interesses é editável depois via tela/modal no perfil, sem reabrir o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Conteúdo é cadastrado via painel administrativo único, acessível a qualquer membro da equipe de produção de conteúdo (sem distinção de papéis no 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Todo Tópico vinculado a uma questão deve pertencer a um dos Conteúdos já vinculados à mesma questão (validação aplicada no backend)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258bfc" w:space="8" w:sz="12" w:val="single"/>
        </w:pBdr>
        <w:spacing w:after="200" w:before="80" w:lineRule="auto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RN16 é uma regra de consistência de dados que não é garantida automaticamente pelo banco — deve ser validada na camada de backend (Laravel) no momento do cadastro/edição da questão.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3. Requisitos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3.1 Requisitos Funcionais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permitir cadastro e login de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exibir conteúdo (resumo/artigo) sem necessidade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restringir acesso completo a questões e vídeos a usuários autenticados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corrigir automaticamente questões de múltipla escolha e certo/errado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exibir explicação de resolução para questões dissertativas, sem correção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permitir filtro/busca de questões por Conteúdo e Tópico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registrar cada tentativa de resposta do aluno como um novo registro (resultado, data/hora)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calcular pontuação de cada tentativa, aplicando a regra de redenção (RN08–RN10)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exibir pontuação total acumulada do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oferecer onboarding com checklist opcional de Conteúdos de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permitir edição do checklist de interesses após o onboarding, via tela/modal dedicado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priorizar/filtrar questões e conteúdo recomendado com base nos interesses marcados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Sistema deve oferecer painel administrativo para cadastro de Questões, Resumos/Artigos e vínculos com Tópico/Conteúdo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Painel administrativo deve oferecer template de cadastro de questão por tipo (múltipla escolha / certo-errado / dissertativa)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3.2 Requisitos Não Funcionais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Interface responsiva, com prioridade mobile (público acessa majoritariamente pelo celular)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Backend em Laravel expondo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Frontend em React, consumindo API via Axios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Expressões matemáticas renderizadas via KaTeX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Tamanho mínimo de corpo de texto: 16px (acessibilidade mobile)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Tamanho base de expressões matemáticas: 18–20px (legibilidade de frações/expoentes no celular)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Vídeos de resolução são hospedados externamente (YouTube); sistema armazena apenas a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4. Escopo do MVP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4.1 Dentro do MVP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(visitante e aluno)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Questões: múltipla escolha, certo/errado, dissertativa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Resumos e artigos de estudo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Resolução em texto e resolução em vídeo (URL do YouTube), vinculadas a questão específica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questões por Conteúdo/Tópico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pública de questões (limitada, RN04)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tentativas do aluno, com regra de redenção na pontuação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Pontuação simples, fixa por dificuldade, com regra de redenção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com checklist opcional de interesses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Edição de interesses no perfil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administrativo para cadastro de conteúdo (questões, resumos, resoluções)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4.2 Fora do MVP (fases futuras)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Conquistas/badges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Vídeo aula de conteúdo geral (não vinculada a questão)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aprovação pedagógica dentro do sistema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futura da regra de tentativas (caso a redenção fixa ainda se mostre insuficiente)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 técnico formal de classificação de dificuldade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Papéis/permissões diferenciados dentro do painel admin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5. Modelagem de Dados</w:t>
      </w:r>
    </w:p>
    <w:p w:rsidR="00000000" w:rsidDel="00000000" w:rsidP="00000000" w:rsidRDefault="00000000" w:rsidRPr="00000000" w14:paraId="00000080">
      <w:pPr>
        <w:pBdr>
          <w:left w:color="258bfc" w:space="8" w:sz="12" w:val="single"/>
        </w:pBdr>
        <w:spacing w:after="200" w:before="80" w:lineRule="auto"/>
        <w:rPr/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Nomenclatura: nomes de tabelas e colunas em inglês (padrão de banco). Tradução em português incluída entre parênteses para facilitar o entendimento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5.1 users (usuários / alunos)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5060"/>
        <w:tblGridChange w:id="0">
          <w:tblGrid>
            <w:gridCol w:w="2800"/>
            <w:gridCol w:w="1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name (nome)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Nome do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 (e-mail)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E-mail,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password (senha)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Senha (hash)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created_at (criado 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5.2 contents (conteúdos — nível amplo)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5060"/>
        <w:tblGridChange w:id="0">
          <w:tblGrid>
            <w:gridCol w:w="2800"/>
            <w:gridCol w:w="1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name (nome)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Ex: “Equações do 2º grau”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5.3 topics (tópicos — nível específico)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5060"/>
        <w:tblGridChange w:id="0">
          <w:tblGrid>
            <w:gridCol w:w="2800"/>
            <w:gridCol w:w="1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name (nome)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Ex: “Fórmula de Bhaskara”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-117818555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20"/>
                    <w:szCs w:val="20"/>
                    <w:rtl w:val="0"/>
                  </w:rPr>
                  <w:t xml:space="preserve">Conteúdo ao qual pertence (1 tópico → 1 conteúdo)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258bfc" w:space="8" w:sz="12" w:val="single"/>
        </w:pBdr>
        <w:spacing w:after="200" w:before="80" w:lineRule="auto"/>
        <w:rPr/>
      </w:pPr>
      <w:sdt>
        <w:sdtPr>
          <w:id w:val="-13126578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333333"/>
              <w:sz w:val="20"/>
              <w:szCs w:val="20"/>
              <w:rtl w:val="0"/>
            </w:rPr>
            <w:t xml:space="preserve">Relação contents → topics é 1:N. Um conteúdo pode ter vários tópicos, mas cada tópico pertence a exatamente 1 conteúdo.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5.4 questions (questões)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5060"/>
        <w:tblGridChange w:id="0">
          <w:tblGrid>
            <w:gridCol w:w="2800"/>
            <w:gridCol w:w="1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statement (enunciado)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Enunciado da questão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type (tipo)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múltipla escolha / certo-errado / dissertativa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correct_answer (alternativa certa)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Resposta/alternativa correta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difficulty (nível de dificuldade)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fácil / intermediário / difícil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text_resolution (resolução em 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Explicação escrita da resolução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video_resolution_url (resolução em vídeo)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URL do vídeo no YouTube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sdt>
        <w:sdtPr>
          <w:id w:val="-5023045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5.5 question_content (vínculo questão ↔ conteúdo)</w:t>
          </w:r>
        </w:sdtContent>
      </w:sdt>
    </w:p>
    <w:p w:rsidR="00000000" w:rsidDel="00000000" w:rsidP="00000000" w:rsidRDefault="00000000" w:rsidRPr="00000000" w14:paraId="000000CA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Relação N:N, obrigatória — toda questão deve ter no mínimo 1 registro nesta tabela.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sdt>
        <w:sdtPr>
          <w:id w:val="1472650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5.6 question_topic (vínculo questão ↔ tópico)</w:t>
          </w:r>
        </w:sdtContent>
      </w:sdt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Relação N:N, opcional — uma questão pode não ter nenhum tópico vinculado. Quando houver vínculo, o content_id do tópico deve estar presente em algum registro de question_content para a mesma questão (RN16).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topic_id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5.7 answered_questions (questões respondidas)</w:t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Cada resposta do aluno gera uma nova linha — histórico completo de tentativas preservado (RN11).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5060"/>
        <w:tblGridChange w:id="0">
          <w:tblGrid>
            <w:gridCol w:w="2800"/>
            <w:gridCol w:w="1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Referência a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Referência a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is_correct (acertou)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 essa tentativa foi correta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points_earned (pontos ganhos)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Pontos dessa tentativa específica (0, redenção ou cheio)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answered_at (respondido 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Data/hora da tentativa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5.8 study_materials (resumos e artigos de estudo)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5060"/>
        <w:tblGridChange w:id="0">
          <w:tblGrid>
            <w:gridCol w:w="2800"/>
            <w:gridCol w:w="1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title (título)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Título do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content (conteúdo do 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Corpo do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topic_id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Referência a topics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Referência a contents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5.9 user_interests (interesses do aluno)</w:t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Usado no checklist de onboarding e na tela/modal de edição de interesses no perfil.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5060"/>
        <w:tblGridChange w:id="0">
          <w:tblGrid>
            <w:gridCol w:w="2800"/>
            <w:gridCol w:w="1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61d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Referência a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content_id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Referência a contents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center"/>
      <w:rPr/>
    </w:pP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color w:val="888888"/>
        <w:sz w:val="16"/>
        <w:szCs w:val="16"/>
        <w:rtl w:val="0"/>
      </w:rPr>
      <w:t xml:space="preserve">Ceará Científico — Análise do Sistema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58bfc" w:space="4" w:sz="6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61d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61d4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8bf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blyWnUVB0kPt09x9m7CMe/WLhA==">CgMxLjAaHQoBMBIYChYIB0ISEhBBcmlhbCBVbmljb2RlIE1TGh0KATESGAoWCAdCEhIQQXJpYWwgVW5pY29kZSBNUxodCgEyEhgKFggHQhISEEFyaWFsIFVuaWNvZGUgTVMaHQoBMxIYChYIB0ISEhBBcmlhbCBVbmljb2RlIE1TOAByITFPUVNVM0kxUXN2NGVGVmR4Y2QtbDN6T0RkMHc5ZHZTVA==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