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C1F95" w:rsidRPr="004518CA" w:rsidRDefault="00BC1F95" w:rsidP="004518CA">
      <w:bookmarkStart w:id="0" w:name="_GoBack"/>
      <w:bookmarkEnd w:id="0"/>
    </w:p>
    <w:sectPr w:rsidR="00BC1F95" w:rsidRPr="004518C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50E"/>
    <w:rsid w:val="004518CA"/>
    <w:rsid w:val="00456630"/>
    <w:rsid w:val="00904641"/>
    <w:rsid w:val="00BC1F95"/>
    <w:rsid w:val="00D16299"/>
    <w:rsid w:val="00DA35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DC60FD9-E851-4CBA-A4DF-4833219B34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BC1F95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9FF9E2-45BD-4525-AF98-560542B2E2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Федченко Александр Сергеевич</dc:creator>
  <cp:keywords/>
  <dc:description/>
  <cp:lastModifiedBy>Федченко Александр Сергеевич</cp:lastModifiedBy>
  <cp:revision>3</cp:revision>
  <dcterms:created xsi:type="dcterms:W3CDTF">2022-02-14T13:37:00Z</dcterms:created>
  <dcterms:modified xsi:type="dcterms:W3CDTF">2022-02-14T13:37:00Z</dcterms:modified>
</cp:coreProperties>
</file>