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b/>
          <w:color w:val="1B365D"/>
          <w:sz w:val="36"/>
        </w:rPr>
        <w:t>BÁO CÁO PHÂN TÍCH VÀ KHẮC PHỤC SỰ CỐ KUBELET</w:t>
      </w:r>
    </w:p>
    <w:p>
      <w:pPr>
        <w:spacing w:before="240" w:after="120"/>
      </w:pPr>
      <w:r>
        <w:rPr>
          <w:b/>
          <w:color w:val="1B365D"/>
          <w:sz w:val="28"/>
        </w:rPr>
        <w:t>1. Tóm tắt sự cố (Incident Summary)</w:t>
      </w:r>
    </w:p>
    <w:p>
      <w:pPr>
        <w:spacing w:after="80"/>
      </w:pPr>
      <w:r>
        <w:t>Khi thực hiện quản trị cụm Kubernetes và tiến hành khởi động lại dịch vụ Kubelet bằng lệnh:</w:t>
      </w:r>
    </w:p>
    <w:tbl>
      <w:tblPr>
        <w:tblW w:type="auto" w:w="0"/>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Borders>
              <w:left w:val="single" w:sz="24" w:space="0" w:color="1B365D"/>
            </w:tcBorders>
          </w:tcPr>
          <w:p>
            <w:pPr>
              <w:spacing w:after="0"/>
            </w:pPr>
            <w:r>
              <w:rPr>
                <w:rFonts w:ascii="Consolas" w:hAnsi="Consolas"/>
                <w:color w:val="24292E"/>
                <w:sz w:val="20"/>
              </w:rPr>
              <w:t>sudo systemctl restart kubelet</w:t>
            </w:r>
          </w:p>
        </w:tc>
      </w:tr>
    </w:tbl>
    <w:p>
      <w:pPr>
        <w:spacing w:before="120" w:after="80"/>
      </w:pPr>
      <w:r>
        <w:t>Hệ thống trả về thông báo lỗi nghiêm trọng sau:</w:t>
      </w:r>
    </w:p>
    <w:tbl>
      <w:tblPr>
        <w:tblW w:type="auto" w:w="0"/>
        <w:tblLayout w:type="fixed"/>
        <w:tblLook w:firstColumn="1" w:firstRow="1" w:lastColumn="0" w:lastRow="0" w:noHBand="0" w:noVBand="1" w:val="04A0"/>
      </w:tblPr>
      <w:tblGrid>
        <w:gridCol w:w="9360"/>
      </w:tblGrid>
      <w:tr>
        <w:tc>
          <w:tcPr>
            <w:tcW w:type="dxa" w:w="9360"/>
            <w:shd w:val="clear" w:color="auto" w:fill="FFF5F5"/>
            <w:tcMar>
              <w:top w:w="120" w:type="dxa"/>
              <w:bottom w:w="120" w:type="dxa"/>
              <w:left w:w="180" w:type="dxa"/>
              <w:right w:w="180" w:type="dxa"/>
            </w:tcMar>
            <w:tcBorders>
              <w:left w:val="single" w:sz="24" w:space="0" w:color="D9534F"/>
            </w:tcBorders>
          </w:tcPr>
          <w:p>
            <w:pPr>
              <w:spacing w:after="0"/>
            </w:pPr>
            <w:r>
              <w:rPr>
                <w:rFonts w:ascii="Consolas" w:hAnsi="Consolas"/>
                <w:b/>
                <w:color w:val="A94442"/>
                <w:sz w:val="20"/>
              </w:rPr>
              <w:t>Failed to allocate directory watch: Too many open files</w:t>
            </w:r>
          </w:p>
        </w:tc>
      </w:tr>
    </w:tbl>
    <w:p>
      <w:pPr>
        <w:spacing w:before="320" w:after="120"/>
      </w:pPr>
      <w:r>
        <w:rPr>
          <w:b/>
          <w:color w:val="1B365D"/>
          <w:sz w:val="28"/>
        </w:rPr>
        <w:t>2. Kết quả kiểm tra thực tế (Investigation &amp; Diagnostics)</w:t>
      </w:r>
    </w:p>
    <w:p>
      <w:r>
        <w:t>Để tìm nguyên nhân gốc rễ, lệnh kiểm tra các tiến trình đang chiếm dụng cơ chế giám sát file (inotify) đã được thực hiện:</w:t>
      </w:r>
    </w:p>
    <w:tbl>
      <w:tblPr>
        <w:tblW w:type="auto" w:w="0"/>
        <w:tblLayout w:type="fixed"/>
        <w:tblLook w:firstColumn="1" w:firstRow="1" w:lastColumn="0" w:lastRow="0" w:noHBand="0" w:noVBand="1" w:val="04A0"/>
      </w:tblPr>
      <w:tblGrid>
        <w:gridCol w:w="3600"/>
        <w:gridCol w:w="5760"/>
      </w:tblGrid>
      <w:tr>
        <w:tc>
          <w:tcPr>
            <w:tcW w:type="dxa" w:w="4680"/>
            <w:shd w:val="clear" w:color="auto" w:fill="1B365D"/>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pPr>
              <w:jc w:val="center"/>
            </w:pPr>
            <w:r>
              <w:rPr>
                <w:b/>
                <w:color w:val="FFFFFF"/>
                <w:sz w:val="20"/>
              </w:rPr>
              <w:t>Số lượng inotify phục vụ</w:t>
            </w:r>
          </w:p>
        </w:tc>
        <w:tc>
          <w:tcPr>
            <w:tcW w:type="dxa" w:w="4680"/>
            <w:shd w:val="clear" w:color="auto" w:fill="1B365D"/>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pPr>
              <w:jc w:val="left"/>
            </w:pPr>
            <w:r>
              <w:rPr>
                <w:b/>
                <w:color w:val="FFFFFF"/>
                <w:sz w:val="20"/>
              </w:rPr>
              <w:t>Đường dẫn tiến trình (PID FD)</w:t>
            </w:r>
          </w:p>
        </w:tc>
      </w:tr>
      <w:tr>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pPr>
              <w:jc w:val="center"/>
            </w:pPr>
            <w:r>
              <w:rPr>
                <w:sz w:val="20"/>
              </w:rPr>
              <w:t>7</w:t>
            </w:r>
          </w:p>
        </w:tc>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Consolas" w:hAnsi="Consolas"/>
                <w:sz w:val="20"/>
              </w:rPr>
              <w:t>/proc/1856/fd</w:t>
            </w:r>
          </w:p>
        </w:tc>
      </w:tr>
      <w:tr>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pPr>
              <w:jc w:val="center"/>
            </w:pPr>
            <w:r>
              <w:rPr>
                <w:sz w:val="20"/>
              </w:rPr>
              <w:t>6</w:t>
            </w:r>
          </w:p>
        </w:tc>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r>
              <w:rPr>
                <w:rFonts w:ascii="Consolas" w:hAnsi="Consolas"/>
                <w:sz w:val="20"/>
              </w:rPr>
              <w:t>/proc/480173/fd</w:t>
            </w:r>
          </w:p>
        </w:tc>
      </w:tr>
      <w:tr>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pPr>
              <w:jc w:val="center"/>
            </w:pPr>
            <w:r>
              <w:rPr>
                <w:sz w:val="20"/>
              </w:rPr>
              <w:t>6</w:t>
            </w:r>
          </w:p>
        </w:tc>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Consolas" w:hAnsi="Consolas"/>
                <w:sz w:val="20"/>
              </w:rPr>
              <w:t>/proc/1896/fd</w:t>
            </w:r>
          </w:p>
        </w:tc>
      </w:tr>
      <w:tr>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pPr>
              <w:jc w:val="center"/>
            </w:pPr>
            <w:r>
              <w:rPr>
                <w:sz w:val="20"/>
              </w:rPr>
              <w:t>5</w:t>
            </w:r>
          </w:p>
        </w:tc>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r>
              <w:rPr>
                <w:rFonts w:ascii="Consolas" w:hAnsi="Consolas"/>
                <w:sz w:val="20"/>
              </w:rPr>
              <w:t>/proc/1/fd</w:t>
            </w:r>
          </w:p>
        </w:tc>
      </w:tr>
      <w:tr>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pPr>
              <w:jc w:val="center"/>
            </w:pPr>
            <w:r>
              <w:rPr>
                <w:sz w:val="20"/>
              </w:rPr>
              <w:t>4</w:t>
            </w:r>
          </w:p>
        </w:tc>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Consolas" w:hAnsi="Consolas"/>
                <w:sz w:val="20"/>
              </w:rPr>
              <w:t>/proc/7427/fd</w:t>
            </w:r>
          </w:p>
        </w:tc>
      </w:tr>
      <w:tr>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pPr>
              <w:jc w:val="center"/>
            </w:pPr>
            <w:r>
              <w:rPr>
                <w:sz w:val="20"/>
              </w:rPr>
              <w:t>3</w:t>
            </w:r>
          </w:p>
        </w:tc>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r>
              <w:rPr>
                <w:rFonts w:ascii="Consolas" w:hAnsi="Consolas"/>
                <w:sz w:val="20"/>
              </w:rPr>
              <w:t>/proc/27825/fd</w:t>
            </w:r>
          </w:p>
        </w:tc>
      </w:tr>
      <w:tr>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pPr>
              <w:jc w:val="center"/>
            </w:pPr>
            <w:r>
              <w:rPr>
                <w:sz w:val="20"/>
              </w:rPr>
              <w:t>3</w:t>
            </w:r>
          </w:p>
        </w:tc>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Consolas" w:hAnsi="Consolas"/>
                <w:sz w:val="20"/>
              </w:rPr>
              <w:t>/proc/1107/fd</w:t>
            </w:r>
          </w:p>
        </w:tc>
      </w:tr>
      <w:tr>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pPr>
              <w:jc w:val="center"/>
            </w:pPr>
            <w:r>
              <w:rPr>
                <w:sz w:val="20"/>
              </w:rPr>
              <w:t>2</w:t>
            </w:r>
          </w:p>
        </w:tc>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r>
              <w:rPr>
                <w:rFonts w:ascii="Consolas" w:hAnsi="Consolas"/>
                <w:sz w:val="20"/>
              </w:rPr>
              <w:t>/proc/973/fd</w:t>
            </w:r>
          </w:p>
        </w:tc>
      </w:tr>
      <w:tr>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pPr>
              <w:jc w:val="center"/>
            </w:pPr>
            <w:r>
              <w:rPr>
                <w:sz w:val="20"/>
              </w:rPr>
              <w:t>2</w:t>
            </w:r>
          </w:p>
        </w:tc>
        <w:tc>
          <w:tcPr>
            <w:tcW w:type="dxa" w:w="4680"/>
            <w:tcMar>
              <w:top w:w="80" w:type="dxa"/>
              <w:bottom w:w="8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Consolas" w:hAnsi="Consolas"/>
                <w:sz w:val="20"/>
              </w:rPr>
              <w:t>/proc/9387/fd</w:t>
            </w:r>
          </w:p>
        </w:tc>
      </w:tr>
      <w:tr>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pPr>
              <w:jc w:val="center"/>
            </w:pPr>
            <w:r>
              <w:rPr>
                <w:sz w:val="20"/>
              </w:rPr>
              <w:t>2</w:t>
            </w:r>
          </w:p>
        </w:tc>
        <w:tc>
          <w:tcPr>
            <w:tcW w:type="dxa" w:w="4680"/>
            <w:tcMar>
              <w:top w:w="80" w:type="dxa"/>
              <w:bottom w:w="80" w:type="dxa"/>
              <w:left w:w="150" w:type="dxa"/>
              <w:right w:w="150" w:type="dxa"/>
            </w:tcMar>
            <w:shd w:val="clear" w:color="auto" w:fill="F9FAFB"/>
            <w:tcBorders>
              <w:top w:val="single" w:sz="2" w:space="0" w:color="E5E7EB"/>
              <w:left w:val="single" w:sz="2" w:space="0" w:color="E5E7EB"/>
              <w:bottom w:val="single" w:sz="2" w:space="0" w:color="E5E7EB"/>
              <w:right w:val="single" w:sz="2" w:space="0" w:color="E5E7EB"/>
            </w:tcBorders>
          </w:tcPr>
          <w:p>
            <w:r>
              <w:rPr>
                <w:rFonts w:ascii="Consolas" w:hAnsi="Consolas"/>
                <w:sz w:val="20"/>
              </w:rPr>
              <w:t>/proc/8993/fd</w:t>
            </w:r>
          </w:p>
        </w:tc>
      </w:tr>
    </w:tbl>
    <w:p>
      <w:pPr>
        <w:spacing w:before="240"/>
      </w:pPr>
      <w:r>
        <w:rPr>
          <w:b/>
        </w:rPr>
        <w:t xml:space="preserve">Nhận xét từ kết quả: </w:t>
      </w:r>
      <w:r>
        <w:t xml:space="preserve">Số lượng inotify watches trên từng tiến trình đơn lẻ là vô cùng thấp (tối đa chỉ 7). Điều này chứng minh hệ thống </w:t>
      </w:r>
      <w:r>
        <w:rPr>
          <w:b/>
        </w:rPr>
        <w:t>KHÔNG bị hiện tượng rò rỉ tài nguyên (leak file descriptors)</w:t>
      </w:r>
      <w:r>
        <w:t xml:space="preserve"> hoặc bị một ứng dụng độc hại nào đó chiếm dụng hàng loạt.</w:t>
      </w:r>
    </w:p>
    <w:p>
      <w:pPr>
        <w:spacing w:before="320" w:after="120"/>
      </w:pPr>
      <w:r>
        <w:rPr>
          <w:b/>
          <w:color w:val="1B365D"/>
          <w:sz w:val="28"/>
        </w:rPr>
        <w:t>3. Nguyên nhân gốc rễ (Root Cause)</w:t>
      </w:r>
    </w:p>
    <w:p>
      <w:r>
        <w:t>Nguyên nhân xuất phát từ việc giới hạn cấu hình hệ thống mặc định của hệ điều hành (thường là tham số `fs.inotify.max_user_watches` và `max_user_instances`) đang để ở mức quá thấp.</w:t>
        <w:br/>
        <w:br/>
        <w:t>Trong môi trường Kubernetes, Kubelet cùng các Container Runtime (Containerd/Docker) bắt buộc phải tạo ra rất nhiều cấu trúc giám sát nhằm theo dõi liên tục trạng thái các file cấu hình, tài nguyên volumes, các tệp log của từng Pod và Container. Khi tổng số lượng này vượt ngưỡng cấu hình rất nhỏ ban đầu của OS, hệ thống Linux Kernel sẽ từ chối cấp phát thêm, gây ra lỗi hỏng dịch vụ Kubelet.</w:t>
      </w:r>
    </w:p>
    <w:p>
      <w:pPr>
        <w:spacing w:before="320" w:after="120"/>
      </w:pPr>
      <w:r>
        <w:rPr>
          <w:b/>
          <w:color w:val="1B365D"/>
          <w:sz w:val="28"/>
        </w:rPr>
        <w:t>4. Giải pháp xử lý triệt để (Resolution)</w:t>
      </w:r>
    </w:p>
    <w:p>
      <w:r>
        <w:t>Để khắc phục, cần nâng các giới hạn hệ thống lên mức tiêu chuẩn dành cho Kubernetes (Khuyến nghị tối thiểu 524,288 đối với watches).</w:t>
      </w:r>
    </w:p>
    <w:p>
      <w:r>
        <w:t>Bước 1: Nâng giới hạn nóng lập tức vào bộ nhớ RAM</w:t>
      </w:r>
    </w:p>
    <w:tbl>
      <w:tblPr>
        <w:tblW w:type="auto" w:w="0"/>
        <w:tblLook w:firstColumn="1" w:firstRow="1" w:lastColumn="0" w:lastRow="0" w:noHBand="0" w:noVBand="1" w:val="04A0"/>
      </w:tblPr>
      <w:tblGrid>
        <w:gridCol w:w="9360"/>
      </w:tblGrid>
      <w:tr>
        <w:tc>
          <w:tcPr>
            <w:tcW w:type="dxa" w:w="9360"/>
            <w:shd w:val="clear" w:color="auto" w:fill="F4F5F7"/>
            <w:tcMar>
              <w:top w:w="100" w:type="dxa"/>
              <w:bottom w:w="100" w:type="dxa"/>
              <w:left w:w="150" w:type="dxa"/>
              <w:right w:w="150" w:type="dxa"/>
            </w:tcMar>
            <w:tcBorders>
              <w:left w:val="single" w:sz="24" w:space="0" w:color="1B365D"/>
            </w:tcBorders>
          </w:tcPr>
          <w:p>
            <w:pPr>
              <w:spacing w:after="0"/>
            </w:pPr>
            <w:r>
              <w:rPr>
                <w:rFonts w:ascii="Consolas" w:hAnsi="Consolas"/>
                <w:sz w:val="20"/>
              </w:rPr>
              <w:t>sudo sysctl -w fs.inotify.max_user_watches=524288</w:t>
              <w:br/>
              <w:t>sudo sysctl -w fs.inotify.max_user_instances=512</w:t>
            </w:r>
          </w:p>
        </w:tc>
      </w:tr>
    </w:tbl>
    <w:p>
      <w:pPr>
        <w:spacing w:before="200"/>
      </w:pPr>
      <w:r>
        <w:t>Bước 2: Ghi cấu hình vĩnh viễn (để không bị mất khi Reboot node)</w:t>
      </w:r>
    </w:p>
    <w:tbl>
      <w:tblPr>
        <w:tblW w:type="auto" w:w="0"/>
        <w:tblLook w:firstColumn="1" w:firstRow="1" w:lastColumn="0" w:lastRow="0" w:noHBand="0" w:noVBand="1" w:val="04A0"/>
      </w:tblPr>
      <w:tblGrid>
        <w:gridCol w:w="9360"/>
      </w:tblGrid>
      <w:tr>
        <w:tc>
          <w:tcPr>
            <w:tcW w:type="dxa" w:w="9360"/>
            <w:shd w:val="clear" w:color="auto" w:fill="F4F5F7"/>
            <w:tcMar>
              <w:top w:w="100" w:type="dxa"/>
              <w:bottom w:w="100" w:type="dxa"/>
              <w:left w:w="150" w:type="dxa"/>
              <w:right w:w="150" w:type="dxa"/>
            </w:tcMar>
            <w:tcBorders>
              <w:left w:val="single" w:sz="24" w:space="0" w:color="1B365D"/>
            </w:tcBorders>
          </w:tcPr>
          <w:p>
            <w:pPr>
              <w:spacing w:after="0"/>
            </w:pPr>
            <w:r>
              <w:rPr>
                <w:rFonts w:ascii="Consolas" w:hAnsi="Consolas"/>
                <w:sz w:val="20"/>
              </w:rPr>
              <w:t>echo "fs.inotify.max_user_watches=524288" | sudo tee -a /etc/sysctl.conf</w:t>
              <w:br/>
              <w:t>echo "fs.inotify.max_user_instances=512" | sudo tee -a /etc/sysctl.conf</w:t>
              <w:br/>
              <w:t>sudo sysctl -p</w:t>
            </w:r>
          </w:p>
        </w:tc>
      </w:tr>
    </w:tbl>
    <w:p>
      <w:pPr>
        <w:spacing w:before="200"/>
      </w:pPr>
      <w:r>
        <w:t>Bước 3: Khởi động lại dịch vụ Kubelet</w:t>
      </w:r>
    </w:p>
    <w:tbl>
      <w:tblPr>
        <w:tblW w:type="auto" w:w="0"/>
        <w:tblLook w:firstColumn="1" w:firstRow="1" w:lastColumn="0" w:lastRow="0" w:noHBand="0" w:noVBand="1" w:val="04A0"/>
      </w:tblPr>
      <w:tblGrid>
        <w:gridCol w:w="9360"/>
      </w:tblGrid>
      <w:tr>
        <w:tc>
          <w:tcPr>
            <w:tcW w:type="dxa" w:w="9360"/>
            <w:shd w:val="clear" w:color="auto" w:fill="F4F5F7"/>
            <w:tcMar>
              <w:top w:w="100" w:type="dxa"/>
              <w:bottom w:w="100" w:type="dxa"/>
              <w:left w:w="150" w:type="dxa"/>
              <w:right w:w="150" w:type="dxa"/>
            </w:tcMar>
            <w:tcBorders>
              <w:left w:val="single" w:sz="24" w:space="0" w:color="1B365D"/>
            </w:tcBorders>
          </w:tcPr>
          <w:p>
            <w:pPr>
              <w:spacing w:after="0"/>
            </w:pPr>
            <w:r>
              <w:rPr>
                <w:rFonts w:ascii="Consolas" w:hAnsi="Consolas"/>
                <w:sz w:val="20"/>
              </w:rPr>
              <w:t>sudo systemctl restart kubelet</w:t>
            </w:r>
          </w:p>
        </w:tc>
      </w:tr>
    </w:tbl>
    <w:p>
      <w:pPr>
        <w:spacing w:before="320" w:after="120"/>
      </w:pPr>
      <w:r>
        <w:rPr>
          <w:b/>
          <w:color w:val="1B365D"/>
          <w:sz w:val="28"/>
        </w:rPr>
        <w:t>5. Khuyến nghị mở rộng (Recommendations)</w:t>
      </w:r>
    </w:p>
    <w:p>
      <w:r>
        <w:rPr>
          <w:b/>
        </w:rPr>
        <w:t xml:space="preserve">• Áp dụng đồng bộ: </w:t>
      </w:r>
      <w:r>
        <w:t>Cần thực hiện cấu hình nâng thông số này trên toàn bộ các Worker Nodes và Master Nodes khác trong cụm để phòng ngừa lỗi xảy ra diện rộng.</w:t>
        <w:br/>
      </w:r>
      <w:r>
        <w:rPr>
          <w:b/>
        </w:rPr>
        <w:t xml:space="preserve">• Tích hợp Automation: </w:t>
      </w:r>
      <w:r>
        <w:t>Bổ sung các tham số cấu hình hệ thống `sysctl` này vào các kịch bản cài đặt tự động hóa (Ansible Playbook, Terraform hoặc Cloud-init) khi khởi tạo node mới.</w:t>
        <w:br/>
      </w:r>
      <w:r>
        <w:rPr>
          <w:b/>
        </w:rPr>
        <w:t xml:space="preserve">• Giám sát cảnh báo: </w:t>
      </w:r>
      <w:r>
        <w:t>Nên bổ sung chỉ số (metric) liên quan đến `node_inotify_inodes_used` và `node_inotify_inodes_total` vào hệ thống Prometheus/Grafana để nhận cảnh báo sớm trước khi tài nguyên đạt ngưỡng 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