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f84a116a4a42c7" /></Relationships>
</file>

<file path=word/document.xml><?xml version="1.0" encoding="utf-8"?>
<w:document xmlns:w="http://schemas.openxmlformats.org/wordprocessingml/2006/main">
  <w:body>
    <w:p>
      <w:r>
        <w:rPr>
          <w:b/>
          <w:color w:val="0F172A"/>
          <w:sz w:val="36"/>
        </w:rPr>
        <w:t xml:space="preserve">WORDTEMPLATER ENTERPRISE SHOWCASE</w:t>
      </w:r>
    </w:p>
    <w:p>
      <w:r>
        <w:rPr>
          <w:color w:val="64748B"/>
          <w:sz w:val="20"/>
        </w:rPr>
        <w:t xml:space="preserve">Comprehensive Multi-Data-Type Test Suite for OpenXML Document Automation</w:t>
      </w:r>
    </w:p>
    <w:p/>
    <w:p>
      <w:r>
        <w:rPr>
          <w:b/>
          <w:color w:val="1E293B"/>
          <w:sz w:val="22"/>
        </w:rPr>
        <w:t xml:space="preserve">1. Embedded Raster Image (Base64 PNG):</w:t>
      </w:r>
    </w:p>
    <w:p>
      <w:fldSimple w:instr=" MERGEFIELD  image(LogoImage)  \* MERGEFORMAT ">
        <w:r>
          <w:t>«image(LogoImage)»</w:t>
        </w:r>
      </w:fldSimple>
    </w:p>
    <w:p/>
    <w:p>
      <w:r>
        <w:rPr>
          <w:b/>
          <w:color w:val="1E293B"/>
          <w:sz w:val="22"/>
        </w:rPr>
        <w:t xml:space="preserve">2. Document Metadata &amp; String Formatting:</w:t>
      </w:r>
    </w:p>
    <w:p>
      <w:r>
        <w:rPr>
          <w:b/>
        </w:rPr>
        <w:t xml:space="preserve">Document ID (Padded 8 digits): </w:t>
      </w:r>
      <w:fldSimple w:instr=" MERGEFIELD  padleft(DocId, 8, '0')  \* MERGEFORMAT ">
        <w:r>
          <w:t>«padleft(DocId, 8, '0')»</w:t>
        </w:r>
      </w:fldSimple>
      <w:r>
        <w:rPr>
          <w:b/>
        </w:rPr>
        <w:t xml:space="preserve">   |   Reference: </w:t>
      </w:r>
      <w:fldSimple w:instr=" MERGEFIELD  RefCode:padright(12, '*')  \* MERGEFORMAT ">
        <w:r>
          <w:t>«RefCode:padright(12, '*')»</w:t>
        </w:r>
      </w:fldSimple>
    </w:p>
    <w:p>
      <w:r>
        <w:rPr>
          <w:b/>
        </w:rPr>
        <w:t xml:space="preserve">Generated At: </w:t>
      </w:r>
      <w:fldSimple w:instr=" MERGEFIELD  date(GeneratedAt, 'dddd, dd MMMM yyyy HH:mm', 'en-US')  \* MERGEFORMAT ">
        <w:r>
          <w:t>«date(GeneratedAt, 'dddd, dd MMMM yyyy HH:mm', 'en-US')»</w:t>
        </w:r>
      </w:fldSimple>
    </w:p>
    <w:p/>
    <w:p>
      <w:r>
        <w:rPr>
          <w:b/>
          <w:color w:val="1E293B"/>
          <w:sz w:val="22"/>
        </w:rPr>
        <w:t xml:space="preserve">3. Visual Machine-Readable Codes (QR Code &amp; Barcode):</w:t>
      </w:r>
    </w:p>
    <w:p>
      <w:r>
        <w:rPr>
          <w:b/>
          <w:color w:val="334155"/>
        </w:rPr>
        <w:t xml:space="preserve">1D Tracking Barcode (Code128):</w:t>
      </w:r>
    </w:p>
    <w:p>
      <w:fldSimple w:instr=" MERGEFIELD  barcode(BarcodePayload)  \* MERGEFORMAT ">
        <w:r>
          <w:t>«barcode(BarcodePayload)»</w:t>
        </w:r>
      </w:fldSimple>
    </w:p>
    <w:p>
      <w:r>
        <w:rPr>
          <w:b/>
        </w:rPr>
        <w:t xml:space="preserve">Barcode Value: </w:t>
      </w:r>
      <w:fldSimple w:instr=" MERGEFIELD  BarcodePayload  \* MERGEFORMAT ">
        <w:r>
          <w:t>«BarcodePayload»</w:t>
        </w:r>
      </w:fldSimple>
    </w:p>
    <w:p/>
    <w:p>
      <w:r>
        <w:rPr>
          <w:b/>
          <w:color w:val="334155"/>
        </w:rPr>
        <w:t xml:space="preserve">2D Verification QR Code:</w:t>
      </w:r>
    </w:p>
    <w:p>
      <w:fldSimple w:instr=" MERGEFIELD  qrcode(QrPayload)  \* MERGEFORMAT ">
        <w:r>
          <w:t>«qrcode(QrPayload)»</w:t>
        </w:r>
      </w:fldSimple>
    </w:p>
    <w:p>
      <w:r>
        <w:rPr>
          <w:b/>
        </w:rPr>
        <w:t xml:space="preserve">Encoded Target URL: </w:t>
      </w:r>
      <w:fldSimple w:instr=" MERGEFIELD  QrPayload  \* MERGEFORMAT ">
        <w:r>
          <w:t>«QrPayload»</w:t>
        </w:r>
      </w:fldSimple>
    </w:p>
    <w:p/>
    <w:p>
      <w:r>
        <w:rPr>
          <w:b/>
          <w:color w:val="1E293B"/>
          <w:sz w:val="22"/>
        </w:rPr>
        <w:t xml:space="preserve">4. Conditional Logic &amp; Dynamic Branches:</w:t>
      </w:r>
    </w:p>
    <w:p>
      <w:r>
        <w:rPr>
          <w:b/>
        </w:rPr>
        <w:t xml:space="preserve">Verification Status (Inline Boolean): </w:t>
      </w:r>
      <w:fldSimple w:instr=" MERGEFIELD  if(IsVerified, 'VERIFIED &amp; CERTIFIED (Digital Signature Valid)', 'UNVERIFIED DRAFT')  \* MERGEFORMAT ">
        <w:r>
          <w:t>«if(IsVerified, 'VERIFIED &amp; CERTIFIED (Digital Signature Valid)', 'UNVERIFIED DRAFT')»</w:t>
        </w:r>
      </w:fldSimple>
    </w:p>
    <w:p>
      <w:r>
        <w:rPr>
          <w:b/>
        </w:rPr>
        <w:t xml:space="preserve">Performance Incentive (Inline Boolean): </w:t>
      </w:r>
      <w:fldSimple w:instr=" MERGEFIELD  if(HasBonus, 'APPROVED - Performance Bonus Granted', 'NOT ELIGIBLE')  \* MERGEFORMAT ">
        <w:r>
          <w:t>«if(HasBonus, 'APPROVED - Performance Bonus Granted', 'NOT ELIGIBLE')»</w:t>
        </w:r>
      </w:fldSimple>
    </w:p>
    <w:p>
      <w:r>
        <w:rPr>
          <w:b/>
        </w:rPr>
        <w:t xml:space="preserve">VIP Tier Assessment (Inline Comparison Score &gt;= 80): </w:t>
      </w:r>
      <w:fldSimple w:instr=" MERGEFIELD  if(Score &gt;= 80, 'PLATINUM VIP (Tier 1)', 'STANDARD MEMBER')  \* MERGEFORMAT ">
        <w:r>
          <w:t>«if(Score &gt;= 80, 'PLATINUM VIP (Tier 1)', 'STANDARD MEMBER')»</w:t>
        </w:r>
      </w:fldSimple>
    </w:p>
    <w:p/>
    <w:p>
      <w:r>
        <w:br w:type="page"/>
      </w:r>
    </w:p>
    <w:p>
      <w:r>
        <w:rPr>
          <w:b/>
          <w:color w:val="1E293B"/>
          <w:sz w:val="22"/>
        </w:rPr>
        <w:t xml:space="preserve">5. Dynamic Repeating Table with Evaluators &amp; Zebra Striping:</w:t>
      </w:r>
    </w:p>
    <w:p>
      <w:fldSimple w:instr=" MERGEFIELD  table(Products)  \* MERGEFORMAT ">
        <w:r>
          <w:t>«table(Products)»</w:t>
        </w:r>
      </w:fldSimple>
    </w:p>
    <w:tbl>
      <w:tblPr>
        <w:tblW w:w="5000" w:type="pct"/>
        <w:tblBorders>
          <w:top w:val="single" w:color="CBD5E1" w:sz="4"/>
          <w:bottom w:val="single" w:color="CBD5E1" w:sz="4"/>
          <w:insideH w:val="single" w:color="E2E8F0" w:sz="4"/>
          <w:insideV w:val="none"/>
          <w:left w:val="none"/>
          <w:right w:val="none"/>
        </w:tblBorders>
      </w:tblPr>
      <w:tr>
        <w:tc>
          <w:p>
            <w:r>
              <w:rPr>
                <w:b/>
                <w:color w:val="1E293B"/>
              </w:rPr>
              <w:t xml:space="preserve">#</w:t>
            </w:r>
          </w:p>
          <w:tcPr>
            <w:shd w:val="clear" w:color="auto" w:fill="E2E8F0"/>
          </w:tcPr>
        </w:tc>
        <w:tc>
          <w:p>
            <w:r>
              <w:rPr>
                <w:b/>
                <w:color w:val="1E293B"/>
              </w:rPr>
              <w:t xml:space="preserve">SKU</w:t>
            </w:r>
          </w:p>
          <w:tcPr>
            <w:shd w:val="clear" w:color="auto" w:fill="E2E8F0"/>
          </w:tcPr>
        </w:tc>
        <w:tc>
          <w:p>
            <w:r>
              <w:rPr>
                <w:b/>
                <w:color w:val="1E293B"/>
              </w:rPr>
              <w:t xml:space="preserve">Description</w:t>
            </w:r>
          </w:p>
          <w:tcPr>
            <w:shd w:val="clear" w:color="auto" w:fill="E2E8F0"/>
          </w:tcPr>
        </w:tc>
        <w:tc>
          <w:p>
            <w:r>
              <w:rPr>
                <w:b/>
                <w:color w:val="1E293B"/>
              </w:rPr>
              <w:t xml:space="preserve">Qty</w:t>
            </w:r>
          </w:p>
          <w:tcPr>
            <w:shd w:val="clear" w:color="auto" w:fill="E2E8F0"/>
          </w:tcPr>
        </w:tc>
        <w:tc>
          <w:p>
            <w:r>
              <w:rPr>
                <w:b/>
                <w:color w:val="1E293B"/>
              </w:rPr>
              <w:t xml:space="preserve">Unit Price</w:t>
            </w:r>
          </w:p>
          <w:tcPr>
            <w:shd w:val="clear" w:color="auto" w:fill="E2E8F0"/>
          </w:tcPr>
        </w:tc>
        <w:tc>
          <w:p>
            <w:r>
              <w:rPr>
                <w:b/>
                <w:color w:val="1E293B"/>
              </w:rPr>
              <w:t xml:space="preserve">Total</w:t>
            </w:r>
          </w:p>
          <w:tcPr>
            <w:shd w:val="clear" w:color="auto" w:fill="E2E8F0"/>
          </w:tcPr>
        </w:tc>
      </w:tr>
      <w:tr>
        <w:tc>
          <w:p>
            <w:fldSimple w:instr=" MERGEFIELD  _index  \* MERGEFORMAT ">
              <w:r>
                <w:t>«_index»</w:t>
              </w:r>
            </w:fldSimple>
          </w:p>
        </w:tc>
        <w:tc>
          <w:p>
            <w:fldSimple w:instr=" MERGEFIELD  Sku:upper()  \* MERGEFORMAT ">
              <w:r>
                <w:t>«Sku:upper()»</w:t>
              </w:r>
            </w:fldSimple>
          </w:p>
        </w:tc>
        <w:tc>
          <w:p>
            <w:fldSimple w:instr=" MERGEFIELD  Name  \* MERGEFORMAT ">
              <w:r>
                <w:t>«Name»</w:t>
              </w:r>
            </w:fldSimple>
          </w:p>
        </w:tc>
        <w:tc>
          <w:p>
            <w:fldSimple w:instr=" MERGEFIELD  Qty:number(#,##0)  \* MERGEFORMAT ">
              <w:r>
                <w:t>«Qty:number(#,##0)»</w:t>
              </w:r>
            </w:fldSimple>
          </w:p>
        </w:tc>
        <w:tc>
          <w:p>
            <w:fldSimple w:instr=" MERGEFIELD  Price:currency(en-US)  \* MERGEFORMAT ">
              <w:r>
                <w:t>«Price:currency(en-US)»</w:t>
              </w:r>
            </w:fldSimple>
          </w:p>
        </w:tc>
        <w:tc>
          <w:p>
            <w:fldSimple w:instr=" MERGEFIELD  LineTotal:currency(en-US)  \* MERGEFORMAT ">
              <w:r>
                <w:t>«LineTotal:currency(en-US)»</w:t>
              </w:r>
            </w:fldSimple>
          </w:p>
        </w:tc>
      </w:tr>
    </w:tbl>
    <w:p>
      <w:fldSimple w:instr=" MERGEFIELD  endtable  \* MERGEFORMAT ">
        <w:r>
          <w:t>«endtable»</w:t>
        </w:r>
      </w:fldSimple>
    </w:p>
    <w:p/>
    <w:p>
      <w:r>
        <w:rPr>
          <w:b/>
        </w:rPr>
        <w:t xml:space="preserve">Subtotal: </w:t>
      </w:r>
      <w:fldSimple w:instr=" MERGEFIELD  Subtotal:currency(en-US)  \* MERGEFORMAT ">
        <w:r>
          <w:t>«Subtotal:currency(en-US)»</w:t>
        </w:r>
      </w:fldSimple>
      <w:r>
        <w:rPr>
          <w:b/>
        </w:rPr>
        <w:t xml:space="preserve">   |   Tax Rate: </w:t>
      </w:r>
      <w:fldSimple w:instr=" MERGEFIELD  TaxRate:percentage(2)  \* MERGEFORMAT ">
        <w:r>
          <w:t>«TaxRate:percentage(2)»</w:t>
        </w:r>
      </w:fldSimple>
      <w:r>
        <w:rPr>
          <w:b/>
          <w:color w:val="0F172A"/>
          <w:sz w:val="24"/>
        </w:rPr>
        <w:t xml:space="preserve">   |   Net Total: </w:t>
      </w:r>
      <w:fldSimple w:instr=" MERGEFIELD  Total:currency(en-US)  \* MERGEFORMAT ">
        <w:r>
          <w:t>«Total:currency(en-US)»</w:t>
        </w:r>
      </w:fldSimple>
    </w:p>
    <w:p/>
    <w:p>
      <w:r>
        <w:rPr>
          <w:b/>
          <w:color w:val="1E293B"/>
          <w:sz w:val="22"/>
        </w:rPr>
        <w:t xml:space="preserve">6. Rich Formatted HTML Content (AltChunk Ingestion):</w:t>
      </w:r>
    </w:p>
    <w:p>
      <w:fldSimple w:instr=" MERGEFIELD  html(HtmlNotes)  \* MERGEFORMAT ">
        <w:r>
          <w:t>«html(HtmlNotes)»</w:t>
        </w:r>
      </w:fldSimple>
    </w:p>
    <w:p/>
    <w:p>
      <w:r>
        <w:rPr>
          <w:b/>
          <w:color w:val="1E293B"/>
          <w:sz w:val="22"/>
        </w:rPr>
        <w:t xml:space="preserve">7. Mermaid Architecture Diagram (Automated Kroki Service):</w:t>
      </w:r>
    </w:p>
    <w:p>
      <w:fldSimple w:instr=" MERGEFIELD  mermaid(ArchitectureDiagram)  \* MERGEFORMAT ">
        <w:r>
          <w:t>«mermaid(ArchitectureDiagram)»</w:t>
        </w:r>
      </w:fldSimple>
    </w:p>
    <w:sectPr>
      <w:pgSz w:w="11906" w:h="16838"/>
      <w:pgMar w:top="1000" w:right="1000" w:bottom="1000" w:left="1000"/>
    </w:sectPr>
  </w:body>
</w:document>
</file>