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before="0" w:after="0" w:line="259" w:lineRule="auto"/>
        <w:jc w:val="both"/>
      </w:pPr>
      <w:r>
        <w:rPr>
          <w:rFonts w:ascii="Calibri" w:eastAsia="Calibri" w:hAnsi="Calibri" w:cs="Calibri"/>
          <w:sz w:val="40"/>
          <w:szCs w:val="40"/>
        </w:rPr>
        <w:t xml:space="preserve"/>
      </w:r>
    </w:p>
    <w:p>
      <w:pPr>
        <w:spacing w:before="0" w:after="0" w:line="259" w:lineRule="auto"/>
        <w:jc w:val="both"/>
      </w:pPr>
      <w:r>
        <w:rPr>
          <w:rFonts w:ascii="Calibri" w:eastAsia="Calibri" w:hAnsi="Calibri" w:cs="Calibri"/>
          <w:sz w:val="40"/>
          <w:szCs w:val="40"/>
        </w:rPr>
        <w:t xml:space="preserve"/>
      </w:r>
    </w:p>
    <w:p>
      <w:pPr>
        <w:spacing w:before="0" w:after="0" w:line="259" w:lineRule="auto"/>
        <w:jc w:val="both"/>
      </w:pPr>
      <w:r>
        <w:rPr>
          <w:rFonts w:ascii="Calibri" w:eastAsia="Calibri" w:hAnsi="Calibri" w:cs="Calibri"/>
          <w:sz w:val="40"/>
          <w:szCs w:val="40"/>
        </w:rPr>
        <w:t xml:space="preserve"/>
      </w:r>
    </w:p>
    <w:p>
      <w:pPr>
        <w:spacing w:before="0" w:after="0" w:line="259" w:lineRule="auto"/>
        <w:jc w:val="right"/>
      </w:pPr>
      <w:r>
        <w:rPr>
          <w:rFonts w:ascii="Calibri" w:eastAsia="Calibri" w:hAnsi="Calibri" w:cs="Calibri"/>
          <w:b/>
          <w:bCs/>
          <w:sz w:val="40"/>
          <w:szCs w:val="40"/>
        </w:rPr>
        <w:t xml:space="preserve">PromptVideo — Slide-to-Video Generator</w:t>
      </w:r>
    </w:p>
    <w:p>
      <w:pPr>
        <w:spacing w:before="0" w:after="0" w:line="259" w:lineRule="auto"/>
        <w:jc w:val="both"/>
      </w:pPr>
      <w:r>
        <w:rPr>
          <w:rFonts w:ascii="Calibri" w:eastAsia="Calibri" w:hAnsi="Calibri" w:cs="Calibri"/>
          <w:sz w:val="28"/>
          <w:szCs w:val="28"/>
        </w:rPr>
        <w:t xml:space="preserve"/>
      </w:r>
    </w:p>
    <w:p>
      <w:pPr>
        <w:spacing w:before="0" w:after="0" w:line="259" w:lineRule="auto"/>
        <w:jc w:val="right"/>
      </w:pPr>
      <w:r>
        <w:rPr>
          <w:rFonts w:ascii="Calibri" w:eastAsia="Calibri" w:hAnsi="Calibri" w:cs="Calibri"/>
          <w:b/>
          <w:bCs/>
          <w:sz w:val="56"/>
          <w:szCs w:val="56"/>
        </w:rPr>
        <w:t xml:space="preserve">Pre-project</w:t>
      </w:r>
    </w:p>
    <w:p>
      <w:pPr>
        <w:spacing w:before="0" w:after="0" w:line="259" w:lineRule="auto"/>
        <w:jc w:val="both"/>
      </w:pPr>
      <w:r>
        <w:rPr>
          <w:rFonts w:ascii="Calibri" w:eastAsia="Calibri" w:hAnsi="Calibri" w:cs="Calibri"/>
          <w:sz w:val="28"/>
          <w:szCs w:val="28"/>
        </w:rPr>
        <w:t xml:space="preserve"/>
      </w:r>
    </w:p>
    <w:p>
      <w:pPr>
        <w:spacing w:before="0" w:after="0" w:line="259" w:lineRule="auto"/>
        <w:jc w:val="right"/>
      </w:pPr>
      <w:r>
        <w:rPr>
          <w:rFonts w:ascii="Calibri" w:eastAsia="Calibri" w:hAnsi="Calibri" w:cs="Calibri"/>
          <w:b/>
          <w:bCs/>
          <w:sz w:val="40"/>
          <w:szCs w:val="40"/>
        </w:rPr>
        <w:t xml:space="preserve">Business Case</w:t>
      </w:r>
    </w:p>
    <w:p>
      <w:pPr>
        <w:spacing w:before="0" w:after="0" w:line="259" w:lineRule="auto"/>
        <w:jc w:val="right"/>
      </w:pPr>
      <w:r>
        <w:rPr>
          <w:rFonts w:ascii="Calibri" w:eastAsia="Calibri" w:hAnsi="Calibri" w:cs="Calibri"/>
          <w:b/>
          <w:bCs/>
          <w:sz w:val="24"/>
          <w:szCs w:val="24"/>
        </w:rPr>
        <w:t xml:space="preserve">Ver. 2.1</w:t>
      </w:r>
    </w:p>
    <w:p>
      <w:pPr>
        <w:spacing w:before="0" w:after="0" w:line="259" w:lineRule="auto"/>
        <w:jc w:val="both"/>
      </w:pPr>
      <w:r>
        <w:rPr>
          <w:rFonts w:ascii="Calibri" w:eastAsia="Calibri" w:hAnsi="Calibri" w:cs="Calibri"/>
          <w:sz w:val="24"/>
          <w:szCs w:val="24"/>
        </w:rPr>
        <w:t xml:space="preserve"/>
      </w:r>
    </w:p>
    <w:p>
      <w:pPr>
        <w:spacing w:before="0" w:after="0" w:line="259" w:lineRule="auto"/>
        <w:jc w:val="right"/>
      </w:pPr>
      <w:r>
        <w:rPr>
          <w:rFonts w:ascii="Calibri" w:eastAsia="Calibri" w:hAnsi="Calibri" w:cs="Calibri"/>
          <w:b/>
          <w:bCs/>
          <w:sz w:val="28"/>
          <w:szCs w:val="28"/>
        </w:rPr>
        <w:t xml:space="preserve">Nhóm 02</w:t>
      </w:r>
    </w:p>
    <w:p>
      <w:pPr>
        <w:spacing w:before="0" w:after="0" w:line="259" w:lineRule="auto"/>
        <w:jc w:val="both"/>
      </w:pPr>
      <w:r>
        <w:rPr>
          <w:rFonts w:ascii="Calibri" w:eastAsia="Calibri" w:hAnsi="Calibri" w:cs="Calibri"/>
          <w:sz w:val="22"/>
          <w:szCs w:val="22"/>
        </w:rPr>
        <w:t xml:space="preserve"/>
      </w:r>
    </w:p>
    <w:p>
      <w:pPr>
        <w:spacing w:before="0" w:after="0" w:line="259" w:lineRule="auto"/>
        <w:jc w:val="right"/>
      </w:pPr>
      <w:r>
        <w:rPr>
          <w:rFonts w:ascii="Calibri" w:eastAsia="Calibri" w:hAnsi="Calibri" w:cs="Calibri"/>
          <w:sz w:val="22"/>
          <w:szCs w:val="22"/>
        </w:rPr>
        <w:t xml:space="preserve">Ngày phát hành: 2026-09-01</w:t>
      </w:r>
    </w:p>
    <w:p>
      <w:pPr>
        <w:spacing w:before="0" w:after="0" w:line="259" w:lineRule="auto"/>
        <w:jc w:val="right"/>
      </w:pPr>
      <w:r>
        <w:rPr>
          <w:rFonts w:ascii="Calibri" w:eastAsia="Calibri" w:hAnsi="Calibri" w:cs="Calibri"/>
          <w:sz w:val="22"/>
          <w:szCs w:val="22"/>
        </w:rPr>
        <w:t xml:space="preserve">Trạng thái: Draft — chờ phê duyệt</w:t>
      </w:r>
    </w:p>
    <w:p>
      <w:pPr>
        <w:spacing w:before="0" w:after="0" w:line="259" w:lineRule="auto"/>
        <w:jc w:val="both"/>
      </w:pPr>
      <w:r>
        <w:rPr>
          <w:rFonts w:ascii="Calibri" w:eastAsia="Calibri" w:hAnsi="Calibri" w:cs="Calibri"/>
          <w:sz w:val="24"/>
          <w:szCs w:val="24"/>
        </w:rPr>
        <w:t xml:space="preserve"/>
      </w:r>
    </w:p>
    <w:p>
      <w:pPr>
        <w:spacing w:before="0" w:after="0" w:line="259" w:lineRule="auto"/>
        <w:jc w:val="both"/>
      </w:pPr>
      <w:r>
        <w:rPr>
          <w:rFonts w:ascii="Calibri" w:eastAsia="Calibri" w:hAnsi="Calibri" w:cs="Calibri"/>
          <w:sz w:val="24"/>
          <w:szCs w:val="24"/>
        </w:rPr>
        <w:t xml:space="preserve"/>
      </w:r>
    </w:p>
    <w:p>
      <w:pPr>
        <w:spacing w:before="0" w:after="0" w:line="259" w:lineRule="auto"/>
        <w:jc w:val="both"/>
      </w:pPr>
      <w:r>
        <w:rPr>
          <w:rFonts w:ascii="Calibri" w:eastAsia="Calibri" w:hAnsi="Calibri" w:cs="Calibri"/>
          <w:sz w:val="24"/>
          <w:szCs w:val="24"/>
        </w:rPr>
        <w:t xml:space="preserve"/>
      </w:r>
    </w:p>
    <w:p>
      <w:pPr>
        <w:spacing w:before="0" w:after="0" w:line="259" w:lineRule="auto"/>
        <w:jc w:val="both"/>
      </w:pPr>
      <w:r>
        <w:rPr>
          <w:rFonts w:ascii="Calibri" w:eastAsia="Calibri" w:hAnsi="Calibri" w:cs="Calibri"/>
          <w:sz w:val="24"/>
          <w:szCs w:val="24"/>
        </w:rPr>
        <w:t xml:space="preserve"/>
      </w:r>
    </w:p>
    <w:p>
      <w:pPr>
        <w:spacing w:before="0" w:after="0" w:line="259" w:lineRule="auto"/>
        <w:jc w:val="both"/>
      </w:pPr>
      <w:r>
        <w:rPr>
          <w:rFonts w:ascii="Calibri" w:eastAsia="Calibri" w:hAnsi="Calibri" w:cs="Calibri"/>
          <w:sz w:val="24"/>
          <w:szCs w:val="24"/>
        </w:rPr>
        <w:t xml:space="preserve"/>
      </w:r>
    </w:p>
    <w:tbl>
      <w:tblPr>
        <w:tblW w:w="73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45"/>
        <w:gridCol w:w="2100"/>
        <w:gridCol w:w="2220"/>
        <w:gridCol w:w="2355"/>
      </w:tblGrid>
      <w:tr>
        <w:trPr>
          <w:cantSplit/>
          <w:jc w:val="center"/>
        </w:trPr>
        <w:tc>
          <w:tcPr>
            <w:tcW w:w="645" w:type="dxa"/>
            <w:vMerge w:val="restart"/>
            <w:vAlign w:val="center"/>
            <w:tcMar>
              <w:top w:w="60" w:type="dxa"/>
              <w:bottom w:w="60" w:type="dxa"/>
              <w:left w:w="80" w:type="dxa"/>
              <w:right w:w="80" w:type="dxa"/>
            </w:tcMar>
          </w:tcPr>
          <w:p>
            <w:pPr>
              <w:spacing w:before="0" w:after="0" w:line="240" w:lineRule="auto"/>
              <w:jc w:val="center"/>
            </w:pPr>
            <w:r>
              <w:rPr>
                <w:rFonts w:ascii="Calibri" w:eastAsia="Calibri" w:hAnsi="Calibri" w:cs="Calibri"/>
                <w:sz w:val="20"/>
                <w:szCs w:val="20"/>
              </w:rPr>
              <w:t xml:space="preserve">Xác nhận</w:t>
            </w:r>
          </w:p>
        </w:tc>
        <w:tc>
          <w:tcPr>
            <w:tcW w:w="2100" w:type="dxa"/>
            <w:vAlign w:val="center"/>
            <w:tcMar>
              <w:top w:w="60" w:type="dxa"/>
              <w:bottom w:w="60" w:type="dxa"/>
              <w:left w:w="80" w:type="dxa"/>
              <w:right w:w="80" w:type="dxa"/>
            </w:tcMar>
          </w:tcPr>
          <w:p>
            <w:pPr>
              <w:spacing w:before="0" w:after="0" w:line="240" w:lineRule="auto"/>
              <w:jc w:val="center"/>
            </w:pPr>
            <w:r>
              <w:rPr>
                <w:rFonts w:ascii="Calibri" w:eastAsia="Calibri" w:hAnsi="Calibri" w:cs="Calibri"/>
                <w:sz w:val="20"/>
                <w:szCs w:val="20"/>
              </w:rPr>
              <w:t xml:space="preserve">Người tạo</w:t>
            </w:r>
          </w:p>
        </w:tc>
        <w:tc>
          <w:tcPr>
            <w:tcW w:w="2220" w:type="dxa"/>
            <w:vAlign w:val="center"/>
            <w:tcMar>
              <w:top w:w="60" w:type="dxa"/>
              <w:bottom w:w="60" w:type="dxa"/>
              <w:left w:w="80" w:type="dxa"/>
              <w:right w:w="80" w:type="dxa"/>
            </w:tcMar>
          </w:tcPr>
          <w:p>
            <w:pPr>
              <w:spacing w:before="0" w:after="0" w:line="240" w:lineRule="auto"/>
              <w:jc w:val="center"/>
            </w:pPr>
            <w:r>
              <w:rPr>
                <w:rFonts w:ascii="Calibri" w:eastAsia="Calibri" w:hAnsi="Calibri" w:cs="Calibri"/>
                <w:sz w:val="20"/>
                <w:szCs w:val="20"/>
              </w:rPr>
              <w:t xml:space="preserve">Người kiểm tra</w:t>
            </w:r>
          </w:p>
        </w:tc>
        <w:tc>
          <w:tcPr>
            <w:tcW w:w="2355" w:type="dxa"/>
            <w:vAlign w:val="center"/>
            <w:tcMar>
              <w:top w:w="60" w:type="dxa"/>
              <w:bottom w:w="60" w:type="dxa"/>
              <w:left w:w="80" w:type="dxa"/>
              <w:right w:w="80" w:type="dxa"/>
            </w:tcMar>
          </w:tcPr>
          <w:p>
            <w:pPr>
              <w:spacing w:before="0" w:after="0" w:line="240" w:lineRule="auto"/>
              <w:jc w:val="center"/>
            </w:pPr>
            <w:r>
              <w:rPr>
                <w:rFonts w:ascii="Calibri" w:eastAsia="Calibri" w:hAnsi="Calibri" w:cs="Calibri"/>
                <w:sz w:val="20"/>
                <w:szCs w:val="20"/>
              </w:rPr>
              <w:t xml:space="preserve">Người xác nhận</w:t>
            </w:r>
          </w:p>
        </w:tc>
      </w:tr>
      <w:tr>
        <w:trPr>
          <w:cantSplit/>
          <w:jc w:val="center"/>
        </w:trPr>
        <w:tc>
          <w:tcPr>
            <w:tcW w:w="645" w:type="dxa"/>
            <w:vMerge/>
            <w:vAlign w:val="center"/>
            <w:tcMar>
              <w:top w:w="60" w:type="dxa"/>
              <w:bottom w:w="60" w:type="dxa"/>
              <w:left w:w="80" w:type="dxa"/>
              <w:right w:w="80" w:type="dxa"/>
            </w:tcMar>
          </w:tcPr>
          <w:p>
            <w:pPr>
              <w:spacing w:before="0" w:after="0" w:line="259" w:lineRule="auto"/>
              <w:jc w:val="both"/>
            </w:pPr>
            <w:r>
              <w:rPr>
                <w:rFonts w:ascii="Calibri" w:eastAsia="Calibri" w:hAnsi="Calibri" w:cs="Calibri"/>
                <w:sz w:val="20"/>
                <w:szCs w:val="20"/>
              </w:rPr>
              <w:t xml:space="preserve"/>
            </w:r>
          </w:p>
        </w:tc>
        <w:tc>
          <w:tcPr>
            <w:tcW w:w="2100"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Nguyễn Thế Chiến</w:t>
            </w:r>
          </w:p>
        </w:tc>
        <w:tc>
          <w:tcPr>
            <w:tcW w:w="2220"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Phạm Quang Anh</w:t>
            </w:r>
          </w:p>
        </w:tc>
        <w:tc>
          <w:tcPr>
            <w:tcW w:w="2355"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Phạm Quang Anh</w:t>
            </w:r>
          </w:p>
        </w:tc>
      </w:tr>
      <w:tr>
        <w:trPr>
          <w:cantSplit/>
          <w:jc w:val="center"/>
        </w:trPr>
        <w:tc>
          <w:tcPr>
            <w:tcW w:w="645" w:type="dxa"/>
            <w:vMerge/>
            <w:vAlign w:val="center"/>
            <w:tcMar>
              <w:top w:w="60" w:type="dxa"/>
              <w:bottom w:w="60" w:type="dxa"/>
              <w:left w:w="80" w:type="dxa"/>
              <w:right w:w="80" w:type="dxa"/>
            </w:tcMar>
          </w:tcPr>
          <w:p>
            <w:pPr>
              <w:spacing w:before="0" w:after="0" w:line="259" w:lineRule="auto"/>
              <w:jc w:val="both"/>
            </w:pPr>
            <w:r>
              <w:rPr>
                <w:rFonts w:ascii="Calibri" w:eastAsia="Calibri" w:hAnsi="Calibri" w:cs="Calibri"/>
                <w:sz w:val="20"/>
                <w:szCs w:val="20"/>
              </w:rPr>
              <w:t xml:space="preserve"/>
            </w:r>
          </w:p>
        </w:tc>
        <w:tc>
          <w:tcPr>
            <w:tcW w:w="2100"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
            </w:r>
          </w:p>
        </w:tc>
        <w:tc>
          <w:tcPr>
            <w:tcW w:w="2220"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Nguyễn Việt Quang</w:t>
            </w:r>
          </w:p>
        </w:tc>
        <w:tc>
          <w:tcPr>
            <w:tcW w:w="2355"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Thầy Nguyễn Đình Quảng</w:t>
            </w:r>
          </w:p>
        </w:tc>
      </w:tr>
    </w:tbl>
    <w:p>
      <w:r>
        <w:br w:type="page"/>
      </w:r>
    </w:p>
    <w:p>
      <w:pPr>
        <w:spacing w:before="0" w:after="240" w:line="259" w:lineRule="auto"/>
        <w:jc w:val="center"/>
      </w:pPr>
      <w:r>
        <w:rPr>
          <w:rFonts w:ascii="Calibri" w:eastAsia="Calibri" w:hAnsi="Calibri" w:cs="Calibri"/>
          <w:b/>
          <w:bCs/>
          <w:u w:val="single"/>
          <w:sz w:val="28"/>
          <w:szCs w:val="28"/>
        </w:rPr>
        <w:t xml:space="preserve">Lịch sử cập nhật</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653"/>
        <w:gridCol w:w="943"/>
        <w:gridCol w:w="1015"/>
        <w:gridCol w:w="4351"/>
        <w:gridCol w:w="1160"/>
        <w:gridCol w:w="612"/>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No</w:t>
            </w:r>
          </w:p>
        </w:tc>
        <w:tc>
          <w:tcPr>
            <w:tcW w:w="65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Phiên bản</w:t>
            </w:r>
          </w:p>
        </w:tc>
        <w:tc>
          <w:tcPr>
            <w:tcW w:w="94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Ngày thay đổi</w:t>
            </w:r>
          </w:p>
        </w:tc>
        <w:tc>
          <w:tcPr>
            <w:tcW w:w="101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Lý do thay đổi</w:t>
            </w:r>
          </w:p>
        </w:tc>
        <w:tc>
          <w:tcPr>
            <w:tcW w:w="4351"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Nội dung thay đổi</w:t>
            </w:r>
          </w:p>
        </w:tc>
        <w:tc>
          <w:tcPr>
            <w:tcW w:w="116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Người thực hiện</w:t>
            </w:r>
          </w:p>
        </w:tc>
        <w:tc>
          <w:tcPr>
            <w:tcW w:w="61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Người phê duyệt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w:t>
            </w:r>
          </w:p>
        </w:tc>
        <w:tc>
          <w:tcPr>
            <w:tcW w:w="65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Ver 1.0</w:t>
            </w:r>
          </w:p>
        </w:tc>
        <w:tc>
          <w:tcPr>
            <w:tcW w:w="94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101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Tạo mới</w:t>
            </w:r>
          </w:p>
        </w:tc>
        <w:tc>
          <w:tcPr>
            <w:tcW w:w="43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Khởi tạo Business Case</w:t>
            </w:r>
          </w:p>
        </w:tc>
        <w:tc>
          <w:tcPr>
            <w:tcW w:w="116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Nguyễn Thế Chiến</w:t>
            </w:r>
          </w:p>
        </w:tc>
        <w:tc>
          <w:tcPr>
            <w:tcW w:w="6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Quang Anh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w:t>
            </w:r>
          </w:p>
        </w:tc>
        <w:tc>
          <w:tcPr>
            <w:tcW w:w="65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Ver 1.1</w:t>
            </w:r>
          </w:p>
        </w:tc>
        <w:tc>
          <w:tcPr>
            <w:tcW w:w="94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2026-08-24</w:t>
            </w:r>
          </w:p>
        </w:tc>
        <w:tc>
          <w:tcPr>
            <w:tcW w:w="101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Chỉnh sửa</w:t>
            </w:r>
          </w:p>
        </w:tc>
        <w:tc>
          <w:tcPr>
            <w:tcW w:w="43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Bổ sung mục tiêu nghiệp vụ và bảng truy vết BO → OB → BN; chuyển tính toán tài chính sang Benefit Management Plan</w:t>
            </w:r>
          </w:p>
        </w:tc>
        <w:tc>
          <w:tcPr>
            <w:tcW w:w="116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Nguyễn Thế Chiến</w:t>
            </w:r>
          </w:p>
        </w:tc>
        <w:tc>
          <w:tcPr>
            <w:tcW w:w="6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Quang Anh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w:t>
            </w:r>
          </w:p>
        </w:tc>
        <w:tc>
          <w:tcPr>
            <w:tcW w:w="65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Ver 2.0</w:t>
            </w:r>
          </w:p>
        </w:tc>
        <w:tc>
          <w:tcPr>
            <w:tcW w:w="94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2026-08-27</w:t>
            </w:r>
          </w:p>
        </w:tc>
        <w:tc>
          <w:tcPr>
            <w:tcW w:w="101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Chỉnh sửa lớn</w:t>
            </w:r>
          </w:p>
        </w:tc>
        <w:tc>
          <w:tcPr>
            <w:tcW w:w="43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Chuyển sang mô hình máy chủ dịch vụ, thu phí thuê bao thường niên, mã nguồn độc quyền</w:t>
            </w:r>
          </w:p>
        </w:tc>
        <w:tc>
          <w:tcPr>
            <w:tcW w:w="116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Nguyễn Thế Chiến</w:t>
            </w:r>
          </w:p>
        </w:tc>
        <w:tc>
          <w:tcPr>
            <w:tcW w:w="6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Quang Anh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4</w:t>
            </w:r>
          </w:p>
        </w:tc>
        <w:tc>
          <w:tcPr>
            <w:tcW w:w="65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Ver 2.1</w:t>
            </w:r>
          </w:p>
        </w:tc>
        <w:tc>
          <w:tcPr>
            <w:tcW w:w="94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2026-09-01</w:t>
            </w:r>
          </w:p>
        </w:tc>
        <w:tc>
          <w:tcPr>
            <w:tcW w:w="101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Tái cấu trúc</w:t>
            </w:r>
          </w:p>
        </w:tc>
        <w:tc>
          <w:tcPr>
            <w:tcW w:w="43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Rút gọn cho người đọc nghiệp vụ: lược chi tiết kỹ thuật trong đánh giá khả thi, lược ma trận trọng số và số liệu trùng với Benefit Management Plan</w:t>
            </w:r>
          </w:p>
        </w:tc>
        <w:tc>
          <w:tcPr>
            <w:tcW w:w="116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Nguyễn Thế Chiến</w:t>
            </w:r>
          </w:p>
        </w:tc>
        <w:tc>
          <w:tcPr>
            <w:tcW w:w="6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Quang Anh</w:t>
            </w:r>
          </w:p>
        </w:tc>
      </w:tr>
    </w:tbl>
    <w:p>
      <w:r>
        <w:br w:type="page"/>
      </w:r>
    </w:p>
    <w:p>
      <w:pPr>
        <w:spacing w:before="0" w:after="240" w:line="259" w:lineRule="auto"/>
        <w:jc w:val="center"/>
      </w:pPr>
      <w:r>
        <w:rPr>
          <w:rFonts w:ascii="Calibri" w:eastAsia="Calibri" w:hAnsi="Calibri" w:cs="Calibri"/>
          <w:b/>
          <w:bCs/>
          <w:u w:val="single"/>
          <w:sz w:val="28"/>
          <w:szCs w:val="28"/>
        </w:rPr>
        <w:t xml:space="preserve">Mục lục</w:t>
      </w:r>
    </w:p>
    <w:p>
      <w:pPr>
        <w:spacing w:before="0" w:after="60" w:line="259" w:lineRule="auto"/>
        <w:ind w:left="284"/>
        <w:jc w:val="left"/>
      </w:pPr>
      <w:r>
        <w:rPr>
          <w:rFonts w:ascii="Calibri" w:eastAsia="Calibri" w:hAnsi="Calibri" w:cs="Calibri"/>
          <w:sz w:val="22"/>
          <w:szCs w:val="22"/>
        </w:rPr>
        <w:t xml:space="preserve">1. </w:t>
      </w:r>
      <w:r>
        <w:rPr>
          <w:rFonts w:ascii="Calibri" w:eastAsia="Calibri" w:hAnsi="Calibri" w:cs="Calibri"/>
          <w:sz w:val="22"/>
          <w:szCs w:val="22"/>
        </w:rPr>
        <w:t xml:space="preserve">Executive Summary</w:t>
      </w:r>
    </w:p>
    <w:p>
      <w:pPr>
        <w:spacing w:before="0" w:after="60" w:line="259" w:lineRule="auto"/>
        <w:ind w:left="284"/>
        <w:jc w:val="left"/>
      </w:pPr>
      <w:r>
        <w:rPr>
          <w:rFonts w:ascii="Calibri" w:eastAsia="Calibri" w:hAnsi="Calibri" w:cs="Calibri"/>
          <w:sz w:val="22"/>
          <w:szCs w:val="22"/>
        </w:rPr>
        <w:t xml:space="preserve">2. </w:t>
      </w:r>
      <w:r>
        <w:rPr>
          <w:rFonts w:ascii="Calibri" w:eastAsia="Calibri" w:hAnsi="Calibri" w:cs="Calibri"/>
          <w:sz w:val="22"/>
          <w:szCs w:val="22"/>
        </w:rPr>
        <w:t xml:space="preserve">Business Need</w:t>
      </w:r>
    </w:p>
    <w:p>
      <w:pPr>
        <w:spacing w:before="0" w:after="60" w:line="259" w:lineRule="auto"/>
        <w:ind w:left="284"/>
        <w:jc w:val="left"/>
      </w:pPr>
      <w:r>
        <w:rPr>
          <w:rFonts w:ascii="Calibri" w:eastAsia="Calibri" w:hAnsi="Calibri" w:cs="Calibri"/>
          <w:sz w:val="22"/>
          <w:szCs w:val="22"/>
        </w:rPr>
        <w:t xml:space="preserve">3. </w:t>
      </w:r>
      <w:r>
        <w:rPr>
          <w:rFonts w:ascii="Calibri" w:eastAsia="Calibri" w:hAnsi="Calibri" w:cs="Calibri"/>
          <w:sz w:val="22"/>
          <w:szCs w:val="22"/>
        </w:rPr>
        <w:t xml:space="preserve">Analysis of Options</w:t>
      </w:r>
    </w:p>
    <w:p>
      <w:pPr>
        <w:spacing w:before="0" w:after="60" w:line="259" w:lineRule="auto"/>
        <w:ind w:left="284"/>
        <w:jc w:val="left"/>
      </w:pPr>
      <w:r>
        <w:rPr>
          <w:rFonts w:ascii="Calibri" w:eastAsia="Calibri" w:hAnsi="Calibri" w:cs="Calibri"/>
          <w:sz w:val="22"/>
          <w:szCs w:val="22"/>
        </w:rPr>
        <w:t xml:space="preserve">4. </w:t>
      </w:r>
      <w:r>
        <w:rPr>
          <w:rFonts w:ascii="Calibri" w:eastAsia="Calibri" w:hAnsi="Calibri" w:cs="Calibri"/>
          <w:sz w:val="22"/>
          <w:szCs w:val="22"/>
        </w:rPr>
        <w:t xml:space="preserve">Cost–Benefit Summary</w:t>
      </w:r>
    </w:p>
    <w:p>
      <w:pPr>
        <w:spacing w:before="0" w:after="60" w:line="259" w:lineRule="auto"/>
        <w:ind w:left="284"/>
        <w:jc w:val="left"/>
      </w:pPr>
      <w:r>
        <w:rPr>
          <w:rFonts w:ascii="Calibri" w:eastAsia="Calibri" w:hAnsi="Calibri" w:cs="Calibri"/>
          <w:sz w:val="22"/>
          <w:szCs w:val="22"/>
        </w:rPr>
        <w:t xml:space="preserve">5. </w:t>
      </w:r>
      <w:r>
        <w:rPr>
          <w:rFonts w:ascii="Calibri" w:eastAsia="Calibri" w:hAnsi="Calibri" w:cs="Calibri"/>
          <w:sz w:val="22"/>
          <w:szCs w:val="22"/>
        </w:rPr>
        <w:t xml:space="preserve">Feasibility Assessment</w:t>
      </w:r>
    </w:p>
    <w:p>
      <w:pPr>
        <w:spacing w:before="0" w:after="60" w:line="259" w:lineRule="auto"/>
        <w:ind w:left="284"/>
        <w:jc w:val="left"/>
      </w:pPr>
      <w:r>
        <w:rPr>
          <w:rFonts w:ascii="Calibri" w:eastAsia="Calibri" w:hAnsi="Calibri" w:cs="Calibri"/>
          <w:sz w:val="22"/>
          <w:szCs w:val="22"/>
        </w:rPr>
        <w:t xml:space="preserve">6. </w:t>
      </w:r>
      <w:r>
        <w:rPr>
          <w:rFonts w:ascii="Calibri" w:eastAsia="Calibri" w:hAnsi="Calibri" w:cs="Calibri"/>
          <w:sz w:val="22"/>
          <w:szCs w:val="22"/>
        </w:rPr>
        <w:t xml:space="preserve">Risks and Constraints</w:t>
      </w:r>
    </w:p>
    <w:p>
      <w:pPr>
        <w:spacing w:before="0" w:after="60" w:line="259" w:lineRule="auto"/>
        <w:ind w:left="284"/>
        <w:jc w:val="left"/>
      </w:pPr>
      <w:r>
        <w:rPr>
          <w:rFonts w:ascii="Calibri" w:eastAsia="Calibri" w:hAnsi="Calibri" w:cs="Calibri"/>
          <w:sz w:val="22"/>
          <w:szCs w:val="22"/>
        </w:rPr>
        <w:t xml:space="preserve">7. </w:t>
      </w:r>
      <w:r>
        <w:rPr>
          <w:rFonts w:ascii="Calibri" w:eastAsia="Calibri" w:hAnsi="Calibri" w:cs="Calibri"/>
          <w:sz w:val="22"/>
          <w:szCs w:val="22"/>
        </w:rPr>
        <w:t xml:space="preserve">Recommendation</w:t>
      </w:r>
    </w:p>
    <w:p>
      <w:r>
        <w:br w:type="page"/>
      </w:r>
    </w:p>
    <w:p>
      <w:pPr>
        <w:pStyle w:val="Heading2"/>
        <w:keepNext/>
        <w:spacing w:before="240" w:after="100" w:line="259" w:lineRule="auto"/>
        <w:jc w:val="left"/>
      </w:pPr>
      <w:r>
        <w:rPr>
          <w:rFonts w:ascii="Calibri" w:eastAsia="Calibri" w:hAnsi="Calibri" w:cs="Calibri"/>
          <w:b/>
          <w:bCs/>
          <w:sz w:val="28"/>
          <w:szCs w:val="28"/>
        </w:rPr>
        <w:t xml:space="preserve">1. Executive Summary</w:t>
      </w:r>
    </w:p>
    <w:p>
      <w:pPr>
        <w:spacing w:before="0" w:after="120" w:line="259" w:lineRule="auto"/>
        <w:jc w:val="both"/>
      </w:pPr>
      <w:r>
        <w:rPr>
          <w:rFonts w:ascii="Calibri" w:eastAsia="Calibri" w:hAnsi="Calibri" w:cs="Calibri"/>
          <w:sz w:val="22"/>
          <w:szCs w:val="22"/>
        </w:rPr>
        <w:t xml:space="preserve">PromptVideo là </w:t>
      </w:r>
      <w:r>
        <w:rPr>
          <w:rFonts w:ascii="Calibri" w:eastAsia="Calibri" w:hAnsi="Calibri" w:cs="Calibri"/>
          <w:b/>
          <w:bCs/>
          <w:sz w:val="22"/>
          <w:szCs w:val="22"/>
        </w:rPr>
        <w:t xml:space="preserve">dịch vụ web thu phí thuê bao thường niên</w:t>
      </w:r>
      <w:r>
        <w:rPr>
          <w:rFonts w:ascii="Calibri" w:eastAsia="Calibri" w:hAnsi="Calibri" w:cs="Calibri"/>
          <w:sz w:val="22"/>
          <w:szCs w:val="22"/>
        </w:rPr>
        <w:t xml:space="preserve"> biến văn bản và hình ảnh thành video trình chiếu MP4. Sản phẩm gồm hai phần: </w:t>
      </w:r>
      <w:r>
        <w:rPr>
          <w:rFonts w:ascii="Calibri" w:eastAsia="Calibri" w:hAnsi="Calibri" w:cs="Calibri"/>
          <w:b/>
          <w:bCs/>
          <w:sz w:val="22"/>
          <w:szCs w:val="22"/>
        </w:rPr>
        <w:t xml:space="preserve">ứng dụng chạy trong trình duyệt</w:t>
      </w:r>
      <w:r>
        <w:rPr>
          <w:rFonts w:ascii="Calibri" w:eastAsia="Calibri" w:hAnsi="Calibri" w:cs="Calibri"/>
          <w:sz w:val="22"/>
          <w:szCs w:val="22"/>
        </w:rPr>
        <w:t xml:space="preserve"> dựng và mã hoá video ngay trên máy người dùng, và </w:t>
      </w:r>
      <w:r>
        <w:rPr>
          <w:rFonts w:ascii="Calibri" w:eastAsia="Calibri" w:hAnsi="Calibri" w:cs="Calibri"/>
          <w:b/>
          <w:bCs/>
          <w:sz w:val="22"/>
          <w:szCs w:val="22"/>
        </w:rPr>
        <w:t xml:space="preserve">máy chủ dịch vụ</w:t>
      </w:r>
      <w:r>
        <w:rPr>
          <w:rFonts w:ascii="Calibri" w:eastAsia="Calibri" w:hAnsi="Calibri" w:cs="Calibri"/>
          <w:sz w:val="22"/>
          <w:szCs w:val="22"/>
        </w:rPr>
        <w:t xml:space="preserve"> giữ tài khoản, giấy phép, hạn mức và thanh toán.</w:t>
      </w:r>
    </w:p>
    <w:p>
      <w:pPr>
        <w:spacing w:before="0" w:after="120" w:line="259" w:lineRule="auto"/>
        <w:jc w:val="both"/>
      </w:pPr>
      <w:r>
        <w:rPr>
          <w:rFonts w:ascii="Calibri" w:eastAsia="Calibri" w:hAnsi="Calibri" w:cs="Calibri"/>
          <w:sz w:val="22"/>
          <w:szCs w:val="22"/>
        </w:rPr>
        <w:t xml:space="preserve">Cách chia này quyết định toàn bộ cấu trúc kinh tế của sản phẩm: </w:t>
      </w:r>
      <w:r>
        <w:rPr>
          <w:rFonts w:ascii="Calibri" w:eastAsia="Calibri" w:hAnsi="Calibri" w:cs="Calibri"/>
          <w:b/>
          <w:bCs/>
          <w:sz w:val="22"/>
          <w:szCs w:val="22"/>
        </w:rPr>
        <w:t xml:space="preserve">chi phí máy chủ tỷ lệ theo số tài khoản, không tỷ lệ theo số phút video</w:t>
      </w:r>
      <w:r>
        <w:rPr>
          <w:rFonts w:ascii="Calibri" w:eastAsia="Calibri" w:hAnsi="Calibri" w:cs="Calibri"/>
          <w:sz w:val="22"/>
          <w:szCs w:val="22"/>
        </w:rPr>
        <w:t xml:space="preserve">, vì máy chủ không bao giờ chạm vào nội dung. Đây là lý do một đội ba người có thể vận hành dịch vụ thu phí mà không cần vốn hạ tầng.</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907"/>
        <w:gridCol w:w="5447"/>
      </w:tblGrid>
      <w:tr>
        <w:trPr>
          <w:cantSplit/>
          <w:tblHeader/>
        </w:trPr>
        <w:tc>
          <w:tcPr>
            <w:tcW w:w="390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Hạng mục</w:t>
            </w:r>
          </w:p>
        </w:tc>
        <w:tc>
          <w:tcPr>
            <w:tcW w:w="544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Giá trị</w:t>
            </w:r>
          </w:p>
        </w:tc>
      </w:tr>
      <w:tr>
        <w:trPr>
          <w:cantSplit/>
        </w:trPr>
        <w:tc>
          <w:tcPr>
            <w:tcW w:w="39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Vốn tiền mặt bỏ ra (Năm 0)</w:t>
            </w:r>
          </w:p>
        </w:tc>
        <w:tc>
          <w:tcPr>
            <w:tcW w:w="54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3.500.000 VND</w:t>
            </w:r>
          </w:p>
        </w:tc>
      </w:tr>
      <w:tr>
        <w:trPr>
          <w:cantSplit/>
        </w:trPr>
        <w:tc>
          <w:tcPr>
            <w:tcW w:w="39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Công sức quy đổi (không chi tiền)</w:t>
            </w:r>
          </w:p>
        </w:tc>
        <w:tc>
          <w:tcPr>
            <w:tcW w:w="54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450 giờ ≈ 36.000.000 VND</w:t>
            </w:r>
          </w:p>
        </w:tc>
      </w:tr>
      <w:tr>
        <w:trPr>
          <w:cantSplit/>
        </w:trPr>
        <w:tc>
          <w:tcPr>
            <w:tcW w:w="39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Thời lượng dự án</w:t>
            </w:r>
          </w:p>
        </w:tc>
        <w:tc>
          <w:tcPr>
            <w:tcW w:w="54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15 tuần (2026-08-24 → 2026-12-06), đội 3 người</w:t>
            </w:r>
          </w:p>
        </w:tc>
      </w:tr>
      <w:tr>
        <w:trPr>
          <w:cantSplit/>
        </w:trPr>
        <w:tc>
          <w:tcPr>
            <w:tcW w:w="39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NPV — cơ sở kinh tế đầy đủ</w:t>
            </w:r>
          </w:p>
        </w:tc>
        <w:tc>
          <w:tcPr>
            <w:tcW w:w="54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+433.433.000 VND</w:t>
            </w:r>
          </w:p>
        </w:tc>
      </w:tr>
      <w:tr>
        <w:trPr>
          <w:cantSplit/>
        </w:trPr>
        <w:tc>
          <w:tcPr>
            <w:tcW w:w="39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BCR — cơ sở kinh tế đầy đủ</w:t>
            </w:r>
          </w:p>
        </w:tc>
        <w:tc>
          <w:tcPr>
            <w:tcW w:w="54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3,52</w:t>
            </w:r>
          </w:p>
        </w:tc>
      </w:tr>
      <w:tr>
        <w:trPr>
          <w:cantSplit/>
        </w:trPr>
        <w:tc>
          <w:tcPr>
            <w:tcW w:w="39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Payback (chiết khấu)</w:t>
            </w:r>
          </w:p>
        </w:tc>
        <w:tc>
          <w:tcPr>
            <w:tcW w:w="54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~0,94 năm</w:t>
            </w:r>
          </w:p>
        </w:tc>
      </w:tr>
      <w:tr>
        <w:trPr>
          <w:cantSplit/>
        </w:trPr>
        <w:tc>
          <w:tcPr>
            <w:tcW w:w="39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Điểm hoà vốn</w:t>
            </w:r>
          </w:p>
        </w:tc>
        <w:tc>
          <w:tcPr>
            <w:tcW w:w="54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28% kịch bản doanh thu cơ sở</w:t>
            </w:r>
          </w:p>
        </w:tc>
      </w:tr>
      <w:tr>
        <w:trPr>
          <w:cantSplit/>
        </w:trPr>
        <w:tc>
          <w:tcPr>
            <w:tcW w:w="39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Khuyến nghị</w:t>
            </w:r>
          </w:p>
        </w:tc>
        <w:tc>
          <w:tcPr>
            <w:tcW w:w="544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Phê duyệt phương án P4 + mô hình M1</w:t>
            </w:r>
          </w:p>
        </w:tc>
      </w:tr>
    </w:tbl>
    <w:p>
      <w:pPr>
        <w:spacing w:before="0" w:after="120" w:line="259" w:lineRule="auto"/>
        <w:jc w:val="both"/>
      </w:pPr>
      <w:r>
        <w:rPr>
          <w:rFonts w:ascii="Calibri" w:eastAsia="Calibri" w:hAnsi="Calibri" w:cs="Calibri"/>
          <w:sz w:val="22"/>
          <w:szCs w:val="22"/>
        </w:rPr>
        <w:t xml:space="preserve">Bốn đặc tính tạo nên vị thế sản phẩm: </w:t>
      </w:r>
      <w:r>
        <w:rPr>
          <w:rFonts w:ascii="Calibri" w:eastAsia="Calibri" w:hAnsi="Calibri" w:cs="Calibri"/>
          <w:b/>
          <w:bCs/>
          <w:sz w:val="22"/>
          <w:szCs w:val="22"/>
        </w:rPr>
        <w:t xml:space="preserve">doanh thu định kỳ dự báo được</w:t>
      </w:r>
      <w:r>
        <w:rPr>
          <w:rFonts w:ascii="Calibri" w:eastAsia="Calibri" w:hAnsi="Calibri" w:cs="Calibri"/>
          <w:sz w:val="22"/>
          <w:szCs w:val="22"/>
        </w:rPr>
        <w:t xml:space="preserve">, </w:t>
      </w:r>
      <w:r>
        <w:rPr>
          <w:rFonts w:ascii="Calibri" w:eastAsia="Calibri" w:hAnsi="Calibri" w:cs="Calibri"/>
          <w:b/>
          <w:bCs/>
          <w:sz w:val="22"/>
          <w:szCs w:val="22"/>
        </w:rPr>
        <w:t xml:space="preserve">chi phí phục vụ mỗi thuê bao thấp và không tăng theo lượng video</w:t>
      </w:r>
      <w:r>
        <w:rPr>
          <w:rFonts w:ascii="Calibri" w:eastAsia="Calibri" w:hAnsi="Calibri" w:cs="Calibri"/>
          <w:sz w:val="22"/>
          <w:szCs w:val="22"/>
        </w:rPr>
        <w:t xml:space="preserve">, </w:t>
      </w:r>
      <w:r>
        <w:rPr>
          <w:rFonts w:ascii="Calibri" w:eastAsia="Calibri" w:hAnsi="Calibri" w:cs="Calibri"/>
          <w:b/>
          <w:bCs/>
          <w:sz w:val="22"/>
          <w:szCs w:val="22"/>
        </w:rPr>
        <w:t xml:space="preserve">nội dung không rời máy người dùng</w:t>
      </w:r>
      <w:r>
        <w:rPr>
          <w:rFonts w:ascii="Calibri" w:eastAsia="Calibri" w:hAnsi="Calibri" w:cs="Calibri"/>
          <w:sz w:val="22"/>
          <w:szCs w:val="22"/>
        </w:rPr>
        <w:t xml:space="preserve">, </w:t>
      </w:r>
      <w:r>
        <w:rPr>
          <w:rFonts w:ascii="Calibri" w:eastAsia="Calibri" w:hAnsi="Calibri" w:cs="Calibri"/>
          <w:b/>
          <w:bCs/>
          <w:sz w:val="22"/>
          <w:szCs w:val="22"/>
        </w:rPr>
        <w:t xml:space="preserve">kết quả xuất ra lặp lại được</w:t>
      </w:r>
      <w:r>
        <w:rPr>
          <w:rFonts w:ascii="Calibri" w:eastAsia="Calibri" w:hAnsi="Calibri" w:cs="Calibri"/>
          <w:sz w:val="22"/>
          <w:szCs w:val="22"/>
        </w:rPr>
        <w:t xml:space="preserve">.</w:t>
      </w:r>
    </w:p>
    <w:p>
      <w:pPr>
        <w:pStyle w:val="Heading3"/>
        <w:keepNext/>
        <w:spacing w:before="160" w:after="100" w:line="259" w:lineRule="auto"/>
        <w:jc w:val="left"/>
      </w:pPr>
      <w:r>
        <w:rPr>
          <w:rFonts w:ascii="Calibri" w:eastAsia="Calibri" w:hAnsi="Calibri" w:cs="Calibri"/>
          <w:b/>
          <w:bCs/>
          <w:sz w:val="24"/>
          <w:szCs w:val="24"/>
        </w:rPr>
        <w:t xml:space="preserve">1.1. Mục tiêu nghiệp vụ</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2742"/>
        <w:gridCol w:w="3226"/>
        <w:gridCol w:w="2766"/>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w:t>
            </w:r>
          </w:p>
        </w:tc>
        <w:tc>
          <w:tcPr>
            <w:tcW w:w="274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Mục tiêu nghiệp vụ</w:t>
            </w:r>
          </w:p>
        </w:tc>
        <w:tc>
          <w:tcPr>
            <w:tcW w:w="322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Tiêu chí đạt</w:t>
            </w:r>
          </w:p>
        </w:tc>
        <w:tc>
          <w:tcPr>
            <w:tcW w:w="276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Truy vết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BO-01</w:t>
            </w:r>
          </w:p>
        </w:tc>
        <w:tc>
          <w:tcPr>
            <w:tcW w:w="274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Rút ngắn thời gian tạo video</w:t>
            </w:r>
          </w:p>
        </w:tc>
        <w:tc>
          <w:tcPr>
            <w:tcW w:w="322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5 phút cho video 60 giây (giảm ≥ 85%)</w:t>
            </w:r>
          </w:p>
        </w:tc>
        <w:tc>
          <w:tcPr>
            <w:tcW w:w="276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OB-01 · BN-06 · MT-06</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BO-03</w:t>
            </w:r>
          </w:p>
        </w:tc>
        <w:tc>
          <w:tcPr>
            <w:tcW w:w="274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Giữ nội dung trong tổ chức</w:t>
            </w:r>
          </w:p>
        </w:tc>
        <w:tc>
          <w:tcPr>
            <w:tcW w:w="322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0 byte </w:t>
            </w:r>
            <w:r>
              <w:rPr>
                <w:rFonts w:ascii="Calibri" w:eastAsia="Calibri" w:hAnsi="Calibri" w:cs="Calibri"/>
                <w:b/>
                <w:bCs/>
                <w:sz w:val="18"/>
                <w:szCs w:val="18"/>
              </w:rPr>
              <w:t xml:space="preserve">nội dung</w:t>
            </w:r>
            <w:r>
              <w:rPr>
                <w:rFonts w:ascii="Calibri" w:eastAsia="Calibri" w:hAnsi="Calibri" w:cs="Calibri"/>
                <w:sz w:val="18"/>
                <w:szCs w:val="18"/>
              </w:rPr>
              <w:t xml:space="preserve"> rời khỏi trình duyệt</w:t>
            </w:r>
          </w:p>
        </w:tc>
        <w:tc>
          <w:tcPr>
            <w:tcW w:w="276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OB-09 · BN-09 · MT-09</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BO-04</w:t>
            </w:r>
          </w:p>
        </w:tc>
        <w:tc>
          <w:tcPr>
            <w:tcW w:w="274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Bỏ giới hạn độ dài video</w:t>
            </w:r>
          </w:p>
        </w:tc>
        <w:tc>
          <w:tcPr>
            <w:tcW w:w="322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Bộ nhớ tăng ≤ 15% khi độ dài tăng 10 lần</w:t>
            </w:r>
          </w:p>
        </w:tc>
        <w:tc>
          <w:tcPr>
            <w:tcW w:w="276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OB-02 · BN-07 · MT-07</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BO-05</w:t>
            </w:r>
          </w:p>
        </w:tc>
        <w:tc>
          <w:tcPr>
            <w:tcW w:w="274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Xử lý tiếng Việt đúng</w:t>
            </w:r>
          </w:p>
        </w:tc>
        <w:tc>
          <w:tcPr>
            <w:tcW w:w="322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100% ký tự đúng trên bộ 134 tổ hợp dấu</w:t>
            </w:r>
          </w:p>
        </w:tc>
        <w:tc>
          <w:tcPr>
            <w:tcW w:w="276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OB-07 · BN-10 · MT-10</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BO-07</w:t>
            </w:r>
          </w:p>
        </w:tc>
        <w:tc>
          <w:tcPr>
            <w:tcW w:w="274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Hạ chi phí phần mềm cho người dùng</w:t>
            </w:r>
          </w:p>
        </w:tc>
        <w:tc>
          <w:tcPr>
            <w:tcW w:w="322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599.000 VND/năm (thấp hơn ≥ 85%)</w:t>
            </w:r>
          </w:p>
        </w:tc>
        <w:tc>
          <w:tcPr>
            <w:tcW w:w="276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BN-14</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BO-08</w:t>
            </w:r>
          </w:p>
        </w:tc>
        <w:tc>
          <w:tcPr>
            <w:tcW w:w="274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Xây dựng dòng doanh thu định kỳ</w:t>
            </w:r>
          </w:p>
        </w:tc>
        <w:tc>
          <w:tcPr>
            <w:tcW w:w="322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NPV &gt; 0 và BCR &gt; 1; tỷ lệ gia hạn ≥ 70%</w:t>
            </w:r>
          </w:p>
        </w:tc>
        <w:tc>
          <w:tcPr>
            <w:tcW w:w="276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BN-13 · BN-16 · BN-17 · MT-13 → MT-16</w:t>
            </w:r>
          </w:p>
        </w:tc>
      </w:tr>
    </w:tbl>
    <w:p>
      <w:pPr>
        <w:spacing w:before="0" w:after="120" w:line="259" w:lineRule="auto"/>
        <w:jc w:val="both"/>
      </w:pPr>
      <w:r>
        <w:rPr>
          <w:rFonts w:ascii="Calibri" w:eastAsia="Calibri" w:hAnsi="Calibri" w:cs="Calibri"/>
          <w:i/>
          <w:iCs/>
          <w:sz w:val="22"/>
          <w:szCs w:val="22"/>
        </w:rPr>
        <w:t xml:space="preserve">Mã BO-02 và BO-06 đã bị loại ở Ver 2.0 và không dùng lại, để không phá vỡ tham chiếu ở tài liệu khác. Chi tiết chuyển đổi sang mục tiêu kỹ thuật: Project Charter §3.1.</w:t>
      </w:r>
    </w:p>
    <w:p>
      <w:pPr>
        <w:spacing w:before="0" w:after="120" w:line="259" w:lineRule="auto"/>
        <w:jc w:val="both"/>
      </w:pPr>
      <w:r>
        <w:rPr>
          <w:rFonts w:ascii="Calibri" w:eastAsia="Calibri" w:hAnsi="Calibri" w:cs="Calibri"/>
          <w:b/>
          <w:bCs/>
          <w:sz w:val="22"/>
          <w:szCs w:val="22"/>
        </w:rPr>
        <w:t xml:space="preserve">Ưu tiên khi phải đánh đổi.</w:t>
      </w:r>
      <w:r>
        <w:rPr>
          <w:rFonts w:ascii="Calibri" w:eastAsia="Calibri" w:hAnsi="Calibri" w:cs="Calibri"/>
          <w:sz w:val="22"/>
          <w:szCs w:val="22"/>
        </w:rPr>
        <w:t xml:space="preserve"> BO-01 và BO-04 không được hy sinh — đó là lý do sản phẩm tồn tại. BO-05 có thể giảm phạm vi. BO-08 chỉ hiện thực hoá được sau bàn giao; trong 15 tuần, dự án chịu trách nhiệm tạo </w:t>
      </w:r>
      <w:r>
        <w:rPr>
          <w:rFonts w:ascii="Calibri" w:eastAsia="Calibri" w:hAnsi="Calibri" w:cs="Calibri"/>
          <w:b/>
          <w:bCs/>
          <w:sz w:val="22"/>
          <w:szCs w:val="22"/>
        </w:rPr>
        <w:t xml:space="preserve">điều kiện kỹ thuật</w:t>
      </w:r>
      <w:r>
        <w:rPr>
          <w:rFonts w:ascii="Calibri" w:eastAsia="Calibri" w:hAnsi="Calibri" w:cs="Calibri"/>
          <w:sz w:val="22"/>
          <w:szCs w:val="22"/>
        </w:rPr>
        <w:t xml:space="preserve"> cho nó (RQ-13 → RQ-17).</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2. Business Need</w:t>
      </w:r>
    </w:p>
    <w:p>
      <w:pPr>
        <w:spacing w:before="0" w:after="120" w:line="259" w:lineRule="auto"/>
        <w:jc w:val="both"/>
      </w:pPr>
      <w:r>
        <w:rPr>
          <w:rFonts w:ascii="Calibri" w:eastAsia="Calibri" w:hAnsi="Calibri" w:cs="Calibri"/>
          <w:sz w:val="22"/>
          <w:szCs w:val="22"/>
        </w:rPr>
        <w:t xml:space="preserve">Nhu cầu video ngắn dạng trình chiếu tăng đều ở ba nhóm tại Việt Nam: </w:t>
      </w:r>
      <w:r>
        <w:rPr>
          <w:rFonts w:ascii="Calibri" w:eastAsia="Calibri" w:hAnsi="Calibri" w:cs="Calibri"/>
          <w:b/>
          <w:bCs/>
          <w:sz w:val="22"/>
          <w:szCs w:val="22"/>
        </w:rPr>
        <w:t xml:space="preserve">doanh nghiệp vừa và nhỏ</w:t>
      </w:r>
      <w:r>
        <w:rPr>
          <w:rFonts w:ascii="Calibri" w:eastAsia="Calibri" w:hAnsi="Calibri" w:cs="Calibri"/>
          <w:sz w:val="22"/>
          <w:szCs w:val="22"/>
        </w:rPr>
        <w:t xml:space="preserve"> (4–8 video/tháng), </w:t>
      </w:r>
      <w:r>
        <w:rPr>
          <w:rFonts w:ascii="Calibri" w:eastAsia="Calibri" w:hAnsi="Calibri" w:cs="Calibri"/>
          <w:b/>
          <w:bCs/>
          <w:sz w:val="22"/>
          <w:szCs w:val="22"/>
        </w:rPr>
        <w:t xml:space="preserve">giáo viên</w:t>
      </w:r>
      <w:r>
        <w:rPr>
          <w:rFonts w:ascii="Calibri" w:eastAsia="Calibri" w:hAnsi="Calibri" w:cs="Calibri"/>
          <w:sz w:val="22"/>
          <w:szCs w:val="22"/>
        </w:rPr>
        <w:t xml:space="preserve"> (5–20 video/học kỳ) và </w:t>
      </w:r>
      <w:r>
        <w:rPr>
          <w:rFonts w:ascii="Calibri" w:eastAsia="Calibri" w:hAnsi="Calibri" w:cs="Calibri"/>
          <w:b/>
          <w:bCs/>
          <w:sz w:val="22"/>
          <w:szCs w:val="22"/>
        </w:rPr>
        <w:t xml:space="preserve">người sáng tạo nội dung</w:t>
      </w:r>
      <w:r>
        <w:rPr>
          <w:rFonts w:ascii="Calibri" w:eastAsia="Calibri" w:hAnsi="Calibri" w:cs="Calibri"/>
          <w:sz w:val="22"/>
          <w:szCs w:val="22"/>
        </w:rPr>
        <w:t xml:space="preserve"> (10–30 video/tháng). Quy trình hiện tại — soạn slide → quay màn hình → chỉnh sửa → xuất file — tốn </w:t>
      </w:r>
      <w:r>
        <w:rPr>
          <w:rFonts w:ascii="Calibri" w:eastAsia="Calibri" w:hAnsi="Calibri" w:cs="Calibri"/>
          <w:b/>
          <w:bCs/>
          <w:sz w:val="22"/>
          <w:szCs w:val="22"/>
        </w:rPr>
        <w:t xml:space="preserve">~45 phút cho một video 60 giây</w:t>
      </w:r>
      <w:r>
        <w:rPr>
          <w:rFonts w:ascii="Calibri" w:eastAsia="Calibri" w:hAnsi="Calibri" w:cs="Calibri"/>
          <w:sz w:val="22"/>
          <w:szCs w:val="22"/>
        </w:rPr>
        <w:t xml:space="preserve"> (AS-01), và phải làm lại toàn bộ khi sai một chi tiết nhỏ.</w:t>
      </w:r>
    </w:p>
    <w:p>
      <w:pPr>
        <w:spacing w:before="0" w:after="120" w:line="259" w:lineRule="auto"/>
        <w:jc w:val="both"/>
      </w:pPr>
      <w:r>
        <w:rPr>
          <w:rFonts w:ascii="Calibri" w:eastAsia="Calibri" w:hAnsi="Calibri" w:cs="Calibri"/>
          <w:sz w:val="22"/>
          <w:szCs w:val="22"/>
        </w:rPr>
        <w:t xml:space="preserve">Công cụ sẵn có không giải quyết được vì cùng lúc mắc sáu hạn chế:</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326"/>
        <w:gridCol w:w="6028"/>
      </w:tblGrid>
      <w:tr>
        <w:trPr>
          <w:cantSplit/>
          <w:tblHeader/>
        </w:trPr>
        <w:tc>
          <w:tcPr>
            <w:tcW w:w="332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Hạn chế của giải pháp hiện có</w:t>
            </w:r>
          </w:p>
        </w:tc>
        <w:tc>
          <w:tcPr>
            <w:tcW w:w="602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Ảnh hưởng</w:t>
            </w:r>
          </w:p>
        </w:tc>
      </w:tr>
      <w:tr>
        <w:trPr>
          <w:cantSplit/>
        </w:trPr>
        <w:tc>
          <w:tcPr>
            <w:tcW w:w="332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Thuê bao tính bằng USD</w:t>
            </w:r>
          </w:p>
        </w:tc>
        <w:tc>
          <w:tcPr>
            <w:tcW w:w="602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4,5–7 triệu VND/năm — rào cản với SME và giáo viên (AS-08)</w:t>
            </w:r>
          </w:p>
        </w:tc>
      </w:tr>
      <w:tr>
        <w:trPr>
          <w:cantSplit/>
        </w:trPr>
        <w:tc>
          <w:tcPr>
            <w:tcW w:w="332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Render trên máy chủ nhà cung cấp</w:t>
            </w:r>
          </w:p>
        </w:tc>
        <w:tc>
          <w:tcPr>
            <w:tcW w:w="602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Số liệu kinh doanh, thông tin học sinh rời khỏi tổ chức</w:t>
            </w:r>
          </w:p>
        </w:tc>
      </w:tr>
      <w:tr>
        <w:trPr>
          <w:cantSplit/>
        </w:trPr>
        <w:tc>
          <w:tcPr>
            <w:tcW w:w="332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Giới hạn độ dài và hạn mức xuất</w:t>
            </w:r>
          </w:p>
        </w:tc>
        <w:tc>
          <w:tcPr>
            <w:tcW w:w="602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Cả gói miễn phí lẫn gói trả phí đều có hạn mức</w:t>
            </w:r>
          </w:p>
        </w:tc>
      </w:tr>
      <w:tr>
        <w:trPr>
          <w:cantSplit/>
        </w:trPr>
        <w:tc>
          <w:tcPr>
            <w:tcW w:w="332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Kết quả không lặp lại được</w:t>
            </w:r>
          </w:p>
        </w:tc>
        <w:tc>
          <w:tcPr>
            <w:tcW w:w="602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Công cụ AI cho kết quả khác nhau mỗi lần chạy</w:t>
            </w:r>
          </w:p>
        </w:tc>
      </w:tr>
      <w:tr>
        <w:trPr>
          <w:cantSplit/>
        </w:trPr>
        <w:tc>
          <w:tcPr>
            <w:tcW w:w="332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Xử lý tiếng Việt kém</w:t>
            </w:r>
          </w:p>
        </w:tc>
        <w:tc>
          <w:tcPr>
            <w:tcW w:w="602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Dấu bị cắt, ngắt dòng sai ở khung hình dọc</w:t>
            </w:r>
          </w:p>
        </w:tc>
      </w:tr>
      <w:tr>
        <w:trPr>
          <w:cantSplit/>
        </w:trPr>
        <w:tc>
          <w:tcPr>
            <w:tcW w:w="332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Không có hoá đơn VAT hợp lệ</w:t>
            </w:r>
          </w:p>
        </w:tc>
        <w:tc>
          <w:tcPr>
            <w:tcW w:w="602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Doanh nghiệp không hạch toán được chi phí</w:t>
            </w:r>
          </w:p>
        </w:tc>
      </w:tr>
    </w:tbl>
    <w:p>
      <w:pPr>
        <w:spacing w:before="0" w:after="120" w:line="259" w:lineRule="auto"/>
        <w:jc w:val="both"/>
      </w:pPr>
      <w:r>
        <w:rPr>
          <w:rFonts w:ascii="Calibri" w:eastAsia="Calibri" w:hAnsi="Calibri" w:cs="Calibri"/>
          <w:b/>
          <w:bCs/>
          <w:sz w:val="22"/>
          <w:szCs w:val="22"/>
        </w:rPr>
        <w:t xml:space="preserve">Cơ hội.</w:t>
      </w:r>
      <w:r>
        <w:rPr>
          <w:rFonts w:ascii="Calibri" w:eastAsia="Calibri" w:hAnsi="Calibri" w:cs="Calibri"/>
          <w:sz w:val="22"/>
          <w:szCs w:val="22"/>
        </w:rPr>
        <w:t xml:space="preserve"> Chưa có sản phẩm nào trên thị trường Việt Nam kết hợp đồng thời </w:t>
      </w:r>
      <w:r>
        <w:rPr>
          <w:rFonts w:ascii="Calibri" w:eastAsia="Calibri" w:hAnsi="Calibri" w:cs="Calibri"/>
          <w:b/>
          <w:bCs/>
          <w:sz w:val="22"/>
          <w:szCs w:val="22"/>
        </w:rPr>
        <w:t xml:space="preserve">giá nội địa + xử lý nội dung cục bộ + không giới hạn độ dài + ưu tiên tiếng Việt + hoá đơn VAT</w:t>
      </w:r>
      <w:r>
        <w:rPr>
          <w:rFonts w:ascii="Calibri" w:eastAsia="Calibri" w:hAnsi="Calibri" w:cs="Calibri"/>
          <w:sz w:val="22"/>
          <w:szCs w:val="22"/>
        </w:rPr>
        <w:t xml:space="preserve"> (AS-22). Công nghệ mã hoá video ngay trong trình duyệt vừa đủ chín trên cả ba dòng trình duyệt phổ biến, lần đầu cho phép bán một dịch vụ thuê bao mà chi phí phục vụ không tăng theo lượng video khách hàng xuất.</w:t>
      </w:r>
    </w:p>
    <w:p>
      <w:pPr>
        <w:spacing w:before="0" w:after="120" w:line="259" w:lineRule="auto"/>
        <w:jc w:val="both"/>
      </w:pPr>
      <w:r>
        <w:rPr>
          <w:rFonts w:ascii="Calibri" w:eastAsia="Calibri" w:hAnsi="Calibri" w:cs="Calibri"/>
          <w:b/>
          <w:bCs/>
          <w:sz w:val="22"/>
          <w:szCs w:val="22"/>
        </w:rPr>
        <w:t xml:space="preserve">Nếu không làm:</w:t>
      </w:r>
      <w:r>
        <w:rPr>
          <w:rFonts w:ascii="Calibri" w:eastAsia="Calibri" w:hAnsi="Calibri" w:cs="Calibri"/>
          <w:sz w:val="22"/>
          <w:szCs w:val="22"/>
        </w:rPr>
        <w:t xml:space="preserve"> người dùng mục tiêu tiếp tục trả 180–276 USD/năm cho công cụ nước ngoài không xuất được hoá đơn hợp lệ, và Enticy Studios bỏ lỡ cửa sổ công nghệ trước khi đối thủ lớn bắt kịp.</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3. Analysis of Options</w:t>
      </w:r>
    </w:p>
    <w:p>
      <w:pPr>
        <w:pStyle w:val="Heading3"/>
        <w:keepNext/>
        <w:spacing w:before="160" w:after="100" w:line="259" w:lineRule="auto"/>
        <w:jc w:val="left"/>
      </w:pPr>
      <w:r>
        <w:rPr>
          <w:rFonts w:ascii="Calibri" w:eastAsia="Calibri" w:hAnsi="Calibri" w:cs="Calibri"/>
          <w:b/>
          <w:bCs/>
          <w:sz w:val="24"/>
          <w:szCs w:val="24"/>
        </w:rPr>
        <w:t xml:space="preserve">3.1. Phương án kiến trúc</w:t>
      </w:r>
    </w:p>
    <w:p>
      <w:pPr>
        <w:spacing w:before="0" w:after="120" w:line="259" w:lineRule="auto"/>
        <w:jc w:val="both"/>
      </w:pPr>
      <w:r>
        <w:rPr>
          <w:rFonts w:ascii="Calibri" w:eastAsia="Calibri" w:hAnsi="Calibri" w:cs="Calibri"/>
          <w:sz w:val="22"/>
          <w:szCs w:val="22"/>
        </w:rPr>
        <w:t xml:space="preserve">Bốn phương án được chấm trên sáu tiêu chí có trọng số, ưu tiên những gì quan trọng nhất với một dịch vụ thu phí do đội 3 người vận hành: chi phí phục vụ mỗi thuê bao, khả năng thực thi thuê bao, riêng tư dữ liệu, tính lặp lại của đầu ra, phù hợp năng lực đội, vốn khởi tạo.</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4335"/>
        <w:gridCol w:w="620"/>
        <w:gridCol w:w="3779"/>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Mã</w:t>
            </w:r>
          </w:p>
        </w:tc>
        <w:tc>
          <w:tcPr>
            <w:tcW w:w="433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Phương án</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Điểm</w:t>
            </w:r>
          </w:p>
        </w:tc>
        <w:tc>
          <w:tcPr>
            <w:tcW w:w="377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Kết luận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P0</w:t>
            </w:r>
          </w:p>
        </w:tc>
        <w:tc>
          <w:tcPr>
            <w:tcW w:w="433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Không làm gì</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2,50</w:t>
            </w:r>
          </w:p>
        </w:tc>
        <w:tc>
          <w:tcPr>
            <w:tcW w:w="377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Loại — chỉ dùng làm mốc so sánh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P1</w:t>
            </w:r>
          </w:p>
        </w:tc>
        <w:tc>
          <w:tcPr>
            <w:tcW w:w="433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Bán lại SaaS nước ngoài</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2,05</w:t>
            </w:r>
          </w:p>
        </w:tc>
        <w:tc>
          <w:tcPr>
            <w:tcW w:w="377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Loại — biên lợi nhuận mỏng; phần lớn điều khoản bán lại không cho phép</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P2</w:t>
            </w:r>
          </w:p>
        </w:tc>
        <w:tc>
          <w:tcPr>
            <w:tcW w:w="433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Dịch vụ render trên máy chủ</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2,90</w:t>
            </w:r>
          </w:p>
        </w:tc>
        <w:tc>
          <w:tcPr>
            <w:tcW w:w="377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Loại — chi phí máy chủ tăng theo số phút video nên biên lợi nhuận co lại đúng lúc khách hàng dùng nhiều; lưu nội dung làm phát sinh nghĩa vụ nặng theo NĐ 13/2023/NĐ-CP</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P4</w:t>
            </w:r>
          </w:p>
        </w:tc>
        <w:tc>
          <w:tcPr>
            <w:tcW w:w="433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Render trong trình duyệt + máy chủ tài khoản và giấy phép</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4,60</w:t>
            </w:r>
          </w:p>
        </w:tc>
        <w:tc>
          <w:tcPr>
            <w:tcW w:w="377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t>
            </w:r>
            <w:r>
              <w:rPr>
                <w:rFonts w:ascii="Calibri" w:eastAsia="Calibri" w:hAnsi="Calibri" w:cs="Calibri"/>
                <w:b/>
                <w:bCs/>
                <w:sz w:val="18"/>
                <w:szCs w:val="18"/>
              </w:rPr>
              <w:t xml:space="preserve">Được chọn</w:t>
            </w:r>
            <w:r>
              <w:rPr>
                <w:rFonts w:ascii="Calibri" w:eastAsia="Calibri" w:hAnsi="Calibri" w:cs="Calibri"/>
                <w:sz w:val="18"/>
                <w:szCs w:val="18"/>
              </w:rPr>
              <w:t xml:space="preserve"> — chi phí phục vụ theo số tài khoản chứ không theo lượng video; thuê bao thực thi được ở tầng máy chủ; nội dung không rời máy người dùng</w:t>
            </w:r>
          </w:p>
        </w:tc>
      </w:tr>
    </w:tbl>
    <w:p>
      <w:pPr>
        <w:spacing w:before="0" w:after="120" w:line="259" w:lineRule="auto"/>
        <w:jc w:val="both"/>
      </w:pPr>
      <w:r>
        <w:rPr>
          <w:rFonts w:ascii="Calibri" w:eastAsia="Calibri" w:hAnsi="Calibri" w:cs="Calibri"/>
          <w:sz w:val="22"/>
          <w:szCs w:val="22"/>
        </w:rPr>
        <w:t xml:space="preserve">Hai đánh đổi của P4 — phụ thuộc phần cứng người dùng và phụ thuộc kết nối Internet khi xuất video — xử lý tại §5.</w:t>
      </w:r>
    </w:p>
    <w:p>
      <w:pPr>
        <w:spacing w:before="0" w:after="120" w:line="259" w:lineRule="auto"/>
        <w:jc w:val="both"/>
      </w:pPr>
      <w:r>
        <w:rPr>
          <w:rFonts w:ascii="Calibri" w:eastAsia="Calibri" w:hAnsi="Calibri" w:cs="Calibri"/>
          <w:b/>
          <w:bCs/>
          <w:sz w:val="22"/>
          <w:szCs w:val="22"/>
        </w:rPr>
        <w:t xml:space="preserve">Ranh giới trách nhiệm giữa hai phần.</w:t>
      </w:r>
      <w:r>
        <w:rPr>
          <w:rFonts w:ascii="Calibri" w:eastAsia="Calibri" w:hAnsi="Calibri" w:cs="Calibri"/>
          <w:sz w:val="22"/>
          <w:szCs w:val="22"/>
        </w:rPr>
        <w:t xml:space="preserve"> Máy chủ biết </w:t>
      </w:r>
      <w:r>
        <w:rPr>
          <w:rFonts w:ascii="Calibri" w:eastAsia="Calibri" w:hAnsi="Calibri" w:cs="Calibri"/>
          <w:i/>
          <w:iCs/>
          <w:sz w:val="22"/>
          <w:szCs w:val="22"/>
        </w:rPr>
        <w:t xml:space="preserve">ai</w:t>
      </w:r>
      <w:r>
        <w:rPr>
          <w:rFonts w:ascii="Calibri" w:eastAsia="Calibri" w:hAnsi="Calibri" w:cs="Calibri"/>
          <w:sz w:val="22"/>
          <w:szCs w:val="22"/>
        </w:rPr>
        <w:t xml:space="preserve"> đang dùng và </w:t>
      </w:r>
      <w:r>
        <w:rPr>
          <w:rFonts w:ascii="Calibri" w:eastAsia="Calibri" w:hAnsi="Calibri" w:cs="Calibri"/>
          <w:i/>
          <w:iCs/>
          <w:sz w:val="22"/>
          <w:szCs w:val="22"/>
        </w:rPr>
        <w:t xml:space="preserve">bao nhiêu lần</w:t>
      </w:r>
      <w:r>
        <w:rPr>
          <w:rFonts w:ascii="Calibri" w:eastAsia="Calibri" w:hAnsi="Calibri" w:cs="Calibri"/>
          <w:sz w:val="22"/>
          <w:szCs w:val="22"/>
        </w:rPr>
        <w:t xml:space="preserve">; nó không bao giờ biết </w:t>
      </w:r>
      <w:r>
        <w:rPr>
          <w:rFonts w:ascii="Calibri" w:eastAsia="Calibri" w:hAnsi="Calibri" w:cs="Calibri"/>
          <w:i/>
          <w:iCs/>
          <w:sz w:val="22"/>
          <w:szCs w:val="22"/>
        </w:rPr>
        <w:t xml:space="preserve">nội dung gì</w:t>
      </w:r>
      <w:r>
        <w:rPr>
          <w:rFonts w:ascii="Calibri" w:eastAsia="Calibri" w:hAnsi="Calibri" w:cs="Calibri"/>
          <w:sz w:val="22"/>
          <w:szCs w:val="22"/>
        </w:rPr>
        <w:t xml:space="preserve">. Đây không phải chi tiết triển khai mà là ranh giới định vị sản phẩm, chi phối cả nghĩa vụ pháp lý lẫn cấu trúc chi phí.</w:t>
      </w:r>
    </w:p>
    <w:p>
      <w:pPr>
        <w:pStyle w:val="Heading3"/>
        <w:keepNext/>
        <w:spacing w:before="160" w:after="100" w:line="259" w:lineRule="auto"/>
        <w:jc w:val="left"/>
      </w:pPr>
      <w:r>
        <w:rPr>
          <w:rFonts w:ascii="Calibri" w:eastAsia="Calibri" w:hAnsi="Calibri" w:cs="Calibri"/>
          <w:b/>
          <w:bCs/>
          <w:sz w:val="24"/>
          <w:szCs w:val="24"/>
        </w:rPr>
        <w:t xml:space="preserve">3.2. Phương án mô hình doanh thu</w:t>
      </w:r>
    </w:p>
    <w:p>
      <w:pPr>
        <w:spacing w:before="0" w:after="120" w:line="259" w:lineRule="auto"/>
        <w:jc w:val="both"/>
      </w:pPr>
      <w:r>
        <w:rPr>
          <w:rFonts w:ascii="Calibri" w:eastAsia="Calibri" w:hAnsi="Calibri" w:cs="Calibri"/>
          <w:sz w:val="22"/>
          <w:szCs w:val="22"/>
        </w:rPr>
        <w:t xml:space="preserve">Với kiến trúc P4, cổng khoá tính năng đặt ở máy chủ nên </w:t>
      </w:r>
      <w:r>
        <w:rPr>
          <w:rFonts w:ascii="Calibri" w:eastAsia="Calibri" w:hAnsi="Calibri" w:cs="Calibri"/>
          <w:b/>
          <w:bCs/>
          <w:sz w:val="22"/>
          <w:szCs w:val="22"/>
        </w:rPr>
        <w:t xml:space="preserve">thực thi được</w:t>
      </w:r>
      <w:r>
        <w:rPr>
          <w:rFonts w:ascii="Calibri" w:eastAsia="Calibri" w:hAnsi="Calibri" w:cs="Calibri"/>
          <w:sz w:val="22"/>
          <w:szCs w:val="22"/>
        </w:rPr>
        <w:t xml:space="preserve">: không có giấy phép hợp lệ thì không xuất được video.</w:t>
      </w:r>
    </w:p>
    <w:p>
      <w:pPr>
        <w:spacing w:before="0" w:after="120" w:line="259" w:lineRule="auto"/>
        <w:jc w:val="both"/>
      </w:pPr>
      <w:r>
        <w:rPr>
          <w:rFonts w:ascii="Calibri" w:eastAsia="Calibri" w:hAnsi="Calibri" w:cs="Calibri"/>
          <w:b/>
          <w:bCs/>
          <w:sz w:val="22"/>
          <w:szCs w:val="22"/>
        </w:rPr>
        <w:t xml:space="preserve">M1 — thuê bao thường niên ba bậc — được chọn:</w:t>
      </w:r>
      <w:r>
        <w:rPr>
          <w:rFonts w:ascii="Calibri" w:eastAsia="Calibri" w:hAnsi="Calibri" w:cs="Calibri"/>
          <w:sz w:val="22"/>
          <w:szCs w:val="22"/>
        </w:rPr>
        <w:t xml:space="preserve"> doanh thu định kỳ dự báo được; bậc miễn phí là kênh thu hút và </w:t>
      </w:r>
      <w:r>
        <w:rPr>
          <w:rFonts w:ascii="Calibri" w:eastAsia="Calibri" w:hAnsi="Calibri" w:cs="Calibri"/>
          <w:b/>
          <w:bCs/>
          <w:sz w:val="22"/>
          <w:szCs w:val="22"/>
        </w:rPr>
        <w:t xml:space="preserve">đếm được</w:t>
      </w:r>
      <w:r>
        <w:rPr>
          <w:rFonts w:ascii="Calibri" w:eastAsia="Calibri" w:hAnsi="Calibri" w:cs="Calibri"/>
          <w:sz w:val="22"/>
          <w:szCs w:val="22"/>
        </w:rPr>
        <w:t xml:space="preserve"> vì hạn mức kiểm ở máy chủ; bậc Doanh nghiệp bán hoá đơn VAT và trách nhiệm hỗ trợ. Ba phương án còn lại bị loại: trả tiền theo lần xuất (M2) cho doanh thu không dự báo được và bắt người dùng cân nhắc chi phí đúng lúc cần dùng sản phẩm; giấy phép vĩnh viễn (M3) không tạo dòng tiền định kỳ để nuôi máy chủ; thuê bao kèm render đám mây (M4) làm mất chính lợi thế chi phí thấp — để lại lộ trình sau.</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61"/>
        <w:gridCol w:w="1787"/>
        <w:gridCol w:w="6306"/>
      </w:tblGrid>
      <w:tr>
        <w:trPr>
          <w:cantSplit/>
          <w:tblHeader/>
        </w:trPr>
        <w:tc>
          <w:tcPr>
            <w:tcW w:w="1261"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Bậc</w:t>
            </w:r>
          </w:p>
        </w:tc>
        <w:tc>
          <w:tcPr>
            <w:tcW w:w="178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Giá</w:t>
            </w:r>
          </w:p>
        </w:tc>
        <w:tc>
          <w:tcPr>
            <w:tcW w:w="630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Hạn mức và quyền lợi</w:t>
            </w:r>
          </w:p>
        </w:tc>
      </w:tr>
      <w:tr>
        <w:trPr>
          <w:cantSplit/>
        </w:trPr>
        <w:tc>
          <w:tcPr>
            <w:tcW w:w="126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Miễn phí</w:t>
            </w:r>
          </w:p>
        </w:tc>
        <w:tc>
          <w:tcPr>
            <w:tcW w:w="178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0 VND</w:t>
            </w:r>
          </w:p>
        </w:tc>
        <w:tc>
          <w:tcPr>
            <w:tcW w:w="63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 video/tháng · watermark · tối đa 720p · đủ 5 mẫu</w:t>
            </w:r>
          </w:p>
        </w:tc>
      </w:tr>
      <w:tr>
        <w:trPr>
          <w:cantSplit/>
        </w:trPr>
        <w:tc>
          <w:tcPr>
            <w:tcW w:w="126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Cá nhân</w:t>
            </w:r>
          </w:p>
        </w:tc>
        <w:tc>
          <w:tcPr>
            <w:tcW w:w="178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599.000 VND/năm</w:t>
            </w:r>
          </w:p>
        </w:tc>
        <w:tc>
          <w:tcPr>
            <w:tcW w:w="63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Không giới hạn số video · 1080p · không watermark</w:t>
            </w:r>
          </w:p>
        </w:tc>
      </w:tr>
      <w:tr>
        <w:trPr>
          <w:cantSplit/>
        </w:trPr>
        <w:tc>
          <w:tcPr>
            <w:tcW w:w="126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Doanh nghiệp</w:t>
            </w:r>
          </w:p>
        </w:tc>
        <w:tc>
          <w:tcPr>
            <w:tcW w:w="178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4.900.000 VND/năm</w:t>
            </w:r>
          </w:p>
        </w:tc>
        <w:tc>
          <w:tcPr>
            <w:tcW w:w="63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Như bậc Cá nhân · 5 chỗ · hoá đơn VAT · phản hồi hỗ trợ trong 1 ngày làm việc</w:t>
            </w:r>
          </w:p>
        </w:tc>
      </w:tr>
    </w:tbl>
    <w:p>
      <w:pPr>
        <w:spacing w:before="0" w:after="120" w:line="259" w:lineRule="auto"/>
        <w:jc w:val="both"/>
      </w:pPr>
      <w:r>
        <w:rPr>
          <w:rFonts w:ascii="Calibri" w:eastAsia="Calibri" w:hAnsi="Calibri" w:cs="Calibri"/>
          <w:sz w:val="22"/>
          <w:szCs w:val="22"/>
        </w:rPr>
        <w:t xml:space="preserve">Bậc miễn phí giới hạn bằng </w:t>
      </w:r>
      <w:r>
        <w:rPr>
          <w:rFonts w:ascii="Calibri" w:eastAsia="Calibri" w:hAnsi="Calibri" w:cs="Calibri"/>
          <w:b/>
          <w:bCs/>
          <w:sz w:val="22"/>
          <w:szCs w:val="22"/>
        </w:rPr>
        <w:t xml:space="preserve">độ phân giải</w:t>
      </w:r>
      <w:r>
        <w:rPr>
          <w:rFonts w:ascii="Calibri" w:eastAsia="Calibri" w:hAnsi="Calibri" w:cs="Calibri"/>
          <w:sz w:val="22"/>
          <w:szCs w:val="22"/>
        </w:rPr>
        <w:t xml:space="preserve"> chứ không bằng số mẫu: người dùng thấy được toàn bộ sản phẩm nên có lý do nâng cấp, trong khi trần 720p tự nó chặn dùng cho mục đích thương mại. Phân khúc trả nhiều nhất là doanh nghiệp — họ trả vì hoá đơn hợp lệ và vì có một bên chịu trách nhiệm hỗ trợ.</w:t>
      </w:r>
    </w:p>
    <w:p>
      <w:pPr>
        <w:spacing w:before="0" w:after="120" w:line="259" w:lineRule="auto"/>
        <w:jc w:val="both"/>
      </w:pPr>
      <w:r>
        <w:rPr>
          <w:rFonts w:ascii="Calibri" w:eastAsia="Calibri" w:hAnsi="Calibri" w:cs="Calibri"/>
          <w:b/>
          <w:bCs/>
          <w:sz w:val="22"/>
          <w:szCs w:val="22"/>
        </w:rPr>
        <w:t xml:space="preserve">Điều kiện để M1 hoạt động:</w:t>
      </w:r>
      <w:r>
        <w:rPr>
          <w:rFonts w:ascii="Calibri" w:eastAsia="Calibri" w:hAnsi="Calibri" w:cs="Calibri"/>
          <w:sz w:val="22"/>
          <w:szCs w:val="22"/>
        </w:rPr>
        <w:t xml:space="preserve"> cơ chế tài khoản, giấy phép và hạn mức phải </w:t>
      </w:r>
      <w:r>
        <w:rPr>
          <w:rFonts w:ascii="Calibri" w:eastAsia="Calibri" w:hAnsi="Calibri" w:cs="Calibri"/>
          <w:b/>
          <w:bCs/>
          <w:sz w:val="22"/>
          <w:szCs w:val="22"/>
        </w:rPr>
        <w:t xml:space="preserve">thực thi ở máy chủ</w:t>
      </w:r>
      <w:r>
        <w:rPr>
          <w:rFonts w:ascii="Calibri" w:eastAsia="Calibri" w:hAnsi="Calibri" w:cs="Calibri"/>
          <w:sz w:val="22"/>
          <w:szCs w:val="22"/>
        </w:rPr>
        <w:t xml:space="preserve"> — yêu cầu bắt buộc RQ-13 → RQ-17 (Project Charter §4.1).</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4. Cost–Benefit Summary</w:t>
      </w:r>
    </w:p>
    <w:p>
      <w:pPr>
        <w:spacing w:before="0" w:after="120" w:line="259" w:lineRule="auto"/>
        <w:jc w:val="both"/>
      </w:pPr>
      <w:r>
        <w:rPr>
          <w:rFonts w:ascii="Calibri" w:eastAsia="Calibri" w:hAnsi="Calibri" w:cs="Calibri"/>
          <w:sz w:val="22"/>
          <w:szCs w:val="22"/>
        </w:rPr>
        <w:t xml:space="preserve">Chi phí tách rõ </w:t>
      </w:r>
      <w:r>
        <w:rPr>
          <w:rFonts w:ascii="Calibri" w:eastAsia="Calibri" w:hAnsi="Calibri" w:cs="Calibri"/>
          <w:b/>
          <w:bCs/>
          <w:sz w:val="22"/>
          <w:szCs w:val="22"/>
        </w:rPr>
        <w:t xml:space="preserve">chi phí tiền mặt</w:t>
      </w:r>
      <w:r>
        <w:rPr>
          <w:rFonts w:ascii="Calibri" w:eastAsia="Calibri" w:hAnsi="Calibri" w:cs="Calibri"/>
          <w:sz w:val="22"/>
          <w:szCs w:val="22"/>
        </w:rPr>
        <w:t xml:space="preserve"> (tiền thật phải chi) và </w:t>
      </w:r>
      <w:r>
        <w:rPr>
          <w:rFonts w:ascii="Calibri" w:eastAsia="Calibri" w:hAnsi="Calibri" w:cs="Calibri"/>
          <w:b/>
          <w:bCs/>
          <w:sz w:val="22"/>
          <w:szCs w:val="22"/>
        </w:rPr>
        <w:t xml:space="preserve">chi phí cơ hội của công sức</w:t>
      </w:r>
      <w:r>
        <w:rPr>
          <w:rFonts w:ascii="Calibri" w:eastAsia="Calibri" w:hAnsi="Calibri" w:cs="Calibri"/>
          <w:sz w:val="22"/>
          <w:szCs w:val="22"/>
        </w:rPr>
        <w:t xml:space="preserve"> (450 giờ quy đổi 80.000 VND/giờ — AS-02, không phải tiền chi ra). Đơn vị: triệu VND.</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4828"/>
        <w:gridCol w:w="1961"/>
        <w:gridCol w:w="754"/>
        <w:gridCol w:w="905"/>
        <w:gridCol w:w="906"/>
      </w:tblGrid>
      <w:tr>
        <w:trPr>
          <w:cantSplit/>
          <w:tblHeader/>
        </w:trPr>
        <w:tc>
          <w:tcPr>
            <w:tcW w:w="482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Hạng mục</w:t>
            </w:r>
          </w:p>
        </w:tc>
        <w:tc>
          <w:tcPr>
            <w:tcW w:w="1961"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Năm 0 (dự án)</w:t>
            </w:r>
          </w:p>
        </w:tc>
        <w:tc>
          <w:tcPr>
            <w:tcW w:w="75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Năm 1</w:t>
            </w:r>
          </w:p>
        </w:tc>
        <w:tc>
          <w:tcPr>
            <w:tcW w:w="90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Năm 2</w:t>
            </w:r>
          </w:p>
        </w:tc>
        <w:tc>
          <w:tcPr>
            <w:tcW w:w="90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Năm 3</w:t>
            </w:r>
          </w:p>
        </w:tc>
      </w:tr>
      <w:tr>
        <w:trPr>
          <w:cantSplit/>
        </w:trPr>
        <w:tc>
          <w:tcPr>
            <w:tcW w:w="482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 phí tiền mặt</w:t>
            </w:r>
          </w:p>
        </w:tc>
        <w:tc>
          <w:tcPr>
            <w:tcW w:w="1961"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3,5</w:t>
            </w:r>
          </w:p>
        </w:tc>
        <w:tc>
          <w:tcPr>
            <w:tcW w:w="75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6,5</w:t>
            </w:r>
          </w:p>
        </w:tc>
        <w:tc>
          <w:tcPr>
            <w:tcW w:w="90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15,0</w:t>
            </w:r>
          </w:p>
        </w:tc>
        <w:tc>
          <w:tcPr>
            <w:tcW w:w="906"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28,0</w:t>
            </w:r>
          </w:p>
        </w:tc>
      </w:tr>
      <w:tr>
        <w:trPr>
          <w:cantSplit/>
        </w:trPr>
        <w:tc>
          <w:tcPr>
            <w:tcW w:w="482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 phí công sức (quy đổi)</w:t>
            </w:r>
          </w:p>
        </w:tc>
        <w:tc>
          <w:tcPr>
            <w:tcW w:w="1961"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36,0</w:t>
            </w:r>
          </w:p>
        </w:tc>
        <w:tc>
          <w:tcPr>
            <w:tcW w:w="75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20,8</w:t>
            </w:r>
          </w:p>
        </w:tc>
        <w:tc>
          <w:tcPr>
            <w:tcW w:w="90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38,4</w:t>
            </w:r>
          </w:p>
        </w:tc>
        <w:tc>
          <w:tcPr>
            <w:tcW w:w="906"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64,0</w:t>
            </w:r>
          </w:p>
        </w:tc>
      </w:tr>
      <w:tr>
        <w:trPr>
          <w:cantSplit/>
        </w:trPr>
        <w:tc>
          <w:tcPr>
            <w:tcW w:w="482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Doanh thu</w:t>
            </w:r>
          </w:p>
        </w:tc>
        <w:tc>
          <w:tcPr>
            <w:tcW w:w="1961"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0</w:t>
            </w:r>
          </w:p>
        </w:tc>
        <w:tc>
          <w:tcPr>
            <w:tcW w:w="75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74,6</w:t>
            </w:r>
          </w:p>
        </w:tc>
        <w:tc>
          <w:tcPr>
            <w:tcW w:w="90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240,7</w:t>
            </w:r>
          </w:p>
        </w:tc>
        <w:tc>
          <w:tcPr>
            <w:tcW w:w="906"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487,4</w:t>
            </w:r>
          </w:p>
        </w:tc>
      </w:tr>
      <w:tr>
        <w:trPr>
          <w:cantSplit/>
        </w:trPr>
        <w:tc>
          <w:tcPr>
            <w:tcW w:w="482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Dòng ròng — cơ sở kinh tế đầy đủ</w:t>
            </w:r>
          </w:p>
        </w:tc>
        <w:tc>
          <w:tcPr>
            <w:tcW w:w="1961"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−39,5</w:t>
            </w:r>
          </w:p>
        </w:tc>
        <w:tc>
          <w:tcPr>
            <w:tcW w:w="754"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+47,3</w:t>
            </w:r>
          </w:p>
        </w:tc>
        <w:tc>
          <w:tcPr>
            <w:tcW w:w="90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+187,3</w:t>
            </w:r>
          </w:p>
        </w:tc>
        <w:tc>
          <w:tcPr>
            <w:tcW w:w="906"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+395,4</w:t>
            </w:r>
          </w:p>
        </w:tc>
      </w:tr>
    </w:tbl>
    <w:p>
      <w:pPr>
        <w:spacing w:before="0" w:after="120" w:line="259" w:lineRule="auto"/>
        <w:jc w:val="both"/>
      </w:pPr>
      <w:r>
        <w:rPr>
          <w:rFonts w:ascii="Calibri" w:eastAsia="Calibri" w:hAnsi="Calibri" w:cs="Calibri"/>
          <w:sz w:val="22"/>
          <w:szCs w:val="22"/>
        </w:rPr>
        <w:t xml:space="preserve">Doanh thu đến từ hai dòng của M1: thuê bao Cá nhân (100/320/650) và Doanh nghiệp (3/10/20), tính theo số </w:t>
      </w:r>
      <w:r>
        <w:rPr>
          <w:rFonts w:ascii="Calibri" w:eastAsia="Calibri" w:hAnsi="Calibri" w:cs="Calibri"/>
          <w:b/>
          <w:bCs/>
          <w:sz w:val="22"/>
          <w:szCs w:val="22"/>
        </w:rPr>
        <w:t xml:space="preserve">đang hoạt động cuối mỗi năm</w:t>
      </w:r>
      <w:r>
        <w:rPr>
          <w:rFonts w:ascii="Calibri" w:eastAsia="Calibri" w:hAnsi="Calibri" w:cs="Calibri"/>
          <w:sz w:val="22"/>
          <w:szCs w:val="22"/>
        </w:rPr>
        <w:t xml:space="preserve"> đã trừ phần không gia hạn (AS-39 → AS-42). Kết quả thẩm định tóm tắt ở bảng §1; bảng dòng tiền chiết khấu và phân tích độ nhạy nằm ở </w:t>
      </w:r>
      <w:r>
        <w:rPr>
          <w:rFonts w:ascii="Calibri" w:eastAsia="Calibri" w:hAnsi="Calibri" w:cs="Calibri"/>
          <w:b/>
          <w:bCs/>
          <w:sz w:val="22"/>
          <w:szCs w:val="22"/>
        </w:rPr>
        <w:t xml:space="preserve">Benefit Management Plan §4</w:t>
      </w:r>
      <w:r>
        <w:rPr>
          <w:rFonts w:ascii="Calibri" w:eastAsia="Calibri" w:hAnsi="Calibri" w:cs="Calibri"/>
          <w:sz w:val="22"/>
          <w:szCs w:val="22"/>
        </w:rPr>
        <w:t xml:space="preserve">.</w:t>
      </w:r>
    </w:p>
    <w:p>
      <w:pPr>
        <w:spacing w:before="0" w:after="120" w:line="259" w:lineRule="auto"/>
        <w:jc w:val="both"/>
      </w:pPr>
      <w:r>
        <w:rPr>
          <w:rFonts w:ascii="Calibri" w:eastAsia="Calibri" w:hAnsi="Calibri" w:cs="Calibri"/>
          <w:b/>
          <w:bCs/>
          <w:sz w:val="22"/>
          <w:szCs w:val="22"/>
        </w:rPr>
        <w:t xml:space="preserve">Con số này nhạy nhất với một biến duy nhất.</w:t>
      </w:r>
      <w:r>
        <w:rPr>
          <w:rFonts w:ascii="Calibri" w:eastAsia="Calibri" w:hAnsi="Calibri" w:cs="Calibri"/>
          <w:sz w:val="22"/>
          <w:szCs w:val="22"/>
        </w:rPr>
        <w:t xml:space="preserve"> Mô hình thuần thuê bao chỉ có một trụ doanh thu, nên toàn bộ kết quả đứng hay đổ theo </w:t>
      </w:r>
      <w:r>
        <w:rPr>
          <w:rFonts w:ascii="Calibri" w:eastAsia="Calibri" w:hAnsi="Calibri" w:cs="Calibri"/>
          <w:b/>
          <w:bCs/>
          <w:sz w:val="22"/>
          <w:szCs w:val="22"/>
        </w:rPr>
        <w:t xml:space="preserve">số thuê bao Năm 1 và tỷ lệ gia hạn</w:t>
      </w:r>
      <w:r>
        <w:rPr>
          <w:rFonts w:ascii="Calibri" w:eastAsia="Calibri" w:hAnsi="Calibri" w:cs="Calibri"/>
          <w:sz w:val="22"/>
          <w:szCs w:val="22"/>
        </w:rPr>
        <w:t xml:space="preserve">. Đây là khác biệt quan trọng so với một mô hình nhiều dòng doanh thu.</w:t>
      </w:r>
    </w:p>
    <w:p>
      <w:pPr>
        <w:spacing w:before="0" w:after="120" w:line="259" w:lineRule="auto"/>
        <w:jc w:val="both"/>
      </w:pPr>
      <w:r>
        <w:rPr>
          <w:rFonts w:ascii="Calibri" w:eastAsia="Calibri" w:hAnsi="Calibri" w:cs="Calibri"/>
          <w:b/>
          <w:bCs/>
          <w:sz w:val="22"/>
          <w:szCs w:val="22"/>
        </w:rPr>
        <w:t xml:space="preserve">Lợi ích phi tài chính:</w:t>
      </w:r>
      <w:r>
        <w:rPr>
          <w:rFonts w:ascii="Calibri" w:eastAsia="Calibri" w:hAnsi="Calibri" w:cs="Calibri"/>
          <w:sz w:val="22"/>
          <w:szCs w:val="22"/>
        </w:rPr>
        <w:t xml:space="preserve"> thời gian tạo video ~45 phút → ≤ 5 phút; chi phí phần mềm cho người dùng giảm từ 4,5–7 triệu xuống 599.000 VND/năm; nội dung không rời tổ chức; không giới hạn độ dài; đầu ra lặp lại được; năng lực và tài sản mã nguồn tích luỹ cho Enticy Studios. Cách đo từng lợi ích: Benefit Management Plan §2.</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5. Feasibility Assessment</w:t>
      </w:r>
    </w:p>
    <w:p>
      <w:pPr>
        <w:spacing w:before="0" w:after="120" w:line="259" w:lineRule="auto"/>
        <w:jc w:val="both"/>
      </w:pPr>
      <w:r>
        <w:rPr>
          <w:rFonts w:ascii="Calibri" w:eastAsia="Calibri" w:hAnsi="Calibri" w:cs="Calibri"/>
          <w:b/>
          <w:bCs/>
          <w:sz w:val="22"/>
          <w:szCs w:val="22"/>
        </w:rPr>
        <w:t xml:space="preserve">Kỹ thuật — khả thi, có điều kiện.</w:t>
      </w:r>
      <w:r>
        <w:rPr>
          <w:rFonts w:ascii="Calibri" w:eastAsia="Calibri" w:hAnsi="Calibri" w:cs="Calibri"/>
          <w:sz w:val="22"/>
          <w:szCs w:val="22"/>
        </w:rPr>
        <w:t xml:space="preserve"> Công nghệ mã hoá video trong trình duyệt đã hỗ trợ đầy đủ trên Chrome/Edge, Firefox và Safari bản mới. Ràng buộc khó nhất là </w:t>
      </w:r>
      <w:r>
        <w:rPr>
          <w:rFonts w:ascii="Calibri" w:eastAsia="Calibri" w:hAnsi="Calibri" w:cs="Calibri"/>
          <w:b/>
          <w:bCs/>
          <w:sz w:val="22"/>
          <w:szCs w:val="22"/>
        </w:rPr>
        <w:t xml:space="preserve">BO-04 — video không giới hạn độ dài</w:t>
      </w:r>
      <w:r>
        <w:rPr>
          <w:rFonts w:ascii="Calibri" w:eastAsia="Calibri" w:hAnsi="Calibri" w:cs="Calibri"/>
          <w:sz w:val="22"/>
          <w:szCs w:val="22"/>
        </w:rPr>
        <w:t xml:space="preserve">: bắt buộc dùng kiến trúc xử lý theo luồng để bộ nhớ không tăng theo độ dài video. Đây là rủi ro kỹ thuật số một, chứng minh bằng nguyên mẫu ngay tại mốc M2 để nếu phải đổi hướng thì còn 10 tuần. Phần máy chủ dùng công nghệ phổ thông, không có yêu cầu hiệu năng cao vì nó chỉ xác thực, không xử lý video.</w:t>
      </w:r>
    </w:p>
    <w:p>
      <w:pPr>
        <w:spacing w:before="0" w:after="120" w:line="259" w:lineRule="auto"/>
        <w:jc w:val="both"/>
      </w:pPr>
      <w:r>
        <w:rPr>
          <w:rFonts w:ascii="Calibri" w:eastAsia="Calibri" w:hAnsi="Calibri" w:cs="Calibri"/>
          <w:b/>
          <w:bCs/>
          <w:sz w:val="22"/>
          <w:szCs w:val="22"/>
        </w:rPr>
        <w:t xml:space="preserve">Pháp lý — khả thi.</w:t>
      </w:r>
      <w:r>
        <w:rPr>
          <w:rFonts w:ascii="Calibri" w:eastAsia="Calibri" w:hAnsi="Calibri" w:cs="Calibri"/>
          <w:sz w:val="22"/>
          <w:szCs w:val="22"/>
        </w:rPr>
        <w:t xml:space="preserve"> Hai nghĩa vụ thực chất. Thứ nhất, </w:t>
      </w:r>
      <w:r>
        <w:rPr>
          <w:rFonts w:ascii="Calibri" w:eastAsia="Calibri" w:hAnsi="Calibri" w:cs="Calibri"/>
          <w:b/>
          <w:bCs/>
          <w:sz w:val="22"/>
          <w:szCs w:val="22"/>
        </w:rPr>
        <w:t xml:space="preserve">bảo vệ dữ liệu cá nhân</w:t>
      </w:r>
      <w:r>
        <w:rPr>
          <w:rFonts w:ascii="Calibri" w:eastAsia="Calibri" w:hAnsi="Calibri" w:cs="Calibri"/>
          <w:sz w:val="22"/>
          <w:szCs w:val="22"/>
        </w:rPr>
        <w:t xml:space="preserve"> người đăng ký theo NĐ 13/2023/NĐ-CP — chỉ email, tên và lịch sử thanh toán, còn nội dung video không thuộc diện này vì không rời máy người dùng; cần Chính sách quyền riêng tư, cơ chế đồng ý và quy trình xoá tài khoản. Thứ hai, </w:t>
      </w:r>
      <w:r>
        <w:rPr>
          <w:rFonts w:ascii="Calibri" w:eastAsia="Calibri" w:hAnsi="Calibri" w:cs="Calibri"/>
          <w:b/>
          <w:bCs/>
          <w:sz w:val="22"/>
          <w:szCs w:val="22"/>
        </w:rPr>
        <w:t xml:space="preserve">hoá đơn và nghĩa vụ thuế</w:t>
      </w:r>
      <w:r>
        <w:rPr>
          <w:rFonts w:ascii="Calibri" w:eastAsia="Calibri" w:hAnsi="Calibri" w:cs="Calibri"/>
          <w:sz w:val="22"/>
          <w:szCs w:val="22"/>
        </w:rPr>
        <w:t xml:space="preserve"> cho bậc Doanh nghiệp, xử lý bằng cổng thanh toán nội địa có hỗ trợ xuất hoá đơn (AS-43); thông tin thẻ do cổng giữ, hệ thống dự án không lưu. Bản quyền tài sản đồ hoạ, giấy phép thư viện và bằng sáng chế định dạng mã hoá đều có phương án và mốc xác minh, đăng ký tại Assumption Log.</w:t>
      </w:r>
    </w:p>
    <w:p>
      <w:pPr>
        <w:spacing w:before="0" w:after="120" w:line="259" w:lineRule="auto"/>
        <w:jc w:val="both"/>
      </w:pPr>
      <w:r>
        <w:rPr>
          <w:rFonts w:ascii="Calibri" w:eastAsia="Calibri" w:hAnsi="Calibri" w:cs="Calibri"/>
          <w:b/>
          <w:bCs/>
          <w:sz w:val="22"/>
          <w:szCs w:val="22"/>
        </w:rPr>
        <w:t xml:space="preserve">Vận hành — khả thi, có nghĩa vụ mới.</w:t>
      </w:r>
      <w:r>
        <w:rPr>
          <w:rFonts w:ascii="Calibri" w:eastAsia="Calibri" w:hAnsi="Calibri" w:cs="Calibri"/>
          <w:sz w:val="22"/>
          <w:szCs w:val="22"/>
        </w:rPr>
        <w:t xml:space="preserve"> Là dịch vụ thu phí nên sản phẩm </w:t>
      </w:r>
      <w:r>
        <w:rPr>
          <w:rFonts w:ascii="Calibri" w:eastAsia="Calibri" w:hAnsi="Calibri" w:cs="Calibri"/>
          <w:b/>
          <w:bCs/>
          <w:sz w:val="22"/>
          <w:szCs w:val="22"/>
        </w:rPr>
        <w:t xml:space="preserve">có nghĩa vụ chạy liên tục</w:t>
      </w:r>
      <w:r>
        <w:rPr>
          <w:rFonts w:ascii="Calibri" w:eastAsia="Calibri" w:hAnsi="Calibri" w:cs="Calibri"/>
          <w:sz w:val="22"/>
          <w:szCs w:val="22"/>
        </w:rPr>
        <w:t xml:space="preserve">: máy chủ giấy phép phải sống, thanh toán phải được xử lý, khách hàng phải được hỗ trợ. Hạ tầng chỉ cần một máy chủ ảo nhỏ cho ≤ 1.000 thuê bao (AS-44), mục tiêu hoạt động ≥ 99%/tháng. Chi phí vận hành tương đương </w:t>
      </w:r>
      <w:r>
        <w:rPr>
          <w:rFonts w:ascii="Calibri" w:eastAsia="Calibri" w:hAnsi="Calibri" w:cs="Calibri"/>
          <w:b/>
          <w:bCs/>
          <w:sz w:val="22"/>
          <w:szCs w:val="22"/>
        </w:rPr>
        <w:t xml:space="preserve">65.000 / 50.000 / 45.000 VND mỗi thuê bao mỗi năm</w:t>
      </w:r>
      <w:r>
        <w:rPr>
          <w:rFonts w:ascii="Calibri" w:eastAsia="Calibri" w:hAnsi="Calibri" w:cs="Calibri"/>
          <w:sz w:val="22"/>
          <w:szCs w:val="22"/>
        </w:rPr>
        <w:t xml:space="preserve"> — giảm dần vì phần lớn chi phí là cố định trong khi số thuê bao tăng. Đây là đặc tính kinh tế quan trọng nhất của kiến trúc P4: biên lợi nhuận </w:t>
      </w:r>
      <w:r>
        <w:rPr>
          <w:rFonts w:ascii="Calibri" w:eastAsia="Calibri" w:hAnsi="Calibri" w:cs="Calibri"/>
          <w:b/>
          <w:bCs/>
          <w:sz w:val="22"/>
          <w:szCs w:val="22"/>
        </w:rPr>
        <w:t xml:space="preserve">nở ra</w:t>
      </w:r>
      <w:r>
        <w:rPr>
          <w:rFonts w:ascii="Calibri" w:eastAsia="Calibri" w:hAnsi="Calibri" w:cs="Calibri"/>
          <w:sz w:val="22"/>
          <w:szCs w:val="22"/>
        </w:rPr>
        <w:t xml:space="preserve"> theo quy mô thay vì co lại.</w:t>
      </w:r>
    </w:p>
    <w:p>
      <w:pPr>
        <w:spacing w:before="0" w:after="120" w:line="259" w:lineRule="auto"/>
        <w:jc w:val="both"/>
      </w:pPr>
      <w:r>
        <w:rPr>
          <w:rFonts w:ascii="Calibri" w:eastAsia="Calibri" w:hAnsi="Calibri" w:cs="Calibri"/>
          <w:b/>
          <w:bCs/>
          <w:sz w:val="22"/>
          <w:szCs w:val="22"/>
        </w:rPr>
        <w:t xml:space="preserve">Tiến độ — khả thi, nhưng là điểm căng nhất.</w:t>
      </w:r>
      <w:r>
        <w:rPr>
          <w:rFonts w:ascii="Calibri" w:eastAsia="Calibri" w:hAnsi="Calibri" w:cs="Calibri"/>
          <w:sz w:val="22"/>
          <w:szCs w:val="22"/>
        </w:rPr>
        <w:t xml:space="preserve"> 450 giờ cho một bộ dựng video, một trình soạn thảo, 5 mẫu trình chiếu </w:t>
      </w:r>
      <w:r>
        <w:rPr>
          <w:rFonts w:ascii="Calibri" w:eastAsia="Calibri" w:hAnsi="Calibri" w:cs="Calibri"/>
          <w:b/>
          <w:bCs/>
          <w:sz w:val="22"/>
          <w:szCs w:val="22"/>
        </w:rPr>
        <w:t xml:space="preserve">và</w:t>
      </w:r>
      <w:r>
        <w:rPr>
          <w:rFonts w:ascii="Calibri" w:eastAsia="Calibri" w:hAnsi="Calibri" w:cs="Calibri"/>
          <w:sz w:val="22"/>
          <w:szCs w:val="22"/>
        </w:rPr>
        <w:t xml:space="preserve"> một hệ thống tài khoản – giấy phép – thanh toán là ước lượng eo hẹp. Nếu hết M2 nguyên mẫu chưa chạy, phương án là </w:t>
      </w:r>
      <w:r>
        <w:rPr>
          <w:rFonts w:ascii="Calibri" w:eastAsia="Calibri" w:hAnsi="Calibri" w:cs="Calibri"/>
          <w:b/>
          <w:bCs/>
          <w:sz w:val="22"/>
          <w:szCs w:val="22"/>
        </w:rPr>
        <w:t xml:space="preserve">giảm phạm vi xuống 3 mẫu và bỏ chức năng lưu/mở dự án</w:t>
      </w:r>
      <w:r>
        <w:rPr>
          <w:rFonts w:ascii="Calibri" w:eastAsia="Calibri" w:hAnsi="Calibri" w:cs="Calibri"/>
          <w:sz w:val="22"/>
          <w:szCs w:val="22"/>
        </w:rPr>
        <w:t xml:space="preserve">, chứ không lùi ngày bàn giao.</w:t>
      </w:r>
    </w:p>
    <w:p>
      <w:pPr>
        <w:spacing w:before="0" w:after="120" w:line="259" w:lineRule="auto"/>
        <w:jc w:val="both"/>
      </w:pPr>
      <w:r>
        <w:rPr>
          <w:rFonts w:ascii="Calibri" w:eastAsia="Calibri" w:hAnsi="Calibri" w:cs="Calibri"/>
          <w:b/>
          <w:bCs/>
          <w:sz w:val="22"/>
          <w:szCs w:val="22"/>
        </w:rPr>
        <w:t xml:space="preserve">Nguồn lực — khả thi, phụ thuộc cam kết thời gian.</w:t>
      </w:r>
      <w:r>
        <w:rPr>
          <w:rFonts w:ascii="Calibri" w:eastAsia="Calibri" w:hAnsi="Calibri" w:cs="Calibri"/>
          <w:sz w:val="22"/>
          <w:szCs w:val="22"/>
        </w:rPr>
        <w:t xml:space="preserve"> 3 thành viên × 10 giờ/tuần × 15 tuần = 450 giờ (AS-03). Với đội 3 người, </w:t>
      </w:r>
      <w:r>
        <w:rPr>
          <w:rFonts w:ascii="Calibri" w:eastAsia="Calibri" w:hAnsi="Calibri" w:cs="Calibri"/>
          <w:b/>
          <w:bCs/>
          <w:sz w:val="22"/>
          <w:szCs w:val="22"/>
        </w:rPr>
        <w:t xml:space="preserve">mất một thành viên là mất 1/3 năng lực</w:t>
      </w:r>
      <w:r>
        <w:rPr>
          <w:rFonts w:ascii="Calibri" w:eastAsia="Calibri" w:hAnsi="Calibri" w:cs="Calibri"/>
          <w:sz w:val="22"/>
          <w:szCs w:val="22"/>
        </w:rPr>
        <w:t xml:space="preserve"> và không có dự phòng. Vốn 3.500.000 VND nằm trong khả năng tự trang trải.</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5"/>
        <w:gridCol w:w="2183"/>
        <w:gridCol w:w="6236"/>
      </w:tblGrid>
      <w:tr>
        <w:trPr>
          <w:cantSplit/>
          <w:tblHeader/>
        </w:trPr>
        <w:tc>
          <w:tcPr>
            <w:tcW w:w="93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Khía cạnh</w:t>
            </w:r>
          </w:p>
        </w:tc>
        <w:tc>
          <w:tcPr>
            <w:tcW w:w="218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Kết luận</w:t>
            </w:r>
          </w:p>
        </w:tc>
        <w:tc>
          <w:tcPr>
            <w:tcW w:w="623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Rủi ro còn lại lớn nhất</w:t>
            </w:r>
          </w:p>
        </w:tc>
      </w:tr>
      <w:tr>
        <w:trPr>
          <w:cantSplit/>
        </w:trPr>
        <w:tc>
          <w:tcPr>
            <w:tcW w:w="93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Kỹ thuật</w:t>
            </w:r>
          </w:p>
        </w:tc>
        <w:tc>
          <w:tcPr>
            <w:tcW w:w="21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Khả thi, có điều kiện</w:t>
            </w:r>
          </w:p>
        </w:tc>
        <w:tc>
          <w:tcPr>
            <w:tcW w:w="623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Xử lý theo luồng chưa được chứng minh; máy chủ giấy phép là điểm chết đơn lẻ</w:t>
            </w:r>
          </w:p>
        </w:tc>
      </w:tr>
      <w:tr>
        <w:trPr>
          <w:cantSplit/>
        </w:trPr>
        <w:tc>
          <w:tcPr>
            <w:tcW w:w="93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Pháp lý</w:t>
            </w:r>
          </w:p>
        </w:tc>
        <w:tc>
          <w:tcPr>
            <w:tcW w:w="21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Khả thi</w:t>
            </w:r>
          </w:p>
        </w:tc>
        <w:tc>
          <w:tcPr>
            <w:tcW w:w="623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Nghĩa vụ dữ liệu cá nhân và hồ sơ cổng thanh toán</w:t>
            </w:r>
          </w:p>
        </w:tc>
      </w:tr>
      <w:tr>
        <w:trPr>
          <w:cantSplit/>
        </w:trPr>
        <w:tc>
          <w:tcPr>
            <w:tcW w:w="93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Vận hành</w:t>
            </w:r>
          </w:p>
        </w:tc>
        <w:tc>
          <w:tcPr>
            <w:tcW w:w="21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Khả thi</w:t>
            </w:r>
          </w:p>
        </w:tc>
        <w:tc>
          <w:tcPr>
            <w:tcW w:w="623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Nghĩa vụ chạy liên tục 3 năm sau khi dự án đóng</w:t>
            </w:r>
          </w:p>
        </w:tc>
      </w:tr>
      <w:tr>
        <w:trPr>
          <w:cantSplit/>
        </w:trPr>
        <w:tc>
          <w:tcPr>
            <w:tcW w:w="93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Tiến độ</w:t>
            </w:r>
          </w:p>
        </w:tc>
        <w:tc>
          <w:tcPr>
            <w:tcW w:w="21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Khả thi</w:t>
            </w:r>
          </w:p>
        </w:tc>
        <w:tc>
          <w:tcPr>
            <w:tcW w:w="623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450 giờ eo hẹp; đường găng không có dự phòng</w:t>
            </w:r>
          </w:p>
        </w:tc>
      </w:tr>
      <w:tr>
        <w:trPr>
          <w:cantSplit/>
        </w:trPr>
        <w:tc>
          <w:tcPr>
            <w:tcW w:w="93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Nguồn lực</w:t>
            </w:r>
          </w:p>
        </w:tc>
        <w:tc>
          <w:tcPr>
            <w:tcW w:w="21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Khả thi</w:t>
            </w:r>
          </w:p>
        </w:tc>
        <w:tc>
          <w:tcPr>
            <w:tcW w:w="623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Mất 1 thành viên là mất 1/3 năng lực</w:t>
            </w:r>
          </w:p>
        </w:tc>
      </w:tr>
    </w:tbl>
    <w:p>
      <w:pPr>
        <w:spacing w:before="0" w:after="120" w:line="259" w:lineRule="auto"/>
        <w:jc w:val="both"/>
      </w:pPr>
      <w:r>
        <w:rPr>
          <w:rFonts w:ascii="Calibri" w:eastAsia="Calibri" w:hAnsi="Calibri" w:cs="Calibri"/>
          <w:b/>
          <w:bCs/>
          <w:sz w:val="22"/>
          <w:szCs w:val="22"/>
        </w:rPr>
        <w:t xml:space="preserve">Kết luận: khả thi trên cả năm khía cạnh.</w:t>
      </w:r>
      <w:r>
        <w:rPr>
          <w:rFonts w:ascii="Calibri" w:eastAsia="Calibri" w:hAnsi="Calibri" w:cs="Calibri"/>
          <w:sz w:val="22"/>
          <w:szCs w:val="22"/>
        </w:rPr>
        <w:t xml:space="preserve"> Ba điều kiện cần theo dõi sát nhất là nguyên mẫu mã hoá, hồ sơ cổng thanh toán, và cam kết thời gian của đội.</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6. Risks and Constraints</w:t>
      </w:r>
    </w:p>
    <w:p>
      <w:pPr>
        <w:spacing w:before="0" w:after="120" w:line="259" w:lineRule="auto"/>
        <w:jc w:val="both"/>
      </w:pPr>
      <w:r>
        <w:rPr>
          <w:rFonts w:ascii="Calibri" w:eastAsia="Calibri" w:hAnsi="Calibri" w:cs="Calibri"/>
          <w:sz w:val="22"/>
          <w:szCs w:val="22"/>
        </w:rPr>
        <w:t xml:space="preserve">Đây là rủi ro </w:t>
      </w:r>
      <w:r>
        <w:rPr>
          <w:rFonts w:ascii="Calibri" w:eastAsia="Calibri" w:hAnsi="Calibri" w:cs="Calibri"/>
          <w:b/>
          <w:bCs/>
          <w:sz w:val="22"/>
          <w:szCs w:val="22"/>
        </w:rPr>
        <w:t xml:space="preserve">ở cấp quyết định đầu tư</w:t>
      </w:r>
      <w:r>
        <w:rPr>
          <w:rFonts w:ascii="Calibri" w:eastAsia="Calibri" w:hAnsi="Calibri" w:cs="Calibri"/>
          <w:sz w:val="22"/>
          <w:szCs w:val="22"/>
        </w:rPr>
        <w:t xml:space="preserve"> — thứ có thể làm khuyến nghị ở §7 sụp đổ. Rủi ro cấp thực thi nằm ở Project Charter §6.</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4157"/>
        <w:gridCol w:w="693"/>
        <w:gridCol w:w="3884"/>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w:t>
            </w:r>
          </w:p>
        </w:tc>
        <w:tc>
          <w:tcPr>
            <w:tcW w:w="415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Rủi ro</w:t>
            </w:r>
          </w:p>
        </w:tc>
        <w:tc>
          <w:tcPr>
            <w:tcW w:w="69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Mức</w:t>
            </w:r>
          </w:p>
        </w:tc>
        <w:tc>
          <w:tcPr>
            <w:tcW w:w="388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Ứng phó</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RS-01</w:t>
            </w:r>
          </w:p>
        </w:tc>
        <w:tc>
          <w:tcPr>
            <w:tcW w:w="41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Nguyên mẫu xử lý theo luồng không đạt trong M2–M4</w:t>
            </w:r>
          </w:p>
        </w:tc>
        <w:tc>
          <w:tcPr>
            <w:tcW w:w="69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Cao</w:t>
            </w:r>
          </w:p>
        </w:tc>
        <w:tc>
          <w:tcPr>
            <w:tcW w:w="38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Nguyên mẫu ngay tuần 4; dự phòng định dạng khác; giảm phạm vi theo §5</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RS-02</w:t>
            </w:r>
          </w:p>
        </w:tc>
        <w:tc>
          <w:tcPr>
            <w:tcW w:w="41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Một thành viên rút lui hoặc không đủ 10 giờ/tuần</w:t>
            </w:r>
          </w:p>
        </w:tc>
        <w:tc>
          <w:tcPr>
            <w:tcW w:w="69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Cao</w:t>
            </w:r>
          </w:p>
        </w:tc>
        <w:tc>
          <w:tcPr>
            <w:tcW w:w="38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Cam kết bằng văn bản tại M0 và mỗi 2 tuần; không để kiến thức tập trung vào một người</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RS-09</w:t>
            </w:r>
          </w:p>
        </w:tc>
        <w:tc>
          <w:tcPr>
            <w:tcW w:w="41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Máy chủ giấy phép ngừng hoạt động</w:t>
            </w:r>
            <w:r>
              <w:rPr>
                <w:rFonts w:ascii="Calibri" w:eastAsia="Calibri" w:hAnsi="Calibri" w:cs="Calibri"/>
                <w:sz w:val="18"/>
                <w:szCs w:val="18"/>
              </w:rPr>
              <w:t xml:space="preserve"> — người dùng trả phí không xuất được video</w:t>
            </w:r>
          </w:p>
        </w:tc>
        <w:tc>
          <w:tcPr>
            <w:tcW w:w="69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Cao</w:t>
            </w:r>
          </w:p>
        </w:tc>
        <w:tc>
          <w:tcPr>
            <w:tcW w:w="38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sát tự động; mục tiêu ≥ 99%/tháng; quy trình khôi phục diễn tập tại M6</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RS-11</w:t>
            </w:r>
          </w:p>
        </w:tc>
        <w:tc>
          <w:tcPr>
            <w:tcW w:w="41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Tỷ lệ gia hạn thấp</w:t>
            </w:r>
            <w:r>
              <w:rPr>
                <w:rFonts w:ascii="Calibri" w:eastAsia="Calibri" w:hAnsi="Calibri" w:cs="Calibri"/>
                <w:sz w:val="18"/>
                <w:szCs w:val="18"/>
              </w:rPr>
              <w:t xml:space="preserve"> làm doanh thu Năm 2–3 sụp đổ</w:t>
            </w:r>
          </w:p>
        </w:tc>
        <w:tc>
          <w:tcPr>
            <w:tcW w:w="69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Cao</w:t>
            </w:r>
          </w:p>
        </w:tc>
        <w:tc>
          <w:tcPr>
            <w:tcW w:w="38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Theo dõi MT-15 từ tháng gia hạn đầu tiên; điểm quyết định hết Quý 4 Năm 1</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RS-10</w:t>
            </w:r>
          </w:p>
        </w:tc>
        <w:tc>
          <w:tcPr>
            <w:tcW w:w="41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Cổng thanh toán không duyệt hồ sơ kịp mốc M6</w:t>
            </w:r>
          </w:p>
        </w:tc>
        <w:tc>
          <w:tcPr>
            <w:tcW w:w="69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Trung bình</w:t>
            </w:r>
          </w:p>
        </w:tc>
        <w:tc>
          <w:tcPr>
            <w:tcW w:w="38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Nộp hồ sơ tại M2; dự phòng chuyển khoản và kích hoạt thủ công 3 tháng đầu</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RS-06</w:t>
            </w:r>
          </w:p>
        </w:tc>
        <w:tc>
          <w:tcPr>
            <w:tcW w:w="41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Doanh thu dưới ngưỡng hoà vốn 28%</w:t>
            </w:r>
          </w:p>
        </w:tc>
        <w:tc>
          <w:tcPr>
            <w:tcW w:w="69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Trung bình</w:t>
            </w:r>
          </w:p>
        </w:tc>
        <w:tc>
          <w:tcPr>
            <w:tcW w:w="38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 phí cố định thấp nên lỗ tiền mặt khó xảy ra; rà soát hàng quý</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RS-05</w:t>
            </w:r>
          </w:p>
        </w:tc>
        <w:tc>
          <w:tcPr>
            <w:tcW w:w="41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Không mua được tài sản đồ hoạ có quyền phân phối lại</w:t>
            </w:r>
          </w:p>
        </w:tc>
        <w:tc>
          <w:tcPr>
            <w:tcW w:w="69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Trung bình</w:t>
            </w:r>
          </w:p>
        </w:tc>
        <w:tc>
          <w:tcPr>
            <w:tcW w:w="38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Ưu tiên nguồn CC0; nếu không đủ, tự thiết kế mẫu tối giản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RS-12</w:t>
            </w:r>
          </w:p>
        </w:tc>
        <w:tc>
          <w:tcPr>
            <w:tcW w:w="415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Rò rỉ dữ liệu tài khoản người dùng</w:t>
            </w:r>
          </w:p>
        </w:tc>
        <w:tc>
          <w:tcPr>
            <w:tcW w:w="69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Trung bình</w:t>
            </w:r>
          </w:p>
        </w:tc>
        <w:tc>
          <w:tcPr>
            <w:tcW w:w="38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Băm mật khẩu, không lưu thông tin thẻ, thu thập tối thiểu (NF-11)</w:t>
            </w:r>
          </w:p>
        </w:tc>
      </w:tr>
    </w:tbl>
    <w:p>
      <w:pPr>
        <w:spacing w:before="0" w:after="120" w:line="259" w:lineRule="auto"/>
        <w:jc w:val="both"/>
      </w:pPr>
      <w:r>
        <w:rPr>
          <w:rFonts w:ascii="Calibri" w:eastAsia="Calibri" w:hAnsi="Calibri" w:cs="Calibri"/>
          <w:sz w:val="22"/>
          <w:szCs w:val="22"/>
        </w:rPr>
        <w:t xml:space="preserve">Ràng buộc dưới đây là </w:t>
      </w:r>
      <w:r>
        <w:rPr>
          <w:rFonts w:ascii="Calibri" w:eastAsia="Calibri" w:hAnsi="Calibri" w:cs="Calibri"/>
          <w:b/>
          <w:bCs/>
          <w:sz w:val="22"/>
          <w:szCs w:val="22"/>
        </w:rPr>
        <w:t xml:space="preserve">điều kiện biên mà khuyến nghị ở §7 chỉ đúng bên trong</w:t>
      </w:r>
      <w:r>
        <w:rPr>
          <w:rFonts w:ascii="Calibri" w:eastAsia="Calibri" w:hAnsi="Calibri" w:cs="Calibri"/>
          <w:sz w:val="22"/>
          <w:szCs w:val="22"/>
        </w:rPr>
        <w:t xml:space="preserve">; nếu một trong số đó thay đổi, Business Case phải được lập lại.</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32"/>
        <w:gridCol w:w="7584"/>
        <w:gridCol w:w="1138"/>
      </w:tblGrid>
      <w:tr>
        <w:trPr>
          <w:cantSplit/>
          <w:tblHeader/>
        </w:trPr>
        <w:tc>
          <w:tcPr>
            <w:tcW w:w="63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w:t>
            </w:r>
          </w:p>
        </w:tc>
        <w:tc>
          <w:tcPr>
            <w:tcW w:w="758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Ràng buộc</w:t>
            </w:r>
          </w:p>
        </w:tc>
        <w:tc>
          <w:tcPr>
            <w:tcW w:w="113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Loại</w:t>
            </w:r>
          </w:p>
        </w:tc>
      </w:tr>
      <w:tr>
        <w:trPr>
          <w:cantSplit/>
        </w:trPr>
        <w:tc>
          <w:tcPr>
            <w:tcW w:w="63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CT-01</w:t>
            </w:r>
          </w:p>
        </w:tc>
        <w:tc>
          <w:tcPr>
            <w:tcW w:w="75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15 tuần, kết thúc trước 2026-12-06</w:t>
            </w:r>
          </w:p>
        </w:tc>
        <w:tc>
          <w:tcPr>
            <w:tcW w:w="113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Tiến độ</w:t>
            </w:r>
          </w:p>
        </w:tc>
      </w:tr>
      <w:tr>
        <w:trPr>
          <w:cantSplit/>
        </w:trPr>
        <w:tc>
          <w:tcPr>
            <w:tcW w:w="63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CT-02</w:t>
            </w:r>
          </w:p>
        </w:tc>
        <w:tc>
          <w:tcPr>
            <w:tcW w:w="75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Vốn tiền mặt 3.500.000 VND — không huy động thêm</w:t>
            </w:r>
          </w:p>
        </w:tc>
        <w:tc>
          <w:tcPr>
            <w:tcW w:w="113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 phí</w:t>
            </w:r>
          </w:p>
        </w:tc>
      </w:tr>
      <w:tr>
        <w:trPr>
          <w:cantSplit/>
        </w:trPr>
        <w:tc>
          <w:tcPr>
            <w:tcW w:w="63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CT-03</w:t>
            </w:r>
          </w:p>
        </w:tc>
        <w:tc>
          <w:tcPr>
            <w:tcW w:w="75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Hạ tầng ≤ 150.000 VND/tháng trong Năm 0 và ≤ 800.000 VND/tháng đến hết Năm 3</w:t>
            </w:r>
          </w:p>
        </w:tc>
        <w:tc>
          <w:tcPr>
            <w:tcW w:w="113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 phí</w:t>
            </w:r>
          </w:p>
        </w:tc>
      </w:tr>
      <w:tr>
        <w:trPr>
          <w:cantSplit/>
        </w:trPr>
        <w:tc>
          <w:tcPr>
            <w:tcW w:w="63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CT-04</w:t>
            </w:r>
          </w:p>
        </w:tc>
        <w:tc>
          <w:tcPr>
            <w:tcW w:w="75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 thành viên bán thời gian — tổng 450 giờ</w:t>
            </w:r>
          </w:p>
        </w:tc>
        <w:tc>
          <w:tcPr>
            <w:tcW w:w="113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Nguồn lực</w:t>
            </w:r>
          </w:p>
        </w:tc>
      </w:tr>
      <w:tr>
        <w:trPr>
          <w:cantSplit/>
        </w:trPr>
        <w:tc>
          <w:tcPr>
            <w:tcW w:w="63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CT-05</w:t>
            </w:r>
          </w:p>
        </w:tc>
        <w:tc>
          <w:tcPr>
            <w:tcW w:w="75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Chỉ dùng thư viện và tài sản có giấy phép cho phép thương mại hoá và phân phối lại</w:t>
            </w:r>
          </w:p>
        </w:tc>
        <w:tc>
          <w:tcPr>
            <w:tcW w:w="113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Pháp lý</w:t>
            </w:r>
          </w:p>
        </w:tc>
      </w:tr>
      <w:tr>
        <w:trPr>
          <w:cantSplit/>
        </w:trPr>
        <w:tc>
          <w:tcPr>
            <w:tcW w:w="63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CT-06</w:t>
            </w:r>
          </w:p>
        </w:tc>
        <w:tc>
          <w:tcPr>
            <w:tcW w:w="75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Chạy được mà không cần cài đặt gì ngoài trình duyệt, nhưng </w:t>
            </w:r>
            <w:r>
              <w:rPr>
                <w:rFonts w:ascii="Calibri" w:eastAsia="Calibri" w:hAnsi="Calibri" w:cs="Calibri"/>
                <w:b/>
                <w:bCs/>
                <w:sz w:val="18"/>
                <w:szCs w:val="18"/>
              </w:rPr>
              <w:t xml:space="preserve">cần Internet khi xuất video</w:t>
            </w:r>
          </w:p>
        </w:tc>
        <w:tc>
          <w:tcPr>
            <w:tcW w:w="113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Kỹ thuật</w:t>
            </w:r>
          </w:p>
        </w:tc>
      </w:tr>
      <w:tr>
        <w:trPr>
          <w:cantSplit/>
        </w:trPr>
        <w:tc>
          <w:tcPr>
            <w:tcW w:w="63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CT-08</w:t>
            </w:r>
          </w:p>
        </w:tc>
        <w:tc>
          <w:tcPr>
            <w:tcW w:w="75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Mã nguồn độc quyền; </w:t>
            </w:r>
            <w:r>
              <w:rPr>
                <w:rFonts w:ascii="Calibri" w:eastAsia="Calibri" w:hAnsi="Calibri" w:cs="Calibri"/>
                <w:b/>
                <w:bCs/>
                <w:sz w:val="18"/>
                <w:szCs w:val="18"/>
              </w:rPr>
              <w:t xml:space="preserve">mọi quyền lợi trả phí thực thi ở tầng máy chủ</w:t>
            </w:r>
          </w:p>
        </w:tc>
        <w:tc>
          <w:tcPr>
            <w:tcW w:w="113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Sản phẩm</w:t>
            </w:r>
          </w:p>
        </w:tc>
      </w:tr>
    </w:tbl>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7. Recommendation</w:t>
      </w:r>
    </w:p>
    <w:p>
      <w:pPr>
        <w:spacing w:before="0" w:after="120" w:line="259" w:lineRule="auto"/>
        <w:jc w:val="both"/>
      </w:pPr>
      <w:r>
        <w:rPr>
          <w:rFonts w:ascii="Calibri" w:eastAsia="Calibri" w:hAnsi="Calibri" w:cs="Calibri"/>
          <w:b/>
          <w:bCs/>
          <w:sz w:val="22"/>
          <w:szCs w:val="22"/>
        </w:rPr>
        <w:t xml:space="preserve">Khuyến nghị phê duyệt phương án kiến trúc P4 kết hợp mô hình doanh thu M1</w:t>
      </w:r>
      <w:r>
        <w:rPr>
          <w:rFonts w:ascii="Calibri" w:eastAsia="Calibri" w:hAnsi="Calibri" w:cs="Calibri"/>
          <w:sz w:val="22"/>
          <w:szCs w:val="22"/>
        </w:rPr>
        <w:t xml:space="preserve">, với vốn tiền mặt 3.500.000 VND và 450 giờ công sức trong 15 tuần.</w:t>
      </w:r>
    </w:p>
    <w:p>
      <w:pPr>
        <w:spacing w:before="0" w:after="120" w:line="259" w:lineRule="auto"/>
        <w:jc w:val="both"/>
      </w:pPr>
      <w:r>
        <w:rPr>
          <w:rFonts w:ascii="Calibri" w:eastAsia="Calibri" w:hAnsi="Calibri" w:cs="Calibri"/>
          <w:sz w:val="22"/>
          <w:szCs w:val="22"/>
        </w:rPr>
        <w:t xml:space="preserve">Dự án có nhu cầu thật và chưa có sản phẩm nội địa nào giải quyết đồng thời cả sáu hạn chế ở §2; sáu mục tiêu nghiệp vụ đều định lượng và truy vết được; khả thi trên cả năm khía cạnh; và đạt ngưỡng tài chính ngay cả khi đã trừ đủ chi phí cơ hội của 450 giờ. Điểm hoà vốn ở 28% kịch bản cơ sở để lại biên an toàn 72%.</w:t>
      </w:r>
    </w:p>
    <w:p>
      <w:pPr>
        <w:spacing w:before="0" w:after="120" w:line="259" w:lineRule="auto"/>
        <w:jc w:val="both"/>
      </w:pPr>
      <w:r>
        <w:rPr>
          <w:rFonts w:ascii="Calibri" w:eastAsia="Calibri" w:hAnsi="Calibri" w:cs="Calibri"/>
          <w:b/>
          <w:bCs/>
          <w:sz w:val="22"/>
          <w:szCs w:val="22"/>
        </w:rPr>
        <w:t xml:space="preserve">Rủi ro thật của phương án này không phải chi phí mà là sự phụ thuộc vào một biến duy nhất.</w:t>
      </w:r>
      <w:r>
        <w:rPr>
          <w:rFonts w:ascii="Calibri" w:eastAsia="Calibri" w:hAnsi="Calibri" w:cs="Calibri"/>
          <w:sz w:val="22"/>
          <w:szCs w:val="22"/>
        </w:rPr>
        <w:t xml:space="preserve"> Chi phí cố định thấp nên lỗ tiền mặt khó xảy ra, nhưng toàn bộ giá trị dự án nằm trên số thuê bao và tỷ lệ gia hạn — hai con số chỉ kiểm chứng được sau khi bàn giao. Đây là lý do Benefit Management Plan §5 đặt một điểm quyết định chính thức ở cuối Quý 4 Năm 1.</w:t>
      </w:r>
    </w:p>
    <w:p>
      <w:pPr>
        <w:spacing w:before="0" w:after="120" w:line="259" w:lineRule="auto"/>
        <w:jc w:val="both"/>
      </w:pPr>
      <w:r>
        <w:rPr>
          <w:rFonts w:ascii="Calibri" w:eastAsia="Calibri" w:hAnsi="Calibri" w:cs="Calibri"/>
          <w:b/>
          <w:bCs/>
          <w:sz w:val="22"/>
          <w:szCs w:val="22"/>
        </w:rPr>
        <w:t xml:space="preserve">Điều kiện kèm theo khi phê duyệt:</w:t>
      </w:r>
    </w:p>
    <w:p>
      <w:pPr>
        <w:spacing w:before="0" w:after="60" w:line="259" w:lineRule="auto"/>
        <w:ind w:left="284"/>
        <w:jc w:val="both"/>
      </w:pPr>
      <w:r>
        <w:rPr>
          <w:rFonts w:ascii="Calibri" w:eastAsia="Calibri" w:hAnsi="Calibri" w:cs="Calibri"/>
          <w:sz w:val="22"/>
          <w:szCs w:val="22"/>
        </w:rPr>
        <w:t xml:space="preserve">• </w:t>
      </w:r>
      <w:r>
        <w:rPr>
          <w:rFonts w:ascii="Calibri" w:eastAsia="Calibri" w:hAnsi="Calibri" w:cs="Calibri"/>
          <w:sz w:val="22"/>
          <w:szCs w:val="22"/>
        </w:rPr>
        <w:t xml:space="preserve">Nguyên mẫu chứng minh </w:t>
      </w:r>
      <w:r>
        <w:rPr>
          <w:rFonts w:ascii="Calibri" w:eastAsia="Calibri" w:hAnsi="Calibri" w:cs="Calibri"/>
          <w:b/>
          <w:bCs/>
          <w:sz w:val="22"/>
          <w:szCs w:val="22"/>
        </w:rPr>
        <w:t xml:space="preserve">bộ nhớ không tăng theo độ dài video</w:t>
      </w:r>
      <w:r>
        <w:rPr>
          <w:rFonts w:ascii="Calibri" w:eastAsia="Calibri" w:hAnsi="Calibri" w:cs="Calibri"/>
          <w:sz w:val="22"/>
          <w:szCs w:val="22"/>
        </w:rPr>
        <w:t xml:space="preserve"> trước hết mốc M2; nếu thất bại, kích hoạt phương án giảm phạm vi tại §5</w:t>
      </w:r>
    </w:p>
    <w:p>
      <w:pPr>
        <w:spacing w:before="0" w:after="60" w:line="259" w:lineRule="auto"/>
        <w:ind w:left="284"/>
        <w:jc w:val="both"/>
      </w:pPr>
      <w:r>
        <w:rPr>
          <w:rFonts w:ascii="Calibri" w:eastAsia="Calibri" w:hAnsi="Calibri" w:cs="Calibri"/>
          <w:sz w:val="22"/>
          <w:szCs w:val="22"/>
        </w:rPr>
        <w:t xml:space="preserve">• </w:t>
      </w:r>
      <w:r>
        <w:rPr>
          <w:rFonts w:ascii="Calibri" w:eastAsia="Calibri" w:hAnsi="Calibri" w:cs="Calibri"/>
          <w:sz w:val="22"/>
          <w:szCs w:val="22"/>
        </w:rPr>
        <w:t xml:space="preserve">Nộp hồ sơ cổng thanh toán tại M2, hoàn tất trước M6</w:t>
      </w:r>
    </w:p>
    <w:p>
      <w:pPr>
        <w:spacing w:before="0" w:after="60" w:line="259" w:lineRule="auto"/>
        <w:ind w:left="284"/>
        <w:jc w:val="both"/>
      </w:pPr>
      <w:r>
        <w:rPr>
          <w:rFonts w:ascii="Calibri" w:eastAsia="Calibri" w:hAnsi="Calibri" w:cs="Calibri"/>
          <w:sz w:val="22"/>
          <w:szCs w:val="22"/>
        </w:rPr>
        <w:t xml:space="preserve">• </w:t>
      </w:r>
      <w:r>
        <w:rPr>
          <w:rFonts w:ascii="Calibri" w:eastAsia="Calibri" w:hAnsi="Calibri" w:cs="Calibri"/>
          <w:sz w:val="22"/>
          <w:szCs w:val="22"/>
        </w:rPr>
        <w:t xml:space="preserve">Xác minh bản quyền định dạng mã hoá trước mốc M4</w:t>
      </w:r>
    </w:p>
    <w:p>
      <w:pPr>
        <w:spacing w:before="0" w:after="60" w:line="259" w:lineRule="auto"/>
        <w:ind w:left="284"/>
        <w:jc w:val="both"/>
      </w:pPr>
      <w:r>
        <w:rPr>
          <w:rFonts w:ascii="Calibri" w:eastAsia="Calibri" w:hAnsi="Calibri" w:cs="Calibri"/>
          <w:sz w:val="22"/>
          <w:szCs w:val="22"/>
        </w:rPr>
        <w:t xml:space="preserve">• </w:t>
      </w:r>
      <w:r>
        <w:rPr>
          <w:rFonts w:ascii="Calibri" w:eastAsia="Calibri" w:hAnsi="Calibri" w:cs="Calibri"/>
          <w:sz w:val="22"/>
          <w:szCs w:val="22"/>
        </w:rPr>
        <w:t xml:space="preserve">Ban hành Chính sách quyền riêng tư và Điều khoản sử dụng trước khi mở đăng ký công khai</w:t>
      </w:r>
    </w:p>
    <w:p>
      <w:pPr>
        <w:spacing w:before="0" w:after="60" w:line="259" w:lineRule="auto"/>
        <w:ind w:left="284"/>
        <w:jc w:val="both"/>
      </w:pPr>
      <w:r>
        <w:rPr>
          <w:rFonts w:ascii="Calibri" w:eastAsia="Calibri" w:hAnsi="Calibri" w:cs="Calibri"/>
          <w:sz w:val="22"/>
          <w:szCs w:val="22"/>
        </w:rPr>
        <w:t xml:space="preserve">• </w:t>
      </w:r>
      <w:r>
        <w:rPr>
          <w:rFonts w:ascii="Calibri" w:eastAsia="Calibri" w:hAnsi="Calibri" w:cs="Calibri"/>
          <w:sz w:val="22"/>
          <w:szCs w:val="22"/>
        </w:rPr>
        <w:t xml:space="preserve">Cam kết thời gian của cả 3 thành viên bằng văn bản tại M0</w:t>
      </w:r>
    </w:p>
    <w:p>
      <w:pPr>
        <w:spacing w:before="0" w:after="60" w:line="259" w:lineRule="auto"/>
        <w:ind w:left="284"/>
        <w:jc w:val="both"/>
      </w:pPr>
      <w:r>
        <w:rPr>
          <w:rFonts w:ascii="Calibri" w:eastAsia="Calibri" w:hAnsi="Calibri" w:cs="Calibri"/>
          <w:sz w:val="22"/>
          <w:szCs w:val="22"/>
        </w:rPr>
        <w:t xml:space="preserve">• </w:t>
      </w:r>
      <w:r>
        <w:rPr>
          <w:rFonts w:ascii="Calibri" w:eastAsia="Calibri" w:hAnsi="Calibri" w:cs="Calibri"/>
          <w:sz w:val="22"/>
          <w:szCs w:val="22"/>
        </w:rPr>
        <w:t xml:space="preserve">Nhà tài trợ xác nhận bằng văn bản việc tiếp nhận nghĩa vụ vận hành máy chủ 3 năm sau bàn giao</w:t>
      </w:r>
    </w:p>
    <w:p>
      <w:pPr>
        <w:spacing w:before="0" w:after="120" w:line="259" w:lineRule="auto"/>
        <w:jc w:val="both"/>
      </w:pPr>
      <w:r>
        <w:rPr>
          <w:rFonts w:ascii="Calibri" w:eastAsia="Calibri" w:hAnsi="Calibri" w:cs="Calibri"/>
          <w:b/>
          <w:bCs/>
          <w:sz w:val="22"/>
          <w:szCs w:val="22"/>
        </w:rPr>
        <w:t xml:space="preserve">Bước tiếp theo:</w:t>
      </w:r>
      <w:r>
        <w:rPr>
          <w:rFonts w:ascii="Calibri" w:eastAsia="Calibri" w:hAnsi="Calibri" w:cs="Calibri"/>
          <w:sz w:val="22"/>
          <w:szCs w:val="22"/>
        </w:rPr>
        <w:t xml:space="preserve"> ký Hợp đồng thực hiện dự án, phê duyệt Project Charter và bổ nhiệm Giám đốc dự án.</w:t>
      </w:r>
    </w:p>
    <w:p>
      <w:pPr>
        <w:pBdr>
          <w:bottom w:val="single" w:sz="6" w:space="1" w:color="BFBFBF"/>
        </w:pBdr>
        <w:spacing w:after="120"/>
      </w:pPr>
    </w:p>
    <w:p>
      <w:pPr>
        <w:spacing w:before="0" w:after="120" w:line="259" w:lineRule="auto"/>
        <w:jc w:val="both"/>
      </w:pPr>
      <w:r>
        <w:rPr>
          <w:rFonts w:ascii="Calibri" w:eastAsia="Calibri" w:hAnsi="Calibri" w:cs="Calibri"/>
          <w:i/>
          <w:iCs/>
          <w:sz w:val="22"/>
          <w:szCs w:val="22"/>
        </w:rPr>
        <w:t xml:space="preserve">Tài liệu liên quan: Benefit Management Plan · Hợp đồng thực hiện dự án · Project Charter · Assumption Log.</w:t>
      </w:r>
    </w:p>
    <w:sectPr>
      <w:footerReference w:type="default" r:id="rId1"/>
      <w:pgSz w:w="11906" w:h="16838"/>
      <w:pgMar w:top="1701" w:right="1134" w:bottom="1134" w:left="1418" w:header="1174" w:footer="323" w:gutter="0"/>
      <w:pgNumType w:start="1"/>
      <w:cols w:space="720"/>
      <w:titlePg/>
    </w:sectPr>
  </w:body>
</w:document>
</file>

<file path=word/footer1.xml><?xml version="1.0" encoding="utf-8"?>
<w:ftr xmlns:w="http://schemas.openxmlformats.org/wordprocessingml/2006/main">
  <w:p>
    <w:pPr>
      <w:jc w:val="center"/>
    </w:pPr>
    <w:r>
      <w:rPr>
        <w:rFonts w:ascii="Calibri" w:eastAsia="Calibri" w:hAnsi="Calibri" w:cs="Calibri"/>
        <w:sz w:val="18"/>
      </w:rPr>
      <w:fldChar w:fldCharType="begin"/>
    </w:r>
    <w:r>
      <w:rPr>
        <w:rFonts w:ascii="Calibri" w:eastAsia="Calibri" w:hAnsi="Calibri" w:cs="Calibri"/>
        <w:sz w:val="18"/>
      </w:rPr>
      <w:instrText xml:space="preserve"> PAGE </w:instrText>
    </w:r>
    <w:r>
      <w:rPr>
        <w:rFonts w:ascii="Calibri" w:eastAsia="Calibri" w:hAnsi="Calibri" w:cs="Calibri"/>
        <w:sz w:val="18"/>
      </w:rP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sz w:val="18"/>
      </w:rPr>
      <w:t xml:space="preserve"> / </w:t>
    </w:r>
    <w:r>
      <w:rPr>
        <w:rFonts w:ascii="Calibri" w:eastAsia="Calibri" w:hAnsi="Calibri" w:cs="Calibri"/>
        <w:sz w:val="18"/>
      </w:rPr>
      <w:fldChar w:fldCharType="begin"/>
    </w:r>
    <w:r>
      <w:rPr>
        <w:rFonts w:ascii="Calibri" w:eastAsia="Calibri" w:hAnsi="Calibri" w:cs="Calibri"/>
        <w:sz w:val="18"/>
      </w:rPr>
      <w:instrText xml:space="preserve"> NUMPAGES </w:instrText>
    </w:r>
    <w:r>
      <w:rPr>
        <w:rFonts w:ascii="Calibri" w:eastAsia="Calibri" w:hAnsi="Calibri" w:cs="Calibri"/>
        <w:sz w:val="18"/>
      </w:rPr>
      <w:fldChar w:fldCharType="separate"/>
    </w:r>
    <w:r>
      <w:rPr>
        <w:rFonts w:ascii="Calibri" w:eastAsia="Calibri" w:hAnsi="Calibri" w:cs="Calibri"/>
        <w:sz w:val="18"/>
      </w:rPr>
      <w:t>1</w:t>
    </w:r>
    <w:r>
      <w:rPr>
        <w:rFonts w:ascii="Calibri" w:eastAsia="Calibri" w:hAnsi="Calibri" w:cs="Calibri"/>
        <w:sz w:val="18"/>
      </w:rPr>
      <w:fldChar w:fldCharType="end"/>
    </w:r>
  </w:p>
</w:ftr>
</file>

<file path=word/styles.xml><?xml version="1.0" encoding="utf-8"?>
<w:styles xmlns:w="http://schemas.openxmlformats.org/wordprocessingml/2006/main">
  <w:docDefaults>
    <w:rPrDefault>
      <w:rPr>
        <w:rFonts w:ascii="Calibri" w:eastAsia="Calibri" w:hAnsi="Calibri" w:cs="Calibri"/>
        <w:sz w:val="22"/>
        <w:szCs w:val="22"/>
        <w:lang w:val="vi-VN"/>
      </w:rPr>
    </w:rPrDefault>
    <w:pPrDefault>
      <w:pPr>
        <w:jc w:val="both"/>
        <w:spacing w:after="60" w:line="259" w:lineRule="auto"/>
      </w:pPr>
    </w:pPrDefault>
  </w:docDefaults>
  <w:style w:type="paragraph" w:default="1" w:styleId="Normal">
    <w:name w:val="Normal"/>
    <w:qFormat/>
  </w:style>
  <w:style w:type="paragraph" w:styleId="Heading1">
    <w:name w:val="heading 1"/>
    <w:basedOn w:val="Normal"/>
    <w:next w:val="Normal"/>
    <w:qFormat/>
    <w:pPr>
      <w:keepNext/>
      <w:outlineLvl w:val="0"/>
      <w:jc w:val="left"/>
    </w:pPr>
    <w:rPr>
      <w:b/>
      <w:sz w:val="32"/>
    </w:rPr>
  </w:style>
  <w:style w:type="paragraph" w:styleId="Heading2">
    <w:name w:val="heading 2"/>
    <w:basedOn w:val="Normal"/>
    <w:next w:val="Normal"/>
    <w:qFormat/>
    <w:pPr>
      <w:keepNext/>
      <w:outlineLvl w:val="1"/>
      <w:jc w:val="left"/>
    </w:pPr>
    <w:rPr>
      <w:b/>
      <w:sz w:val="28"/>
    </w:rPr>
  </w:style>
  <w:style w:type="paragraph" w:styleId="Heading3">
    <w:name w:val="heading 3"/>
    <w:basedOn w:val="Normal"/>
    <w:next w:val="Normal"/>
    <w:qFormat/>
    <w:pPr>
      <w:keepNext/>
      <w:outlineLvl w:val="2"/>
      <w:jc w:val="left"/>
    </w:pPr>
    <w:rPr>
      <w:b/>
      <w:sz w:val="24"/>
    </w:rPr>
  </w:style>
</w:styles>
</file>

<file path=word/_rels/document.xml.rels><?xml version="1.0" encoding="UTF-8" standalone="yes"?>
<Relationships xmlns="http://schemas.openxmlformats.org/package/2006/relationships">
<Relationship Id="rId1" Type="http://schemas.openxmlformats.org/officeDocument/2006/relationships/footer" Target="footer1.xml"/>
<Relationship Id="rId2" Type="http://schemas.openxmlformats.org/officeDocument/2006/relationships/styles" Target="styles.xml"/>
</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01_Business_Case_v2.0</dc:title>
  <dc:creator>Nhóm 02</dc:creator>
  <cp:lastModifiedBy>Nhóm 02</cp:lastModifiedBy>
  <dcterms:created xsi:type="dcterms:W3CDTF">2026-08-25T00:00:00Z</dcterms:created>
</cp:coreProperties>
</file>