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F62FE"/>
          <w:sz w:val="48"/>
          <w:szCs w:val="48"/>
        </w:rPr>
        <w:t xml:space="preserve">IVR Coding Standards</w:t>
      </w:r>
    </w:p>
    <w:p>
      <w:pPr>
        <w:pBdr>
          <w:bottom w:val="single" w:color="0F62FE" w:sz="8" w:space="6"/>
        </w:pBdr>
        <w:spacing w:after="160"/>
      </w:pPr>
      <w:r>
        <w:rPr>
          <w:color w:val="525252"/>
          <w:sz w:val="24"/>
          <w:szCs w:val="24"/>
        </w:rPr>
        <w:t xml:space="preserve">Cisco CVP custom elements and VXML call flows — v1.0</w:t>
      </w:r>
    </w:p>
    <w:p>
      <w:pPr>
        <w:spacing w:after="120"/>
      </w:pPr>
      <w:r>
        <w:rPr>
          <w:b/>
          <w:bCs/>
        </w:rPr>
        <w:t xml:space="preserve">Purpose. </w:t>
      </w:r>
      <w:r>
        <w:t xml:space="preserve">These standards define the minimum quality, security, and testing requirements for IVR applications built on Cisco Unified CVP: Java custom elements, VXML documents, and Call Studio flows. Reviewers, human or AI, cite findings by rule ID (for example "violates LOG-03").</w:t>
      </w:r>
    </w:p>
    <w:p>
      <w:pPr>
        <w:spacing w:after="120"/>
      </w:pPr>
      <w:r>
        <w:rPr>
          <w:b/>
          <w:bCs/>
        </w:rPr>
        <w:t xml:space="preserve">Scope. </w:t>
      </w:r>
      <w:r>
        <w:t xml:space="preserve">This document contains 28 rules in 7 categories: ERR (error handling), LOG (logging), RET (retries, NOINPUT, NOMATCH), GRM (menus and grammars), SEC (security and sensitive data), CODE (code structure), and TST (testing).</w:t>
      </w:r>
    </w:p>
    <w:p>
      <w:pPr>
        <w:spacing w:after="120"/>
      </w:pPr>
      <w:r>
        <w:rPr>
          <w:b/>
          <w:bCs/>
        </w:rPr>
        <w:t xml:space="preserve">Severity. </w:t>
      </w:r>
      <w:r>
        <w:t xml:space="preserve">SEC and ERR violations are High severity. RET, GRM, and LOG-03 violations are Medium. All other violations are Low unless they cause a caller-facing failure.</w:t>
      </w:r>
    </w:p>
    <w:p>
      <w:pPr>
        <w:spacing w:after="200"/>
      </w:pPr>
      <w:r>
        <w:rPr>
          <w:b/>
          <w:bCs/>
        </w:rPr>
        <w:t xml:space="preserve">Note. </w:t>
      </w:r>
      <w:r>
        <w:t xml:space="preserve">Synthetic standards written for the CVP Flow Copilot lab demonstration; not an official IBM or client document.</w:t>
      </w:r>
    </w:p>
    <w:p>
      <w:pPr>
        <w:pStyle w:val="Heading1"/>
      </w:pPr>
      <w:r>
        <w:t xml:space="preserve">1. Error Handling (ERR)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ERR-01 — Every failure path has an exit state</w:t>
      </w:r>
    </w:p>
    <w:p>
      <w:pPr>
        <w:keepNext/>
        <w:spacing w:after="60"/>
      </w:pPr>
      <w:r>
        <w:rPr>
          <w:b/>
          <w:bCs/>
        </w:rPr>
        <w:t xml:space="preserve">Rule ERR-01: </w:t>
      </w:r>
      <w:r>
        <w:t xml:space="preserve">Every custom element and every call flow element must have a defined error exit state, and that exit state must be connected to a handling path (error message, retry, or agent transfer). Exceptions must never propagate to the VXML Server.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An unconnected or missing error path ends the call abruptly or plays the platform default error, which is a poor caller experience and hides the failure.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AccountLookup exit states: done → PlayBalance (no error exit)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ERR-02 — No empty catch blocks</w:t>
      </w:r>
    </w:p>
    <w:p>
      <w:pPr>
        <w:keepNext/>
        <w:spacing w:after="60"/>
      </w:pPr>
      <w:r>
        <w:rPr>
          <w:b/>
          <w:bCs/>
        </w:rPr>
        <w:t xml:space="preserve">Rule ERR-02: </w:t>
      </w:r>
      <w:r>
        <w:t xml:space="preserve">Catch blocks must never be empty. Every caught exception must be logged (see LOG-02) and must lead to an explicit outcome, usually an error exit state.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Swallowed exceptions make the caller hear wrong data (for example a default balance) with no record of the failure.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catch (Exception e) { }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ERR-03 — Do not return null to signal failure</w:t>
      </w:r>
    </w:p>
    <w:p>
      <w:pPr>
        <w:keepNext/>
        <w:spacing w:after="60"/>
      </w:pPr>
      <w:r>
        <w:rPr>
          <w:b/>
          <w:bCs/>
        </w:rPr>
        <w:t xml:space="preserve">Rule ERR-03: </w:t>
      </w:r>
      <w:r>
        <w:t xml:space="preserve">Methods must not return null to signal that an operation failed. Return an explicit result, throw a specific exception, or return an error exit state.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Null returns push the error check onto every caller and lead to NullPointerExceptions later in the flow.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catch (Exception e) { return null; }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ERR-04 — Validate session inputs</w:t>
      </w:r>
    </w:p>
    <w:p>
      <w:pPr>
        <w:keepNext/>
        <w:spacing w:after="60"/>
      </w:pPr>
      <w:r>
        <w:rPr>
          <w:b/>
          <w:bCs/>
        </w:rPr>
        <w:t xml:space="preserve">Rule ERR-04: </w:t>
      </w:r>
      <w:r>
        <w:t xml:space="preserve">Every value read from session data must be checked for null, wrong type, and empty or blank values before it is used. Missing input must route to a defined exit state.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Session values are missing when a caller hangs up mid-collection, presses no keys, or an upstream element fails. Unchecked values cause NullPointerExceptions.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String pin = (String) session.getSessionData("enteredPin"); pin.trim();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ERR-05 — Set timeouts on external calls</w:t>
      </w:r>
    </w:p>
    <w:p>
      <w:pPr>
        <w:keepNext/>
        <w:spacing w:after="60"/>
      </w:pPr>
      <w:r>
        <w:rPr>
          <w:b/>
          <w:bCs/>
        </w:rPr>
        <w:t xml:space="preserve">Rule ERR-05: </w:t>
      </w:r>
      <w:r>
        <w:t xml:space="preserve">Every external call (REST API, database, message queue) must set an explicit connect timeout and request timeout of no more than 5 seconds.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Callers are waiting on the line in silence. Default HTTP clients can wait indefinitely and tie up VXML Server threads.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HttpClient.newHttpClient() with no connectTimeout or request timeout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ERR-06 — VXML documents must catch errors</w:t>
      </w:r>
    </w:p>
    <w:p>
      <w:pPr>
        <w:keepNext/>
        <w:spacing w:after="60"/>
      </w:pPr>
      <w:r>
        <w:rPr>
          <w:b/>
          <w:bCs/>
        </w:rPr>
        <w:t xml:space="preserve">Rule ERR-06: </w:t>
      </w:r>
      <w:r>
        <w:t xml:space="preserve">Every VXML form must include a catch handler for error events (or inherit one from an application root document) that plays a message and routes the caller to a safe exit or agent.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Without a catch handler, an error in the document drops the call or plays the browser default message.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&lt;form&gt; with no &lt;catch event="error"&gt;</w:t>
      </w:r>
    </w:p>
    <w:p>
      <w:pPr>
        <w:pStyle w:val="Heading1"/>
      </w:pPr>
      <w:r>
        <w:t xml:space="preserve">2. Logging (LOG)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LOG-01 — Use log4j2 only</w:t>
      </w:r>
    </w:p>
    <w:p>
      <w:pPr>
        <w:keepNext/>
        <w:spacing w:after="60"/>
      </w:pPr>
      <w:r>
        <w:rPr>
          <w:b/>
          <w:bCs/>
        </w:rPr>
        <w:t xml:space="preserve">Rule LOG-01: </w:t>
      </w:r>
      <w:r>
        <w:t xml:space="preserve">All logging must use a log4j2 Logger obtained from LogManager. System.out, System.err, and printStackTrace() are prohibited.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Console output is not captured by the VXML Server log configuration, has no levels or timestamps, and cannot be filtered.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System.out.println("Token build failed");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LOG-02 — Log every failure path</w:t>
      </w:r>
    </w:p>
    <w:p>
      <w:pPr>
        <w:keepNext/>
        <w:spacing w:after="60"/>
      </w:pPr>
      <w:r>
        <w:rPr>
          <w:b/>
          <w:bCs/>
        </w:rPr>
        <w:t xml:space="preserve">Rule LOG-02: </w:t>
      </w:r>
      <w:r>
        <w:t xml:space="preserve">Every failure path must be logged at WARN or ERROR level and must include the call ID and the element name. Include the exception object when one exists.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Support teams trace problems by call ID. A failure with no log entry cannot be diagnosed.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catch (Exception e) { return "error"; } with no log statement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LOG-03 — Never log sensitive data</w:t>
      </w:r>
    </w:p>
    <w:p>
      <w:pPr>
        <w:keepNext/>
        <w:spacing w:after="60"/>
      </w:pPr>
      <w:r>
        <w:rPr>
          <w:b/>
          <w:bCs/>
        </w:rPr>
        <w:t xml:space="preserve">Rule LOG-03: </w:t>
      </w:r>
      <w:r>
        <w:t xml:space="preserve">Never log PINs, passwords, full account numbers, authentication tokens, API keys, or signing keys. When an identifier must be logged, mask it and show at most the last 4 characters.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Log files are widely accessible and retained for long periods. Logging credentials or account numbers is a data exposure.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logger.info("Validating PIN " + enteredPin);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LOG-04 — Log element entry and exit</w:t>
      </w:r>
    </w:p>
    <w:p>
      <w:pPr>
        <w:keepNext/>
        <w:spacing w:after="60"/>
      </w:pPr>
      <w:r>
        <w:rPr>
          <w:b/>
          <w:bCs/>
        </w:rPr>
        <w:t xml:space="preserve">Rule LOG-04: </w:t>
      </w:r>
      <w:r>
        <w:t xml:space="preserve">Each custom element must log its start and its end (including the exit state) at DEBUG level, with the call ID.</w:t>
      </w:r>
    </w:p>
    <w:p>
      <w:pPr>
        <w:keepNext w:val="false"/>
        <w:spacing w:after="12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Entry and exit logs make it possible to reconstruct the path of a call through the application.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LOG-05 — Use parameterized log messages</w:t>
      </w:r>
    </w:p>
    <w:p>
      <w:pPr>
        <w:keepNext/>
        <w:spacing w:after="60"/>
      </w:pPr>
      <w:r>
        <w:rPr>
          <w:b/>
          <w:bCs/>
        </w:rPr>
        <w:t xml:space="preserve">Rule LOG-05: </w:t>
      </w:r>
      <w:r>
        <w:t xml:space="preserve">Use log4j2 parameterized messages ("value={}") instead of string concatenation.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Concatenation builds the string even when the level is disabled, which wastes resources on every call.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logger.debug("Main menu choice: " + choice);</w:t>
      </w:r>
    </w:p>
    <w:p>
      <w:pPr>
        <w:pStyle w:val="Heading1"/>
      </w:pPr>
      <w:r>
        <w:t xml:space="preserve">3. Retries, NOINPUT, and NOMATCH (RET)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RET-01 — Handle NOINPUT and NOMATCH</w:t>
      </w:r>
    </w:p>
    <w:p>
      <w:pPr>
        <w:keepNext/>
        <w:spacing w:after="60"/>
      </w:pPr>
      <w:r>
        <w:rPr>
          <w:b/>
          <w:bCs/>
        </w:rPr>
        <w:t xml:space="preserve">Rule RET-01: </w:t>
      </w:r>
      <w:r>
        <w:t xml:space="preserve">Every input field (DTMF or speech) must handle both NOINPUT and NOMATCH events, either in the field or in an inherited handler. Custom elements that read collected input must handle a missing value.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Callers frequently stay silent or press invalid keys. Unhandled events fall through to platform defaults or end the call.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&lt;field&gt; with a grammar but no &lt;noinput&gt; or &lt;nomatch&gt;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RET-02 — Limit retries to 3</w:t>
      </w:r>
    </w:p>
    <w:p>
      <w:pPr>
        <w:keepNext/>
        <w:spacing w:after="60"/>
      </w:pPr>
      <w:r>
        <w:rPr>
          <w:b/>
          <w:bCs/>
        </w:rPr>
        <w:t xml:space="preserve">Rule RET-02: </w:t>
      </w:r>
      <w:r>
        <w:t xml:space="preserve">Allow at most 3 attempts for NOINPUT, NOMATCH, or invalid entries (such as a wrong PIN). After the limit, route the caller to an agent transfer or a defined failure message. Infinite retry loops are prohibited.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Unlimited retries trap callers in a loop and invite brute-force PIN guessing.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PinValidation: retry → CollectPin, with no maximum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RET-03 — Keep retry counters in session data</w:t>
      </w:r>
    </w:p>
    <w:p>
      <w:pPr>
        <w:keepNext/>
        <w:spacing w:after="60"/>
      </w:pPr>
      <w:r>
        <w:rPr>
          <w:b/>
          <w:bCs/>
        </w:rPr>
        <w:t xml:space="preserve">Rule RET-03: </w:t>
      </w:r>
      <w:r>
        <w:t xml:space="preserve">Retry and attempt counters must be stored in session data for the current call, never in instance or static fields of an element.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A single element instance serves many concurrent calls. An instance counter is shared across callers and is not thread-safe.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private int attempts = 0;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RET-04 — Escalate reprompts</w:t>
      </w:r>
    </w:p>
    <w:p>
      <w:pPr>
        <w:keepNext/>
        <w:spacing w:after="60"/>
      </w:pPr>
      <w:r>
        <w:rPr>
          <w:b/>
          <w:bCs/>
        </w:rPr>
        <w:t xml:space="preserve">Rule RET-04: </w:t>
      </w:r>
      <w:r>
        <w:t xml:space="preserve">Each retry must use a different, more helpful prompt than the previous attempt (for example, repeat the options or explain the expected input). NOINPUT and NOMATCH must use different messages.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Repeating the identical prompt rarely helps a caller who did not understand it the first time.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Same "Sorry, I didn't hear anything." for NOINPUT and NOMATCH on every attempt</w:t>
      </w:r>
    </w:p>
    <w:p>
      <w:pPr>
        <w:pStyle w:val="Heading1"/>
      </w:pPr>
      <w:r>
        <w:t xml:space="preserve">4. Menus and Grammars (GRM)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GRM-01 — Handle every unexpected key</w:t>
      </w:r>
    </w:p>
    <w:p>
      <w:pPr>
        <w:keepNext/>
        <w:spacing w:after="60"/>
      </w:pPr>
      <w:r>
        <w:rPr>
          <w:b/>
          <w:bCs/>
        </w:rPr>
        <w:t xml:space="preserve">Rule GRM-01: </w:t>
      </w:r>
      <w:r>
        <w:t xml:space="preserve">Menu logic must define an explicit path for any input that does not match a menu option. A default branch must not silently route the caller to a business option.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Silently routing an unexpected value to an option sends callers to the wrong place and hides bugs.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switch (choice) { ... } return "billing"; // for any other value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GRM-02 — Offer a path to a live agent</w:t>
      </w:r>
    </w:p>
    <w:p>
      <w:pPr>
        <w:keepNext/>
        <w:spacing w:after="60"/>
      </w:pPr>
      <w:r>
        <w:rPr>
          <w:b/>
          <w:bCs/>
        </w:rPr>
        <w:t xml:space="preserve">Rule GRM-02: </w:t>
      </w:r>
      <w:r>
        <w:t xml:space="preserve">Every menu must offer an option to reach a live agent (by convention, 0) and must announce it in the prompt.</w:t>
      </w:r>
    </w:p>
    <w:p>
      <w:pPr>
        <w:keepNext w:val="false"/>
        <w:spacing w:after="12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Callers who cannot self-serve must have a way out of the IVR.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GRM-03 — No magic numbers for menu options</w:t>
      </w:r>
    </w:p>
    <w:p>
      <w:pPr>
        <w:keepNext/>
        <w:spacing w:after="60"/>
      </w:pPr>
      <w:r>
        <w:rPr>
          <w:b/>
          <w:bCs/>
        </w:rPr>
        <w:t xml:space="preserve">Rule GRM-03: </w:t>
      </w:r>
      <w:r>
        <w:t xml:space="preserve">Menu option values and exit state names must be defined as named constants, not repeated as literal strings or numbers in code.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Literals scattered in code break silently when the menu changes.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case "1": return "billing";</w:t>
      </w:r>
    </w:p>
    <w:p>
      <w:pPr>
        <w:pStyle w:val="Heading1"/>
      </w:pPr>
      <w:r>
        <w:t xml:space="preserve">5. Security and Sensitive Data (SEC)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SEC-01 — No hardcoded secrets</w:t>
      </w:r>
    </w:p>
    <w:p>
      <w:pPr>
        <w:keepNext/>
        <w:spacing w:after="60"/>
      </w:pPr>
      <w:r>
        <w:rPr>
          <w:b/>
          <w:bCs/>
        </w:rPr>
        <w:t xml:space="preserve">Rule SEC-01: </w:t>
      </w:r>
      <w:r>
        <w:t xml:space="preserve">Source code must never contain API keys, passwords, signing keys, or tokens, including test or demo values. Load secrets at runtime from a secure store such as Azure Key Vault or protected environment configuration.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Source code is copied, shared, and stored in version control. A secret in code is effectively public and cannot be rotated without a release.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private static final String API_KEY = "...";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SEC-02 — Compare secrets in constant time</w:t>
      </w:r>
    </w:p>
    <w:p>
      <w:pPr>
        <w:keepNext/>
        <w:spacing w:after="60"/>
      </w:pPr>
      <w:r>
        <w:rPr>
          <w:b/>
          <w:bCs/>
        </w:rPr>
        <w:t xml:space="preserve">Rule SEC-02: </w:t>
      </w:r>
      <w:r>
        <w:t xml:space="preserve">PINs and other secrets must be compared with a constant-time method such as MessageDigest.isEqual on byte arrays. Do not use String.equals or ==.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String.equals returns as soon as a character differs, which leaks timing information that can help guess the secret.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enteredPin.trim().equals(pinOnFile)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SEC-03 — Tokens must expire</w:t>
      </w:r>
    </w:p>
    <w:p>
      <w:pPr>
        <w:keepNext/>
        <w:spacing w:after="60"/>
      </w:pPr>
      <w:r>
        <w:rPr>
          <w:b/>
          <w:bCs/>
        </w:rPr>
        <w:t xml:space="preserve">Rule SEC-03: </w:t>
      </w:r>
      <w:r>
        <w:t xml:space="preserve">Every authentication token an element creates must include an expiry (exp) claim of no more than 15 minutes.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A token without expiry stays valid forever if it is leaked.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payload with "sub" and "iat" but no "exp"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SEC-04 — Clear sensitive session data</w:t>
      </w:r>
    </w:p>
    <w:p>
      <w:pPr>
        <w:keepNext/>
        <w:spacing w:after="60"/>
      </w:pPr>
      <w:r>
        <w:rPr>
          <w:b/>
          <w:bCs/>
        </w:rPr>
        <w:t xml:space="preserve">Rule SEC-04: </w:t>
      </w:r>
      <w:r>
        <w:t xml:space="preserve">Remove PINs and other credentials from session data as soon as they have been validated or are no longer needed.</w:t>
      </w:r>
    </w:p>
    <w:p>
      <w:pPr>
        <w:keepNext w:val="false"/>
        <w:spacing w:after="12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Session data can be logged, dumped for debugging, or passed to later elements that do not need it.</w:t>
      </w:r>
    </w:p>
    <w:p>
      <w:pPr>
        <w:pStyle w:val="Heading1"/>
      </w:pPr>
      <w:r>
        <w:t xml:space="preserve">6. Code Structure (CODE)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CODE-01 — Elements must be stateless</w:t>
      </w:r>
    </w:p>
    <w:p>
      <w:pPr>
        <w:keepNext/>
        <w:spacing w:after="60"/>
      </w:pPr>
      <w:r>
        <w:rPr>
          <w:b/>
          <w:bCs/>
        </w:rPr>
        <w:t xml:space="preserve">Rule CODE-01: </w:t>
      </w:r>
      <w:r>
        <w:t xml:space="preserve">Custom elements must not keep mutable state in instance or static fields. Only immutable configuration and injected dependencies are allowed as fields.</w:t>
      </w:r>
    </w:p>
    <w:p>
      <w:pPr>
        <w:keepNext/>
        <w:spacing w:after="6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The VXML Server reuses element instances across concurrent calls. Mutable fields cause data to leak between callers.</w:t>
      </w:r>
    </w:p>
    <w:p>
      <w:pPr>
        <w:spacing w:after="120"/>
      </w:pPr>
      <w:r>
        <w:rPr>
          <w:b/>
          <w:bCs/>
          <w:color w:val="525252"/>
        </w:rPr>
        <w:t xml:space="preserve">Non-compliant example: </w:t>
      </w:r>
      <w:r>
        <w:rPr>
          <w:rFonts w:ascii="Consolas" w:cs="Consolas" w:eastAsia="Consolas" w:hAnsi="Consolas"/>
          <w:color w:val="525252"/>
          <w:sz w:val="19"/>
          <w:szCs w:val="19"/>
        </w:rPr>
        <w:t xml:space="preserve">private int attempts = 0;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CODE-02 — Document exit states as constants</w:t>
      </w:r>
    </w:p>
    <w:p>
      <w:pPr>
        <w:keepNext/>
        <w:spacing w:after="60"/>
      </w:pPr>
      <w:r>
        <w:rPr>
          <w:b/>
          <w:bCs/>
        </w:rPr>
        <w:t xml:space="preserve">Rule CODE-02: </w:t>
      </w:r>
      <w:r>
        <w:t xml:space="preserve">Every exit state an element can return must be declared as a public constant and listed in the element's Javadoc.</w:t>
      </w:r>
    </w:p>
    <w:p>
      <w:pPr>
        <w:keepNext w:val="false"/>
        <w:spacing w:after="12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Call Studio developers wire exit states by name. Undocumented exit states lead to unconnected paths.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CODE-03 — Inject dependencies</w:t>
      </w:r>
    </w:p>
    <w:p>
      <w:pPr>
        <w:keepNext/>
        <w:spacing w:after="60"/>
      </w:pPr>
      <w:r>
        <w:rPr>
          <w:b/>
          <w:bCs/>
        </w:rPr>
        <w:t xml:space="preserve">Rule CODE-03: </w:t>
      </w:r>
      <w:r>
        <w:t xml:space="preserve">External services and clients must be passed in through the constructor so they can be replaced with mocks in tests.</w:t>
      </w:r>
    </w:p>
    <w:p>
      <w:pPr>
        <w:keepNext w:val="false"/>
        <w:spacing w:after="12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Elements that create their own clients cannot be unit tested without calling real services.</w:t>
      </w:r>
    </w:p>
    <w:p>
      <w:pPr>
        <w:pStyle w:val="Heading1"/>
      </w:pPr>
      <w:r>
        <w:t xml:space="preserve">7. Testing (TST)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TST-01 — Test every exit state</w:t>
      </w:r>
    </w:p>
    <w:p>
      <w:pPr>
        <w:keepNext/>
        <w:spacing w:after="60"/>
      </w:pPr>
      <w:r>
        <w:rPr>
          <w:b/>
          <w:bCs/>
        </w:rPr>
        <w:t xml:space="preserve">Rule TST-01: </w:t>
      </w:r>
      <w:r>
        <w:t xml:space="preserve">Every custom element must have JUnit 5 tests that cover the success path, each error exit state, and boundary inputs (null, empty, and invalid values).</w:t>
      </w:r>
    </w:p>
    <w:p>
      <w:pPr>
        <w:keepNext w:val="false"/>
        <w:spacing w:after="12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Error paths are the least exercised in manual testing and the most likely to fail in production.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TST-02 — Mock external dependencies</w:t>
      </w:r>
    </w:p>
    <w:p>
      <w:pPr>
        <w:keepNext/>
        <w:spacing w:after="60"/>
      </w:pPr>
      <w:r>
        <w:rPr>
          <w:b/>
          <w:bCs/>
        </w:rPr>
        <w:t xml:space="preserve">Rule TST-02: </w:t>
      </w:r>
      <w:r>
        <w:t xml:space="preserve">Tests must mock session data and external services with Mockito. Tests must never call real services, networks, or databases.</w:t>
      </w:r>
    </w:p>
    <w:p>
      <w:pPr>
        <w:keepNext w:val="false"/>
        <w:spacing w:after="12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Tests that depend on live services are slow, flaky, and may expose real data.</w:t>
      </w:r>
    </w:p>
    <w:p>
      <w:pPr>
        <w:keepNext/>
        <w:spacing w:after="60" w:before="160"/>
      </w:pPr>
      <w:r>
        <w:rPr>
          <w:b/>
          <w:bCs/>
          <w:color w:val="0F62FE"/>
        </w:rPr>
        <w:t xml:space="preserve">TST-03 — Descriptive test names</w:t>
      </w:r>
    </w:p>
    <w:p>
      <w:pPr>
        <w:keepNext/>
        <w:spacing w:after="60"/>
      </w:pPr>
      <w:r>
        <w:rPr>
          <w:b/>
          <w:bCs/>
        </w:rPr>
        <w:t xml:space="preserve">Rule TST-03: </w:t>
      </w:r>
      <w:r>
        <w:t xml:space="preserve">Test method names must follow the pattern methodName_condition_expectedResult, for example doAction_missingPin_returnsError.</w:t>
      </w:r>
    </w:p>
    <w:p>
      <w:pPr>
        <w:keepNext w:val="false"/>
        <w:spacing w:after="120"/>
      </w:pPr>
      <w:r>
        <w:rPr>
          <w:b/>
          <w:bCs/>
          <w:color w:val="525252"/>
        </w:rPr>
        <w:t xml:space="preserve">Why: </w:t>
      </w:r>
      <w:r>
        <w:rPr>
          <w:color w:val="525252"/>
        </w:rPr>
        <w:t xml:space="preserve">Clear names make test reports readable without opening the code.</w:t>
      </w:r>
    </w:p>
    <w:p>
      <w:pPr>
        <w:pStyle w:val="Heading1"/>
      </w:pPr>
      <w:r>
        <w:t xml:space="preserve">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0F62F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shd w:fill="0F62FE" w:color="auto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Summary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ERR-01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Every failure path has an exit state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ERR-02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No empty catch blocks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ERR-03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Do not return null to signal failure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ERR-04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Validate session inputs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ERR-05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Set timeouts on external calls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ERR-06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VXML documents must catch errors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LOG-01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Use log4j2 only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LOG-02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Log every failure path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LOG-03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Never log sensitive data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LOG-04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Log element entry and exit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LOG-05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Use parameterized log messages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RET-01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Handle NOINPUT and NOMATCH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RET-02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Limit retries to 3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RET-03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Keep retry counters in session data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RET-04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Escalate reprompts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GRM-01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Handle every unexpected key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GRM-02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Offer a path to a live agent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GRM-03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No magic numbers for menu options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SEC-01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No hardcoded secrets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SEC-02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Compare secrets in constant time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SEC-03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Tokens must expire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SEC-04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Clear sensitive session data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CODE-01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Elements must be stateless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CODE-02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Document exit states as constants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CODE-03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Inject dependencies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TST-01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Test every exit state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TST-02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Mock external dependencies</w:t>
            </w:r>
          </w:p>
        </w:tc>
      </w:tr>
      <w:tr>
        <w:trPr>
          <w:tblHeader w:val="off"/>
        </w:trPr>
        <w:tc>
          <w:tcPr>
            <w:tcW w:type="dxa" w:w="160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TST-03</w:t>
            </w:r>
          </w:p>
        </w:tc>
        <w:tc>
          <w:tcPr>
            <w:tcW w:type="dxa" w:w="7760"/>
            <w:tcBorders>
              <w:top w:val="single" w:color="C6C6C6" w:sz="4"/>
              <w:left w:val="single" w:color="C6C6C6" w:sz="4"/>
              <w:bottom w:val="single" w:color="C6C6C6" w:sz="4"/>
              <w:right w:val="single" w:color="C6C6C6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 w:val="false"/>
                <w:bCs w:val="false"/>
                <w:color w:val="161616"/>
                <w:sz w:val="19"/>
                <w:szCs w:val="19"/>
              </w:rPr>
              <w:t xml:space="preserve">Descriptive test names</w:t>
            </w:r>
          </w:p>
        </w:tc>
      </w:tr>
    </w:tbl>
    <w:sectPr>
      <w:footerReference w:type="default" r:id="rId6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F6F6F"/>
        <w:sz w:val="16"/>
        <w:szCs w:val="16"/>
      </w:rPr>
      <w:t xml:space="preserve">IVR Coding Standards v1.0   |   Page </w:t>
    </w:r>
    <w:r>
      <w:rPr>
        <w:color w:val="6F6F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6161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80" w:before="280"/>
      <w:outlineLvl w:val="0"/>
    </w:pPr>
    <w:rPr>
      <w:b/>
      <w:bCs/>
      <w:color w:val="161616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IVR Coding Standards</dc:title>
  <dc:creator>Monglinh Luu</dc:creator>
  <cp:lastModifiedBy>Un-named</cp:lastModifiedBy>
  <cp:revision>1</cp:revision>
  <dcterms:created xsi:type="dcterms:W3CDTF">2026-10-27T06:58:17.955Z</dcterms:created>
  <dcterms:modified xsi:type="dcterms:W3CDTF">2026-10-27T06:58:17.961Z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