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CHƯƠNG 3</w:t>
      </w:r>
    </w:p>
    <w:p>
      <w:pPr>
        <w:pStyle w:val="Heading1"/>
        <w:jc w:val="center"/>
      </w:pPr>
      <w:r>
        <w:t>BỘ DỮ LIỆU, BIẾN SỐ VÀ QUY TRÌNH TIỀN XỬ LÝ</w:t>
      </w:r>
    </w:p>
    <w:p>
      <w:pPr>
        <w:pStyle w:val="Heading1"/>
      </w:pPr>
      <w:r>
        <w:t>3.1. NGUỒN DỮ LIỆU VÀ CẤU TRÚC BỘ DỮ LIỆU</w:t>
      </w:r>
    </w:p>
    <w:p>
      <w:pPr>
        <w:pStyle w:val="Heading2"/>
      </w:pPr>
      <w:r>
        <w:t>3.1.1. Tổng Quan Nguồn Dữ Liệu</w:t>
      </w:r>
    </w:p>
    <w:p>
      <w:r>
        <w:rPr>
          <w:b w:val="0"/>
          <w:sz w:val="22"/>
        </w:rPr>
        <w:t>Nghiên cứu thu thập dữ liệu từ ba nguồn độc lập, khoảng thời gian 10 năm (04/02/2016 — 27/02/2026), tương đương 2,495-2,510 ngày giao dịch mỗi mã.</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1B4F72"/>
          </w:tcPr>
          <w:p>
            <w:pPr>
              <w:jc w:val="center"/>
            </w:pPr>
            <w:r>
              <w:rPr>
                <w:b/>
                <w:color w:val="FFFFFF"/>
                <w:sz w:val="18"/>
              </w:rPr>
              <w:t>Nguồn</w:t>
            </w:r>
          </w:p>
        </w:tc>
        <w:tc>
          <w:tcPr>
            <w:tcW w:type="dxa" w:w="2351"/>
            <w:shd w:val="clear" w:color="auto" w:fill="1B4F72"/>
          </w:tcPr>
          <w:p>
            <w:pPr>
              <w:jc w:val="center"/>
            </w:pPr>
            <w:r>
              <w:rPr>
                <w:b/>
                <w:color w:val="FFFFFF"/>
                <w:sz w:val="18"/>
              </w:rPr>
              <w:t>Thông tin</w:t>
            </w:r>
          </w:p>
        </w:tc>
        <w:tc>
          <w:tcPr>
            <w:tcW w:type="dxa" w:w="2351"/>
            <w:shd w:val="clear" w:color="auto" w:fill="1B4F72"/>
          </w:tcPr>
          <w:p>
            <w:pPr>
              <w:jc w:val="center"/>
            </w:pPr>
            <w:r>
              <w:rPr>
                <w:b/>
                <w:color w:val="FFFFFF"/>
                <w:sz w:val="18"/>
              </w:rPr>
              <w:t>Tần suất</w:t>
            </w:r>
          </w:p>
        </w:tc>
        <w:tc>
          <w:tcPr>
            <w:tcW w:type="dxa" w:w="2351"/>
            <w:shd w:val="clear" w:color="auto" w:fill="1B4F72"/>
          </w:tcPr>
          <w:p>
            <w:pPr>
              <w:jc w:val="center"/>
            </w:pPr>
            <w:r>
              <w:rPr>
                <w:b/>
                <w:color w:val="FFFFFF"/>
                <w:sz w:val="18"/>
              </w:rPr>
              <w:t>Vai trò</w:t>
            </w:r>
          </w:p>
        </w:tc>
      </w:tr>
      <w:tr>
        <w:tc>
          <w:tcPr>
            <w:tcW w:type="dxa" w:w="2351"/>
            <w:shd w:val="clear" w:color="auto" w:fill="F8F9FA"/>
          </w:tcPr>
          <w:p>
            <w:r>
              <w:rPr>
                <w:sz w:val="18"/>
              </w:rPr>
              <w:t>Yahoo Finance</w:t>
            </w:r>
          </w:p>
        </w:tc>
        <w:tc>
          <w:tcPr>
            <w:tcW w:type="dxa" w:w="2351"/>
            <w:shd w:val="clear" w:color="auto" w:fill="F8F9FA"/>
          </w:tcPr>
          <w:p>
            <w:r>
              <w:rPr>
                <w:sz w:val="18"/>
              </w:rPr>
              <w:t>OHLCV 3 mã ngân hàng</w:t>
            </w:r>
          </w:p>
        </w:tc>
        <w:tc>
          <w:tcPr>
            <w:tcW w:type="dxa" w:w="2351"/>
            <w:shd w:val="clear" w:color="auto" w:fill="F8F9FA"/>
          </w:tcPr>
          <w:p>
            <w:r>
              <w:rPr>
                <w:sz w:val="18"/>
              </w:rPr>
              <w:t>Daily</w:t>
            </w:r>
          </w:p>
        </w:tc>
        <w:tc>
          <w:tcPr>
            <w:tcW w:type="dxa" w:w="2351"/>
            <w:shd w:val="clear" w:color="auto" w:fill="F8F9FA"/>
          </w:tcPr>
          <w:p>
            <w:r>
              <w:rPr>
                <w:sz w:val="18"/>
              </w:rPr>
              <w:t>Dữ liệu vi mô — hành vi giá cổ phiếu</w:t>
            </w:r>
          </w:p>
        </w:tc>
      </w:tr>
      <w:tr>
        <w:tc>
          <w:tcPr>
            <w:tcW w:type="dxa" w:w="2351"/>
            <w:shd w:val="clear" w:color="auto" w:fill="FFFFFF"/>
          </w:tcPr>
          <w:p>
            <w:r>
              <w:rPr>
                <w:sz w:val="18"/>
              </w:rPr>
              <w:t>Investing.com</w:t>
            </w:r>
          </w:p>
        </w:tc>
        <w:tc>
          <w:tcPr>
            <w:tcW w:type="dxa" w:w="2351"/>
            <w:shd w:val="clear" w:color="auto" w:fill="FFFFFF"/>
          </w:tcPr>
          <w:p>
            <w:r>
              <w:rPr>
                <w:sz w:val="18"/>
              </w:rPr>
              <w:t>VNIndex, VN30</w:t>
            </w:r>
          </w:p>
        </w:tc>
        <w:tc>
          <w:tcPr>
            <w:tcW w:type="dxa" w:w="2351"/>
            <w:shd w:val="clear" w:color="auto" w:fill="FFFFFF"/>
          </w:tcPr>
          <w:p>
            <w:r>
              <w:rPr>
                <w:sz w:val="18"/>
              </w:rPr>
              <w:t>Daily</w:t>
            </w:r>
          </w:p>
        </w:tc>
        <w:tc>
          <w:tcPr>
            <w:tcW w:type="dxa" w:w="2351"/>
            <w:shd w:val="clear" w:color="auto" w:fill="FFFFFF"/>
          </w:tcPr>
          <w:p>
            <w:r>
              <w:rPr>
                <w:sz w:val="18"/>
              </w:rPr>
              <w:t>Dữ liệu vĩ mô — chỉ số thị trường</w:t>
            </w:r>
          </w:p>
        </w:tc>
      </w:tr>
      <w:tr>
        <w:tc>
          <w:tcPr>
            <w:tcW w:type="dxa" w:w="2351"/>
            <w:shd w:val="clear" w:color="auto" w:fill="F8F9FA"/>
          </w:tcPr>
          <w:p>
            <w:r>
              <w:rPr>
                <w:sz w:val="18"/>
              </w:rPr>
              <w:t>NHNN VN</w:t>
            </w:r>
          </w:p>
        </w:tc>
        <w:tc>
          <w:tcPr>
            <w:tcW w:type="dxa" w:w="2351"/>
            <w:shd w:val="clear" w:color="auto" w:fill="F8F9FA"/>
          </w:tcPr>
          <w:p>
            <w:r>
              <w:rPr>
                <w:sz w:val="18"/>
              </w:rPr>
              <w:t>USD/VND, lãi suất liên ngân hàng</w:t>
            </w:r>
          </w:p>
        </w:tc>
        <w:tc>
          <w:tcPr>
            <w:tcW w:type="dxa" w:w="2351"/>
            <w:shd w:val="clear" w:color="auto" w:fill="F8F9FA"/>
          </w:tcPr>
          <w:p>
            <w:r>
              <w:rPr>
                <w:sz w:val="18"/>
              </w:rPr>
              <w:t>Daily</w:t>
            </w:r>
          </w:p>
        </w:tc>
        <w:tc>
          <w:tcPr>
            <w:tcW w:type="dxa" w:w="2351"/>
            <w:shd w:val="clear" w:color="auto" w:fill="F8F9FA"/>
          </w:tcPr>
          <w:p>
            <w:r>
              <w:rPr>
                <w:sz w:val="18"/>
              </w:rPr>
              <w:t>Dữ liệu vĩ mô — chi phí vốn</w:t>
            </w:r>
          </w:p>
        </w:tc>
      </w:tr>
    </w:tbl>
    <w:p>
      <w:pPr>
        <w:pStyle w:val="Heading2"/>
      </w:pPr>
      <w:r>
        <w:t>3.1.2. Ba Mã Cổ Phiếu Ngân Hàng Đại Diện</w:t>
      </w:r>
    </w:p>
    <w:p>
      <w:r>
        <w:rPr>
          <w:b/>
          <w:sz w:val="22"/>
        </w:rPr>
        <w:t>BID — Ngân hàng TMCP Đầu tư và Phát triển Việt Nam (BIDV)</w:t>
      </w:r>
    </w:p>
    <w:p>
      <w:r>
        <w:rPr>
          <w:b w:val="0"/>
          <w:sz w:val="22"/>
        </w:rPr>
        <w:t>Ngân hàng quốc doanh có quy mô tài sản lớn nhất. Cổ phiếu có mức giá thấp, thanh khoản trung bình, chịu ảnh hưởng đáng kể từ dòng tiền nhà đầu tư cá nhân.</w:t>
      </w:r>
    </w:p>
    <w:p>
      <w:r>
        <w:rPr>
          <w:b/>
          <w:sz w:val="22"/>
        </w:rPr>
        <w:t>CTG — Ngân hàng TMCP Công thương Việt Nam (VietinBank)</w:t>
      </w:r>
    </w:p>
    <w:p>
      <w:r>
        <w:rPr>
          <w:b w:val="0"/>
          <w:sz w:val="22"/>
        </w:rPr>
        <w:t>Ngân hàng quốc doanh có mức thanh khoản cực kỳ cao. Cổ phiếu CTG rất nhạy cảm với các yếu tố vĩ mô và sự thay đổi chính sách tiền tệ.</w:t>
      </w:r>
    </w:p>
    <w:p>
      <w:r>
        <w:rPr>
          <w:b/>
          <w:sz w:val="22"/>
        </w:rPr>
        <w:t>VCB — Ngân hàng TMCP Ngoại thương Việt Nam (Vietcombank)</w:t>
      </w:r>
    </w:p>
    <w:p>
      <w:r>
        <w:rPr>
          <w:b w:val="0"/>
          <w:sz w:val="22"/>
        </w:rPr>
        <w:t>Ngân hàng thương mại cổ phần tư nhân lớn nhất (tính theo vốn hóa). Cổ phiếu blue-chip dẫn dắt thị trường, thường biến động sát với chỉ số VNIndex.</w:t>
      </w:r>
    </w:p>
    <w:p>
      <w:pPr>
        <w:pStyle w:val="Heading1"/>
      </w:pPr>
      <w:r>
        <w:t>3.2. CẤU TRÚC BỘ DỮ LIỆU</w:t>
      </w:r>
    </w:p>
    <w:p>
      <w:r>
        <w:rPr>
          <w:b w:val="0"/>
          <w:sz w:val="22"/>
        </w:rPr>
        <w:t>Dữ liệu được tiền xử lý và tách thành ba bộ độc lập: banks_BID_dataset.csv, banks_CTG_dataset.csv, banks_VCB_dataset.csv — tránh data leakage giữa các mã. Từ 17 cột gốc, quá trình Feature Engineering tạo ra 25 features có thể sử dụng (bảng dưới).</w:t>
      </w:r>
    </w:p>
    <w:p>
      <w:pPr>
        <w:pStyle w:val="Heading2"/>
      </w:pPr>
      <w:r>
        <w:t>3.2.1. 17 Cột Trong Dataset Gốc</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1B4F72"/>
          </w:tcPr>
          <w:p>
            <w:pPr>
              <w:jc w:val="center"/>
            </w:pPr>
            <w:r>
              <w:rPr>
                <w:b/>
                <w:color w:val="FFFFFF"/>
                <w:sz w:val="18"/>
              </w:rPr>
              <w:t>#</w:t>
            </w:r>
          </w:p>
        </w:tc>
        <w:tc>
          <w:tcPr>
            <w:tcW w:type="dxa" w:w="1881"/>
            <w:shd w:val="clear" w:color="auto" w:fill="1B4F72"/>
          </w:tcPr>
          <w:p>
            <w:pPr>
              <w:jc w:val="center"/>
            </w:pPr>
            <w:r>
              <w:rPr>
                <w:b/>
                <w:color w:val="FFFFFF"/>
                <w:sz w:val="18"/>
              </w:rPr>
              <w:t>Tên cột</w:t>
            </w:r>
          </w:p>
        </w:tc>
        <w:tc>
          <w:tcPr>
            <w:tcW w:type="dxa" w:w="1881"/>
            <w:shd w:val="clear" w:color="auto" w:fill="1B4F72"/>
          </w:tcPr>
          <w:p>
            <w:pPr>
              <w:jc w:val="center"/>
            </w:pPr>
            <w:r>
              <w:rPr>
                <w:b/>
                <w:color w:val="FFFFFF"/>
                <w:sz w:val="18"/>
              </w:rPr>
              <w:t>Loại</w:t>
            </w:r>
          </w:p>
        </w:tc>
        <w:tc>
          <w:tcPr>
            <w:tcW w:type="dxa" w:w="1881"/>
            <w:shd w:val="clear" w:color="auto" w:fill="1B4F72"/>
          </w:tcPr>
          <w:p>
            <w:pPr>
              <w:jc w:val="center"/>
            </w:pPr>
            <w:r>
              <w:rPr>
                <w:b/>
                <w:color w:val="FFFFFF"/>
                <w:sz w:val="18"/>
              </w:rPr>
              <w:t>Mô tả</w:t>
            </w:r>
          </w:p>
        </w:tc>
        <w:tc>
          <w:tcPr>
            <w:tcW w:type="dxa" w:w="1881"/>
            <w:shd w:val="clear" w:color="auto" w:fill="1B4F72"/>
          </w:tcPr>
          <w:p>
            <w:pPr>
              <w:jc w:val="center"/>
            </w:pPr>
            <w:r>
              <w:rPr>
                <w:b/>
                <w:color w:val="FFFFFF"/>
                <w:sz w:val="18"/>
              </w:rPr>
              <w:t>Nguồn</w:t>
            </w:r>
          </w:p>
        </w:tc>
      </w:tr>
      <w:tr>
        <w:tc>
          <w:tcPr>
            <w:tcW w:type="dxa" w:w="1881"/>
            <w:shd w:val="clear" w:color="auto" w:fill="F8F9FA"/>
          </w:tcPr>
          <w:p>
            <w:r>
              <w:rPr>
                <w:sz w:val="18"/>
              </w:rPr>
              <w:t>1</w:t>
            </w:r>
          </w:p>
        </w:tc>
        <w:tc>
          <w:tcPr>
            <w:tcW w:type="dxa" w:w="1881"/>
            <w:shd w:val="clear" w:color="auto" w:fill="F8F9FA"/>
          </w:tcPr>
          <w:p>
            <w:r>
              <w:rPr>
                <w:sz w:val="18"/>
              </w:rPr>
              <w:t>date</w:t>
            </w:r>
          </w:p>
        </w:tc>
        <w:tc>
          <w:tcPr>
            <w:tcW w:type="dxa" w:w="1881"/>
            <w:shd w:val="clear" w:color="auto" w:fill="F8F9FA"/>
          </w:tcPr>
          <w:p>
            <w:r>
              <w:rPr>
                <w:sz w:val="18"/>
              </w:rPr>
              <w:t>Index</w:t>
            </w:r>
          </w:p>
        </w:tc>
        <w:tc>
          <w:tcPr>
            <w:tcW w:type="dxa" w:w="1881"/>
            <w:shd w:val="clear" w:color="auto" w:fill="F8F9FA"/>
          </w:tcPr>
          <w:p>
            <w:r>
              <w:rPr>
                <w:sz w:val="18"/>
              </w:rPr>
              <w:t>Ngày giao dịch</w:t>
            </w:r>
          </w:p>
        </w:tc>
        <w:tc>
          <w:tcPr>
            <w:tcW w:type="dxa" w:w="1881"/>
            <w:shd w:val="clear" w:color="auto" w:fill="F8F9FA"/>
          </w:tcPr>
          <w:p>
            <w:r>
              <w:rPr>
                <w:sz w:val="18"/>
              </w:rPr>
              <w:t>Yahoo Finance</w:t>
            </w:r>
          </w:p>
        </w:tc>
      </w:tr>
      <w:tr>
        <w:tc>
          <w:tcPr>
            <w:tcW w:type="dxa" w:w="1881"/>
            <w:shd w:val="clear" w:color="auto" w:fill="FFFFFF"/>
          </w:tcPr>
          <w:p>
            <w:r>
              <w:rPr>
                <w:sz w:val="18"/>
              </w:rPr>
              <w:t>2</w:t>
            </w:r>
          </w:p>
        </w:tc>
        <w:tc>
          <w:tcPr>
            <w:tcW w:type="dxa" w:w="1881"/>
            <w:shd w:val="clear" w:color="auto" w:fill="FFFFFF"/>
          </w:tcPr>
          <w:p>
            <w:r>
              <w:rPr>
                <w:sz w:val="18"/>
              </w:rPr>
              <w:t>open</w:t>
            </w:r>
          </w:p>
        </w:tc>
        <w:tc>
          <w:tcPr>
            <w:tcW w:type="dxa" w:w="1881"/>
            <w:shd w:val="clear" w:color="auto" w:fill="FFFFFF"/>
          </w:tcPr>
          <w:p>
            <w:r>
              <w:rPr>
                <w:sz w:val="18"/>
              </w:rPr>
              <w:t>Raw</w:t>
            </w:r>
          </w:p>
        </w:tc>
        <w:tc>
          <w:tcPr>
            <w:tcW w:type="dxa" w:w="1881"/>
            <w:shd w:val="clear" w:color="auto" w:fill="FFFFFF"/>
          </w:tcPr>
          <w:p>
            <w:r>
              <w:rPr>
                <w:sz w:val="18"/>
              </w:rPr>
              <w:t>Giá mở cửa</w:t>
            </w:r>
          </w:p>
        </w:tc>
        <w:tc>
          <w:tcPr>
            <w:tcW w:type="dxa" w:w="1881"/>
            <w:shd w:val="clear" w:color="auto" w:fill="FFFFFF"/>
          </w:tcPr>
          <w:p>
            <w:r>
              <w:rPr>
                <w:sz w:val="18"/>
              </w:rPr>
              <w:t>Yahoo Finance</w:t>
            </w:r>
          </w:p>
        </w:tc>
      </w:tr>
      <w:tr>
        <w:tc>
          <w:tcPr>
            <w:tcW w:type="dxa" w:w="1881"/>
            <w:shd w:val="clear" w:color="auto" w:fill="F8F9FA"/>
          </w:tcPr>
          <w:p>
            <w:r>
              <w:rPr>
                <w:sz w:val="18"/>
              </w:rPr>
              <w:t>3</w:t>
            </w:r>
          </w:p>
        </w:tc>
        <w:tc>
          <w:tcPr>
            <w:tcW w:type="dxa" w:w="1881"/>
            <w:shd w:val="clear" w:color="auto" w:fill="F8F9FA"/>
          </w:tcPr>
          <w:p>
            <w:r>
              <w:rPr>
                <w:sz w:val="18"/>
              </w:rPr>
              <w:t>high</w:t>
            </w:r>
          </w:p>
        </w:tc>
        <w:tc>
          <w:tcPr>
            <w:tcW w:type="dxa" w:w="1881"/>
            <w:shd w:val="clear" w:color="auto" w:fill="F8F9FA"/>
          </w:tcPr>
          <w:p>
            <w:r>
              <w:rPr>
                <w:sz w:val="18"/>
              </w:rPr>
              <w:t>Raw</w:t>
            </w:r>
          </w:p>
        </w:tc>
        <w:tc>
          <w:tcPr>
            <w:tcW w:type="dxa" w:w="1881"/>
            <w:shd w:val="clear" w:color="auto" w:fill="F8F9FA"/>
          </w:tcPr>
          <w:p>
            <w:r>
              <w:rPr>
                <w:sz w:val="18"/>
              </w:rPr>
              <w:t>Giá cao nhất ngày</w:t>
            </w:r>
          </w:p>
        </w:tc>
        <w:tc>
          <w:tcPr>
            <w:tcW w:type="dxa" w:w="1881"/>
            <w:shd w:val="clear" w:color="auto" w:fill="F8F9FA"/>
          </w:tcPr>
          <w:p>
            <w:r>
              <w:rPr>
                <w:sz w:val="18"/>
              </w:rPr>
              <w:t>Yahoo Finance</w:t>
            </w:r>
          </w:p>
        </w:tc>
      </w:tr>
      <w:tr>
        <w:tc>
          <w:tcPr>
            <w:tcW w:type="dxa" w:w="1881"/>
            <w:shd w:val="clear" w:color="auto" w:fill="FFFFFF"/>
          </w:tcPr>
          <w:p>
            <w:r>
              <w:rPr>
                <w:sz w:val="18"/>
              </w:rPr>
              <w:t>4</w:t>
            </w:r>
          </w:p>
        </w:tc>
        <w:tc>
          <w:tcPr>
            <w:tcW w:type="dxa" w:w="1881"/>
            <w:shd w:val="clear" w:color="auto" w:fill="FFFFFF"/>
          </w:tcPr>
          <w:p>
            <w:r>
              <w:rPr>
                <w:sz w:val="18"/>
              </w:rPr>
              <w:t>low</w:t>
            </w:r>
          </w:p>
        </w:tc>
        <w:tc>
          <w:tcPr>
            <w:tcW w:type="dxa" w:w="1881"/>
            <w:shd w:val="clear" w:color="auto" w:fill="FFFFFF"/>
          </w:tcPr>
          <w:p>
            <w:r>
              <w:rPr>
                <w:sz w:val="18"/>
              </w:rPr>
              <w:t>Raw</w:t>
            </w:r>
          </w:p>
        </w:tc>
        <w:tc>
          <w:tcPr>
            <w:tcW w:type="dxa" w:w="1881"/>
            <w:shd w:val="clear" w:color="auto" w:fill="FFFFFF"/>
          </w:tcPr>
          <w:p>
            <w:r>
              <w:rPr>
                <w:sz w:val="18"/>
              </w:rPr>
              <w:t>Giá thấp nhất ngày</w:t>
            </w:r>
          </w:p>
        </w:tc>
        <w:tc>
          <w:tcPr>
            <w:tcW w:type="dxa" w:w="1881"/>
            <w:shd w:val="clear" w:color="auto" w:fill="FFFFFF"/>
          </w:tcPr>
          <w:p>
            <w:r>
              <w:rPr>
                <w:sz w:val="18"/>
              </w:rPr>
              <w:t>Yahoo Finance</w:t>
            </w:r>
          </w:p>
        </w:tc>
      </w:tr>
      <w:tr>
        <w:tc>
          <w:tcPr>
            <w:tcW w:type="dxa" w:w="1881"/>
            <w:shd w:val="clear" w:color="auto" w:fill="F8F9FA"/>
          </w:tcPr>
          <w:p>
            <w:r>
              <w:rPr>
                <w:sz w:val="18"/>
              </w:rPr>
              <w:t>5</w:t>
            </w:r>
          </w:p>
        </w:tc>
        <w:tc>
          <w:tcPr>
            <w:tcW w:type="dxa" w:w="1881"/>
            <w:shd w:val="clear" w:color="auto" w:fill="F8F9FA"/>
          </w:tcPr>
          <w:p>
            <w:r>
              <w:rPr>
                <w:sz w:val="18"/>
              </w:rPr>
              <w:t>close</w:t>
            </w:r>
          </w:p>
        </w:tc>
        <w:tc>
          <w:tcPr>
            <w:tcW w:type="dxa" w:w="1881"/>
            <w:shd w:val="clear" w:color="auto" w:fill="F8F9FA"/>
          </w:tcPr>
          <w:p>
            <w:r>
              <w:rPr>
                <w:sz w:val="18"/>
              </w:rPr>
              <w:t>Raw</w:t>
            </w:r>
          </w:p>
        </w:tc>
        <w:tc>
          <w:tcPr>
            <w:tcW w:type="dxa" w:w="1881"/>
            <w:shd w:val="clear" w:color="auto" w:fill="F8F9FA"/>
          </w:tcPr>
          <w:p>
            <w:r>
              <w:rPr>
                <w:sz w:val="18"/>
              </w:rPr>
              <w:t>Giá đóng cửa điều chỉnh</w:t>
            </w:r>
          </w:p>
        </w:tc>
        <w:tc>
          <w:tcPr>
            <w:tcW w:type="dxa" w:w="1881"/>
            <w:shd w:val="clear" w:color="auto" w:fill="F8F9FA"/>
          </w:tcPr>
          <w:p>
            <w:r>
              <w:rPr>
                <w:sz w:val="18"/>
              </w:rPr>
              <w:t>Yahoo Finance</w:t>
            </w:r>
          </w:p>
        </w:tc>
      </w:tr>
      <w:tr>
        <w:tc>
          <w:tcPr>
            <w:tcW w:type="dxa" w:w="1881"/>
            <w:shd w:val="clear" w:color="auto" w:fill="FFFFFF"/>
          </w:tcPr>
          <w:p>
            <w:r>
              <w:rPr>
                <w:sz w:val="18"/>
              </w:rPr>
              <w:t>6</w:t>
            </w:r>
          </w:p>
        </w:tc>
        <w:tc>
          <w:tcPr>
            <w:tcW w:type="dxa" w:w="1881"/>
            <w:shd w:val="clear" w:color="auto" w:fill="FFFFFF"/>
          </w:tcPr>
          <w:p>
            <w:r>
              <w:rPr>
                <w:sz w:val="18"/>
              </w:rPr>
              <w:t>volume</w:t>
            </w:r>
          </w:p>
        </w:tc>
        <w:tc>
          <w:tcPr>
            <w:tcW w:type="dxa" w:w="1881"/>
            <w:shd w:val="clear" w:color="auto" w:fill="FFFFFF"/>
          </w:tcPr>
          <w:p>
            <w:r>
              <w:rPr>
                <w:sz w:val="18"/>
              </w:rPr>
              <w:t>Raw</w:t>
            </w:r>
          </w:p>
        </w:tc>
        <w:tc>
          <w:tcPr>
            <w:tcW w:type="dxa" w:w="1881"/>
            <w:shd w:val="clear" w:color="auto" w:fill="FFFFFF"/>
          </w:tcPr>
          <w:p>
            <w:r>
              <w:rPr>
                <w:sz w:val="18"/>
              </w:rPr>
              <w:t>Khối lượng giao dịch</w:t>
            </w:r>
          </w:p>
        </w:tc>
        <w:tc>
          <w:tcPr>
            <w:tcW w:type="dxa" w:w="1881"/>
            <w:shd w:val="clear" w:color="auto" w:fill="FFFFFF"/>
          </w:tcPr>
          <w:p>
            <w:r>
              <w:rPr>
                <w:sz w:val="18"/>
              </w:rPr>
              <w:t>Yahoo Finance</w:t>
            </w:r>
          </w:p>
        </w:tc>
      </w:tr>
      <w:tr>
        <w:tc>
          <w:tcPr>
            <w:tcW w:type="dxa" w:w="1881"/>
            <w:shd w:val="clear" w:color="auto" w:fill="F8F9FA"/>
          </w:tcPr>
          <w:p>
            <w:r>
              <w:rPr>
                <w:sz w:val="18"/>
              </w:rPr>
              <w:t>7</w:t>
            </w:r>
          </w:p>
        </w:tc>
        <w:tc>
          <w:tcPr>
            <w:tcW w:type="dxa" w:w="1881"/>
            <w:shd w:val="clear" w:color="auto" w:fill="F8F9FA"/>
          </w:tcPr>
          <w:p>
            <w:r>
              <w:rPr>
                <w:sz w:val="18"/>
              </w:rPr>
              <w:t>ticker</w:t>
            </w:r>
          </w:p>
        </w:tc>
        <w:tc>
          <w:tcPr>
            <w:tcW w:type="dxa" w:w="1881"/>
            <w:shd w:val="clear" w:color="auto" w:fill="F8F9FA"/>
          </w:tcPr>
          <w:p>
            <w:r>
              <w:rPr>
                <w:sz w:val="18"/>
              </w:rPr>
              <w:t>Raw</w:t>
            </w:r>
          </w:p>
        </w:tc>
        <w:tc>
          <w:tcPr>
            <w:tcW w:type="dxa" w:w="1881"/>
            <w:shd w:val="clear" w:color="auto" w:fill="F8F9FA"/>
          </w:tcPr>
          <w:p>
            <w:r>
              <w:rPr>
                <w:sz w:val="18"/>
              </w:rPr>
              <w:t>Mã cổ phiếu (BID/CTG/VCB)</w:t>
            </w:r>
          </w:p>
        </w:tc>
        <w:tc>
          <w:tcPr>
            <w:tcW w:type="dxa" w:w="1881"/>
            <w:shd w:val="clear" w:color="auto" w:fill="F8F9FA"/>
          </w:tcPr>
          <w:p>
            <w:r>
              <w:rPr>
                <w:sz w:val="18"/>
              </w:rPr>
              <w:t>—</w:t>
            </w:r>
          </w:p>
        </w:tc>
      </w:tr>
      <w:tr>
        <w:tc>
          <w:tcPr>
            <w:tcW w:type="dxa" w:w="1881"/>
            <w:shd w:val="clear" w:color="auto" w:fill="FFFFFF"/>
          </w:tcPr>
          <w:p>
            <w:r>
              <w:rPr>
                <w:sz w:val="18"/>
              </w:rPr>
              <w:t>8</w:t>
            </w:r>
          </w:p>
        </w:tc>
        <w:tc>
          <w:tcPr>
            <w:tcW w:type="dxa" w:w="1881"/>
            <w:shd w:val="clear" w:color="auto" w:fill="FFFFFF"/>
          </w:tcPr>
          <w:p>
            <w:r>
              <w:rPr>
                <w:sz w:val="18"/>
              </w:rPr>
              <w:t>vnindex_close</w:t>
            </w:r>
          </w:p>
        </w:tc>
        <w:tc>
          <w:tcPr>
            <w:tcW w:type="dxa" w:w="1881"/>
            <w:shd w:val="clear" w:color="auto" w:fill="FFFFFF"/>
          </w:tcPr>
          <w:p>
            <w:r>
              <w:rPr>
                <w:sz w:val="18"/>
              </w:rPr>
              <w:t>Raw</w:t>
            </w:r>
          </w:p>
        </w:tc>
        <w:tc>
          <w:tcPr>
            <w:tcW w:type="dxa" w:w="1881"/>
            <w:shd w:val="clear" w:color="auto" w:fill="FFFFFF"/>
          </w:tcPr>
          <w:p>
            <w:r>
              <w:rPr>
                <w:sz w:val="18"/>
              </w:rPr>
              <w:t>VNIndex đóng cửa (đã chuẩn hóa)</w:t>
            </w:r>
          </w:p>
        </w:tc>
        <w:tc>
          <w:tcPr>
            <w:tcW w:type="dxa" w:w="1881"/>
            <w:shd w:val="clear" w:color="auto" w:fill="FFFFFF"/>
          </w:tcPr>
          <w:p>
            <w:r>
              <w:rPr>
                <w:sz w:val="18"/>
              </w:rPr>
              <w:t>Investing.com</w:t>
            </w:r>
          </w:p>
        </w:tc>
      </w:tr>
      <w:tr>
        <w:tc>
          <w:tcPr>
            <w:tcW w:type="dxa" w:w="1881"/>
            <w:shd w:val="clear" w:color="auto" w:fill="F8F9FA"/>
          </w:tcPr>
          <w:p>
            <w:r>
              <w:rPr>
                <w:sz w:val="18"/>
              </w:rPr>
              <w:t>9</w:t>
            </w:r>
          </w:p>
        </w:tc>
        <w:tc>
          <w:tcPr>
            <w:tcW w:type="dxa" w:w="1881"/>
            <w:shd w:val="clear" w:color="auto" w:fill="F8F9FA"/>
          </w:tcPr>
          <w:p>
            <w:r>
              <w:rPr>
                <w:sz w:val="18"/>
              </w:rPr>
              <w:t>vn30_close</w:t>
            </w:r>
          </w:p>
        </w:tc>
        <w:tc>
          <w:tcPr>
            <w:tcW w:type="dxa" w:w="1881"/>
            <w:shd w:val="clear" w:color="auto" w:fill="F8F9FA"/>
          </w:tcPr>
          <w:p>
            <w:r>
              <w:rPr>
                <w:sz w:val="18"/>
              </w:rPr>
              <w:t>Raw</w:t>
            </w:r>
          </w:p>
        </w:tc>
        <w:tc>
          <w:tcPr>
            <w:tcW w:type="dxa" w:w="1881"/>
            <w:shd w:val="clear" w:color="auto" w:fill="F8F9FA"/>
          </w:tcPr>
          <w:p>
            <w:r>
              <w:rPr>
                <w:sz w:val="18"/>
              </w:rPr>
              <w:t>VN30 đóng cửa (đã chuẩn hóa)</w:t>
            </w:r>
          </w:p>
        </w:tc>
        <w:tc>
          <w:tcPr>
            <w:tcW w:type="dxa" w:w="1881"/>
            <w:shd w:val="clear" w:color="auto" w:fill="F8F9FA"/>
          </w:tcPr>
          <w:p>
            <w:r>
              <w:rPr>
                <w:sz w:val="18"/>
              </w:rPr>
              <w:t>Investing.com</w:t>
            </w:r>
          </w:p>
        </w:tc>
      </w:tr>
      <w:tr>
        <w:tc>
          <w:tcPr>
            <w:tcW w:type="dxa" w:w="1881"/>
            <w:shd w:val="clear" w:color="auto" w:fill="FFFFFF"/>
          </w:tcPr>
          <w:p>
            <w:r>
              <w:rPr>
                <w:sz w:val="18"/>
              </w:rPr>
              <w:t>10</w:t>
            </w:r>
          </w:p>
        </w:tc>
        <w:tc>
          <w:tcPr>
            <w:tcW w:type="dxa" w:w="1881"/>
            <w:shd w:val="clear" w:color="auto" w:fill="FFFFFF"/>
          </w:tcPr>
          <w:p>
            <w:r>
              <w:rPr>
                <w:sz w:val="18"/>
              </w:rPr>
              <w:t>log_return</w:t>
            </w:r>
          </w:p>
        </w:tc>
        <w:tc>
          <w:tcPr>
            <w:tcW w:type="dxa" w:w="1881"/>
            <w:shd w:val="clear" w:color="auto" w:fill="FFFFFF"/>
          </w:tcPr>
          <w:p>
            <w:r>
              <w:rPr>
                <w:sz w:val="18"/>
              </w:rPr>
              <w:t>Derived</w:t>
            </w:r>
          </w:p>
        </w:tc>
        <w:tc>
          <w:tcPr>
            <w:tcW w:type="dxa" w:w="1881"/>
            <w:shd w:val="clear" w:color="auto" w:fill="FFFFFF"/>
          </w:tcPr>
          <w:p>
            <w:r>
              <w:rPr>
                <w:sz w:val="18"/>
              </w:rPr>
              <w:t>Lợi suất log: ln(close_t/close_{t-1})</w:t>
            </w:r>
          </w:p>
        </w:tc>
        <w:tc>
          <w:tcPr>
            <w:tcW w:type="dxa" w:w="1881"/>
            <w:shd w:val="clear" w:color="auto" w:fill="FFFFFF"/>
          </w:tcPr>
          <w:p>
            <w:r>
              <w:rPr>
                <w:sz w:val="18"/>
              </w:rPr>
              <w:t>Derived</w:t>
            </w:r>
          </w:p>
        </w:tc>
      </w:tr>
      <w:tr>
        <w:tc>
          <w:tcPr>
            <w:tcW w:type="dxa" w:w="1881"/>
            <w:shd w:val="clear" w:color="auto" w:fill="F8F9FA"/>
          </w:tcPr>
          <w:p>
            <w:r>
              <w:rPr>
                <w:sz w:val="18"/>
              </w:rPr>
              <w:t>11</w:t>
            </w:r>
          </w:p>
        </w:tc>
        <w:tc>
          <w:tcPr>
            <w:tcW w:type="dxa" w:w="1881"/>
            <w:shd w:val="clear" w:color="auto" w:fill="F8F9FA"/>
          </w:tcPr>
          <w:p>
            <w:r>
              <w:rPr>
                <w:sz w:val="18"/>
              </w:rPr>
              <w:t>volatility_20d</w:t>
            </w:r>
          </w:p>
        </w:tc>
        <w:tc>
          <w:tcPr>
            <w:tcW w:type="dxa" w:w="1881"/>
            <w:shd w:val="clear" w:color="auto" w:fill="F8F9FA"/>
          </w:tcPr>
          <w:p>
            <w:r>
              <w:rPr>
                <w:sz w:val="18"/>
              </w:rPr>
              <w:t>Derived</w:t>
            </w:r>
          </w:p>
        </w:tc>
        <w:tc>
          <w:tcPr>
            <w:tcW w:type="dxa" w:w="1881"/>
            <w:shd w:val="clear" w:color="auto" w:fill="F8F9FA"/>
          </w:tcPr>
          <w:p>
            <w:r>
              <w:rPr>
                <w:sz w:val="18"/>
              </w:rPr>
              <w:t>Độ biến động 20 ngày</w:t>
            </w:r>
          </w:p>
        </w:tc>
        <w:tc>
          <w:tcPr>
            <w:tcW w:type="dxa" w:w="1881"/>
            <w:shd w:val="clear" w:color="auto" w:fill="F8F9FA"/>
          </w:tcPr>
          <w:p>
            <w:r>
              <w:rPr>
                <w:sz w:val="18"/>
              </w:rPr>
              <w:t>Derived</w:t>
            </w:r>
          </w:p>
        </w:tc>
      </w:tr>
      <w:tr>
        <w:tc>
          <w:tcPr>
            <w:tcW w:type="dxa" w:w="1881"/>
            <w:shd w:val="clear" w:color="auto" w:fill="FFFFFF"/>
          </w:tcPr>
          <w:p>
            <w:r>
              <w:rPr>
                <w:sz w:val="18"/>
              </w:rPr>
              <w:t>12</w:t>
            </w:r>
          </w:p>
        </w:tc>
        <w:tc>
          <w:tcPr>
            <w:tcW w:type="dxa" w:w="1881"/>
            <w:shd w:val="clear" w:color="auto" w:fill="FFFFFF"/>
          </w:tcPr>
          <w:p>
            <w:r>
              <w:rPr>
                <w:sz w:val="18"/>
              </w:rPr>
              <w:t>ma20</w:t>
            </w:r>
          </w:p>
        </w:tc>
        <w:tc>
          <w:tcPr>
            <w:tcW w:type="dxa" w:w="1881"/>
            <w:shd w:val="clear" w:color="auto" w:fill="FFFFFF"/>
          </w:tcPr>
          <w:p>
            <w:r>
              <w:rPr>
                <w:sz w:val="18"/>
              </w:rPr>
              <w:t>Derived</w:t>
            </w:r>
          </w:p>
        </w:tc>
        <w:tc>
          <w:tcPr>
            <w:tcW w:type="dxa" w:w="1881"/>
            <w:shd w:val="clear" w:color="auto" w:fill="FFFFFF"/>
          </w:tcPr>
          <w:p>
            <w:r>
              <w:rPr>
                <w:sz w:val="18"/>
              </w:rPr>
              <w:t>Trung bình động 20 ngày</w:t>
            </w:r>
          </w:p>
        </w:tc>
        <w:tc>
          <w:tcPr>
            <w:tcW w:type="dxa" w:w="1881"/>
            <w:shd w:val="clear" w:color="auto" w:fill="FFFFFF"/>
          </w:tcPr>
          <w:p>
            <w:r>
              <w:rPr>
                <w:sz w:val="18"/>
              </w:rPr>
              <w:t>Derived</w:t>
            </w:r>
          </w:p>
        </w:tc>
      </w:tr>
      <w:tr>
        <w:tc>
          <w:tcPr>
            <w:tcW w:type="dxa" w:w="1881"/>
            <w:shd w:val="clear" w:color="auto" w:fill="F8F9FA"/>
          </w:tcPr>
          <w:p>
            <w:r>
              <w:rPr>
                <w:sz w:val="18"/>
              </w:rPr>
              <w:t>13</w:t>
            </w:r>
          </w:p>
        </w:tc>
        <w:tc>
          <w:tcPr>
            <w:tcW w:type="dxa" w:w="1881"/>
            <w:shd w:val="clear" w:color="auto" w:fill="F8F9FA"/>
          </w:tcPr>
          <w:p>
            <w:r>
              <w:rPr>
                <w:sz w:val="18"/>
              </w:rPr>
              <w:t>ma50</w:t>
            </w:r>
          </w:p>
        </w:tc>
        <w:tc>
          <w:tcPr>
            <w:tcW w:type="dxa" w:w="1881"/>
            <w:shd w:val="clear" w:color="auto" w:fill="F8F9FA"/>
          </w:tcPr>
          <w:p>
            <w:r>
              <w:rPr>
                <w:sz w:val="18"/>
              </w:rPr>
              <w:t>Derived</w:t>
            </w:r>
          </w:p>
        </w:tc>
        <w:tc>
          <w:tcPr>
            <w:tcW w:type="dxa" w:w="1881"/>
            <w:shd w:val="clear" w:color="auto" w:fill="F8F9FA"/>
          </w:tcPr>
          <w:p>
            <w:r>
              <w:rPr>
                <w:sz w:val="18"/>
              </w:rPr>
              <w:t>Trung bình động 50 ngày</w:t>
            </w:r>
          </w:p>
        </w:tc>
        <w:tc>
          <w:tcPr>
            <w:tcW w:type="dxa" w:w="1881"/>
            <w:shd w:val="clear" w:color="auto" w:fill="F8F9FA"/>
          </w:tcPr>
          <w:p>
            <w:r>
              <w:rPr>
                <w:sz w:val="18"/>
              </w:rPr>
              <w:t>Derived</w:t>
            </w:r>
          </w:p>
        </w:tc>
      </w:tr>
      <w:tr>
        <w:tc>
          <w:tcPr>
            <w:tcW w:type="dxa" w:w="1881"/>
            <w:shd w:val="clear" w:color="auto" w:fill="FFFFFF"/>
          </w:tcPr>
          <w:p>
            <w:r>
              <w:rPr>
                <w:sz w:val="18"/>
              </w:rPr>
              <w:t>14</w:t>
            </w:r>
          </w:p>
        </w:tc>
        <w:tc>
          <w:tcPr>
            <w:tcW w:type="dxa" w:w="1881"/>
            <w:shd w:val="clear" w:color="auto" w:fill="FFFFFF"/>
          </w:tcPr>
          <w:p>
            <w:r>
              <w:rPr>
                <w:sz w:val="18"/>
              </w:rPr>
              <w:t>rsi</w:t>
            </w:r>
          </w:p>
        </w:tc>
        <w:tc>
          <w:tcPr>
            <w:tcW w:type="dxa" w:w="1881"/>
            <w:shd w:val="clear" w:color="auto" w:fill="FFFFFF"/>
          </w:tcPr>
          <w:p>
            <w:r>
              <w:rPr>
                <w:sz w:val="18"/>
              </w:rPr>
              <w:t>Derived</w:t>
            </w:r>
          </w:p>
        </w:tc>
        <w:tc>
          <w:tcPr>
            <w:tcW w:type="dxa" w:w="1881"/>
            <w:shd w:val="clear" w:color="auto" w:fill="FFFFFF"/>
          </w:tcPr>
          <w:p>
            <w:r>
              <w:rPr>
                <w:sz w:val="18"/>
              </w:rPr>
              <w:t>RSI chu kỳ 14</w:t>
            </w:r>
          </w:p>
        </w:tc>
        <w:tc>
          <w:tcPr>
            <w:tcW w:type="dxa" w:w="1881"/>
            <w:shd w:val="clear" w:color="auto" w:fill="FFFFFF"/>
          </w:tcPr>
          <w:p>
            <w:r>
              <w:rPr>
                <w:sz w:val="18"/>
              </w:rPr>
              <w:t>Derived</w:t>
            </w:r>
          </w:p>
        </w:tc>
      </w:tr>
      <w:tr>
        <w:tc>
          <w:tcPr>
            <w:tcW w:type="dxa" w:w="1881"/>
            <w:shd w:val="clear" w:color="auto" w:fill="F8F9FA"/>
          </w:tcPr>
          <w:p>
            <w:r>
              <w:rPr>
                <w:sz w:val="18"/>
              </w:rPr>
              <w:t>15</w:t>
            </w:r>
          </w:p>
        </w:tc>
        <w:tc>
          <w:tcPr>
            <w:tcW w:type="dxa" w:w="1881"/>
            <w:shd w:val="clear" w:color="auto" w:fill="F8F9FA"/>
          </w:tcPr>
          <w:p>
            <w:r>
              <w:rPr>
                <w:sz w:val="18"/>
              </w:rPr>
              <w:t>usd_vnd</w:t>
            </w:r>
          </w:p>
        </w:tc>
        <w:tc>
          <w:tcPr>
            <w:tcW w:type="dxa" w:w="1881"/>
            <w:shd w:val="clear" w:color="auto" w:fill="F8F9FA"/>
          </w:tcPr>
          <w:p>
            <w:r>
              <w:rPr>
                <w:sz w:val="18"/>
              </w:rPr>
              <w:t>Raw</w:t>
            </w:r>
          </w:p>
        </w:tc>
        <w:tc>
          <w:tcPr>
            <w:tcW w:type="dxa" w:w="1881"/>
            <w:shd w:val="clear" w:color="auto" w:fill="F8F9FA"/>
          </w:tcPr>
          <w:p>
            <w:r>
              <w:rPr>
                <w:sz w:val="18"/>
              </w:rPr>
              <w:t>Tỷ giá USD/VND trung tâm</w:t>
            </w:r>
          </w:p>
        </w:tc>
        <w:tc>
          <w:tcPr>
            <w:tcW w:type="dxa" w:w="1881"/>
            <w:shd w:val="clear" w:color="auto" w:fill="F8F9FA"/>
          </w:tcPr>
          <w:p>
            <w:r>
              <w:rPr>
                <w:sz w:val="18"/>
              </w:rPr>
              <w:t>NHNN</w:t>
            </w:r>
          </w:p>
        </w:tc>
      </w:tr>
      <w:tr>
        <w:tc>
          <w:tcPr>
            <w:tcW w:type="dxa" w:w="1881"/>
            <w:shd w:val="clear" w:color="auto" w:fill="FFFFFF"/>
          </w:tcPr>
          <w:p>
            <w:r>
              <w:rPr>
                <w:sz w:val="18"/>
              </w:rPr>
              <w:t>16</w:t>
            </w:r>
          </w:p>
        </w:tc>
        <w:tc>
          <w:tcPr>
            <w:tcW w:type="dxa" w:w="1881"/>
            <w:shd w:val="clear" w:color="auto" w:fill="FFFFFF"/>
          </w:tcPr>
          <w:p>
            <w:r>
              <w:rPr>
                <w:sz w:val="18"/>
              </w:rPr>
              <w:t>interest_rate</w:t>
            </w:r>
          </w:p>
        </w:tc>
        <w:tc>
          <w:tcPr>
            <w:tcW w:type="dxa" w:w="1881"/>
            <w:shd w:val="clear" w:color="auto" w:fill="FFFFFF"/>
          </w:tcPr>
          <w:p>
            <w:r>
              <w:rPr>
                <w:sz w:val="18"/>
              </w:rPr>
              <w:t>Raw</w:t>
            </w:r>
          </w:p>
        </w:tc>
        <w:tc>
          <w:tcPr>
            <w:tcW w:type="dxa" w:w="1881"/>
            <w:shd w:val="clear" w:color="auto" w:fill="FFFFFF"/>
          </w:tcPr>
          <w:p>
            <w:r>
              <w:rPr>
                <w:sz w:val="18"/>
              </w:rPr>
              <w:t>Lãi suất liên ngân hàng (%)</w:t>
            </w:r>
          </w:p>
        </w:tc>
        <w:tc>
          <w:tcPr>
            <w:tcW w:type="dxa" w:w="1881"/>
            <w:shd w:val="clear" w:color="auto" w:fill="FFFFFF"/>
          </w:tcPr>
          <w:p>
            <w:r>
              <w:rPr>
                <w:sz w:val="18"/>
              </w:rPr>
              <w:t>NHNN</w:t>
            </w:r>
          </w:p>
        </w:tc>
      </w:tr>
      <w:tr>
        <w:tc>
          <w:tcPr>
            <w:tcW w:type="dxa" w:w="1881"/>
            <w:shd w:val="clear" w:color="auto" w:fill="F8F9FA"/>
          </w:tcPr>
          <w:p>
            <w:r>
              <w:rPr>
                <w:sz w:val="18"/>
              </w:rPr>
              <w:t>17</w:t>
            </w:r>
          </w:p>
        </w:tc>
        <w:tc>
          <w:tcPr>
            <w:tcW w:type="dxa" w:w="1881"/>
            <w:shd w:val="clear" w:color="auto" w:fill="F8F9FA"/>
          </w:tcPr>
          <w:p>
            <w:r>
              <w:rPr>
                <w:sz w:val="18"/>
              </w:rPr>
              <w:t>index</w:t>
            </w:r>
          </w:p>
        </w:tc>
        <w:tc>
          <w:tcPr>
            <w:tcW w:type="dxa" w:w="1881"/>
            <w:shd w:val="clear" w:color="auto" w:fill="F8F9FA"/>
          </w:tcPr>
          <w:p>
            <w:r>
              <w:rPr>
                <w:sz w:val="18"/>
              </w:rPr>
              <w:t>Index</w:t>
            </w:r>
          </w:p>
        </w:tc>
        <w:tc>
          <w:tcPr>
            <w:tcW w:type="dxa" w:w="1881"/>
            <w:shd w:val="clear" w:color="auto" w:fill="F8F9FA"/>
          </w:tcPr>
          <w:p>
            <w:r>
              <w:rPr>
                <w:sz w:val="18"/>
              </w:rPr>
              <w:t>Chỉ số dòng</w:t>
            </w:r>
          </w:p>
        </w:tc>
        <w:tc>
          <w:tcPr>
            <w:tcW w:type="dxa" w:w="1881"/>
            <w:shd w:val="clear" w:color="auto" w:fill="F8F9FA"/>
          </w:tcPr>
          <w:p>
            <w:r>
              <w:rPr>
                <w:sz w:val="18"/>
              </w:rPr>
              <w:t>—</w:t>
            </w:r>
          </w:p>
        </w:tc>
      </w:tr>
    </w:tbl>
    <w:p>
      <w:pPr>
        <w:pStyle w:val="Heading1"/>
      </w:pPr>
      <w:r>
        <w:t>3.3. FEATURE ENGINEERING — 25 FEATURES</w:t>
      </w:r>
    </w:p>
    <w:p>
      <w:r>
        <w:rPr>
          <w:b w:val="0"/>
          <w:sz w:val="22"/>
        </w:rPr>
        <w:t>Từ 17 cột gốc, Feature Engineering tạo ra các biến Lagged và Ratio. Tổng cộng 25 features có thể sử dụng cho các mô hình dự báo.</w:t>
      </w:r>
    </w:p>
    <w:p>
      <w:pPr>
        <w:pStyle w:val="Heading2"/>
      </w:pPr>
      <w:r>
        <w:t>3.3.1. Technical Indicators (12 features)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1B4F72"/>
          </w:tcPr>
          <w:p>
            <w:pPr>
              <w:jc w:val="center"/>
            </w:pPr>
            <w:r>
              <w:rPr>
                <w:b/>
                <w:color w:val="FFFFFF"/>
                <w:sz w:val="18"/>
              </w:rPr>
              <w:t>STT</w:t>
            </w:r>
          </w:p>
        </w:tc>
        <w:tc>
          <w:tcPr>
            <w:tcW w:type="dxa" w:w="2351"/>
            <w:shd w:val="clear" w:color="auto" w:fill="1B4F72"/>
          </w:tcPr>
          <w:p>
            <w:pPr>
              <w:jc w:val="center"/>
            </w:pPr>
            <w:r>
              <w:rPr>
                <w:b/>
                <w:color w:val="FFFFFF"/>
                <w:sz w:val="18"/>
              </w:rPr>
              <w:t>Tên biến</w:t>
            </w:r>
          </w:p>
        </w:tc>
        <w:tc>
          <w:tcPr>
            <w:tcW w:type="dxa" w:w="2351"/>
            <w:shd w:val="clear" w:color="auto" w:fill="1B4F72"/>
          </w:tcPr>
          <w:p>
            <w:pPr>
              <w:jc w:val="center"/>
            </w:pPr>
            <w:r>
              <w:rPr>
                <w:b/>
                <w:color w:val="FFFFFF"/>
                <w:sz w:val="18"/>
              </w:rPr>
              <w:t>Loại</w:t>
            </w:r>
          </w:p>
        </w:tc>
        <w:tc>
          <w:tcPr>
            <w:tcW w:type="dxa" w:w="2351"/>
            <w:shd w:val="clear" w:color="auto" w:fill="1B4F72"/>
          </w:tcPr>
          <w:p>
            <w:pPr>
              <w:jc w:val="center"/>
            </w:pPr>
            <w:r>
              <w:rPr>
                <w:b/>
                <w:color w:val="FFFFFF"/>
                <w:sz w:val="18"/>
              </w:rPr>
              <w:t>Công thức / Mô tả</w:t>
            </w:r>
          </w:p>
        </w:tc>
      </w:tr>
      <w:tr>
        <w:tc>
          <w:tcPr>
            <w:tcW w:type="dxa" w:w="2351"/>
            <w:shd w:val="clear" w:color="auto" w:fill="F8F9FA"/>
          </w:tcPr>
          <w:p>
            <w:r>
              <w:rPr>
                <w:sz w:val="18"/>
              </w:rPr>
              <w:t>1</w:t>
            </w:r>
          </w:p>
        </w:tc>
        <w:tc>
          <w:tcPr>
            <w:tcW w:type="dxa" w:w="2351"/>
            <w:shd w:val="clear" w:color="auto" w:fill="F8F9FA"/>
          </w:tcPr>
          <w:p>
            <w:r>
              <w:rPr>
                <w:sz w:val="18"/>
              </w:rPr>
              <w:t>open</w:t>
            </w:r>
          </w:p>
        </w:tc>
        <w:tc>
          <w:tcPr>
            <w:tcW w:type="dxa" w:w="2351"/>
            <w:shd w:val="clear" w:color="auto" w:fill="F8F9FA"/>
          </w:tcPr>
          <w:p>
            <w:r>
              <w:rPr>
                <w:sz w:val="18"/>
              </w:rPr>
              <w:t>Raw</w:t>
            </w:r>
          </w:p>
        </w:tc>
        <w:tc>
          <w:tcPr>
            <w:tcW w:type="dxa" w:w="2351"/>
            <w:shd w:val="clear" w:color="auto" w:fill="F8F9FA"/>
          </w:tcPr>
          <w:p>
            <w:r>
              <w:rPr>
                <w:sz w:val="18"/>
              </w:rPr>
              <w:t>Giá mở cửa ngày giao dịch</w:t>
            </w:r>
          </w:p>
        </w:tc>
      </w:tr>
      <w:tr>
        <w:tc>
          <w:tcPr>
            <w:tcW w:type="dxa" w:w="2351"/>
            <w:shd w:val="clear" w:color="auto" w:fill="FFFFFF"/>
          </w:tcPr>
          <w:p>
            <w:r>
              <w:rPr>
                <w:sz w:val="18"/>
              </w:rPr>
              <w:t>2</w:t>
            </w:r>
          </w:p>
        </w:tc>
        <w:tc>
          <w:tcPr>
            <w:tcW w:type="dxa" w:w="2351"/>
            <w:shd w:val="clear" w:color="auto" w:fill="FFFFFF"/>
          </w:tcPr>
          <w:p>
            <w:r>
              <w:rPr>
                <w:sz w:val="18"/>
              </w:rPr>
              <w:t>high</w:t>
            </w:r>
          </w:p>
        </w:tc>
        <w:tc>
          <w:tcPr>
            <w:tcW w:type="dxa" w:w="2351"/>
            <w:shd w:val="clear" w:color="auto" w:fill="FFFFFF"/>
          </w:tcPr>
          <w:p>
            <w:r>
              <w:rPr>
                <w:sz w:val="18"/>
              </w:rPr>
              <w:t>Raw</w:t>
            </w:r>
          </w:p>
        </w:tc>
        <w:tc>
          <w:tcPr>
            <w:tcW w:type="dxa" w:w="2351"/>
            <w:shd w:val="clear" w:color="auto" w:fill="FFFFFF"/>
          </w:tcPr>
          <w:p>
            <w:r>
              <w:rPr>
                <w:sz w:val="18"/>
              </w:rPr>
              <w:t>Giá cao nhất ngày</w:t>
            </w:r>
          </w:p>
        </w:tc>
      </w:tr>
      <w:tr>
        <w:tc>
          <w:tcPr>
            <w:tcW w:type="dxa" w:w="2351"/>
            <w:shd w:val="clear" w:color="auto" w:fill="F8F9FA"/>
          </w:tcPr>
          <w:p>
            <w:r>
              <w:rPr>
                <w:sz w:val="18"/>
              </w:rPr>
              <w:t>3</w:t>
            </w:r>
          </w:p>
        </w:tc>
        <w:tc>
          <w:tcPr>
            <w:tcW w:type="dxa" w:w="2351"/>
            <w:shd w:val="clear" w:color="auto" w:fill="F8F9FA"/>
          </w:tcPr>
          <w:p>
            <w:r>
              <w:rPr>
                <w:sz w:val="18"/>
              </w:rPr>
              <w:t>low</w:t>
            </w:r>
          </w:p>
        </w:tc>
        <w:tc>
          <w:tcPr>
            <w:tcW w:type="dxa" w:w="2351"/>
            <w:shd w:val="clear" w:color="auto" w:fill="F8F9FA"/>
          </w:tcPr>
          <w:p>
            <w:r>
              <w:rPr>
                <w:sz w:val="18"/>
              </w:rPr>
              <w:t>Raw</w:t>
            </w:r>
          </w:p>
        </w:tc>
        <w:tc>
          <w:tcPr>
            <w:tcW w:type="dxa" w:w="2351"/>
            <w:shd w:val="clear" w:color="auto" w:fill="F8F9FA"/>
          </w:tcPr>
          <w:p>
            <w:r>
              <w:rPr>
                <w:sz w:val="18"/>
              </w:rPr>
              <w:t>Giá thấp nhất ngày</w:t>
            </w:r>
          </w:p>
        </w:tc>
      </w:tr>
      <w:tr>
        <w:tc>
          <w:tcPr>
            <w:tcW w:type="dxa" w:w="2351"/>
            <w:shd w:val="clear" w:color="auto" w:fill="FFFFFF"/>
          </w:tcPr>
          <w:p>
            <w:r>
              <w:rPr>
                <w:sz w:val="18"/>
              </w:rPr>
              <w:t>4</w:t>
            </w:r>
          </w:p>
        </w:tc>
        <w:tc>
          <w:tcPr>
            <w:tcW w:type="dxa" w:w="2351"/>
            <w:shd w:val="clear" w:color="auto" w:fill="FFFFFF"/>
          </w:tcPr>
          <w:p>
            <w:r>
              <w:rPr>
                <w:sz w:val="18"/>
              </w:rPr>
              <w:t>close</w:t>
            </w:r>
          </w:p>
        </w:tc>
        <w:tc>
          <w:tcPr>
            <w:tcW w:type="dxa" w:w="2351"/>
            <w:shd w:val="clear" w:color="auto" w:fill="FFFFFF"/>
          </w:tcPr>
          <w:p>
            <w:r>
              <w:rPr>
                <w:sz w:val="18"/>
              </w:rPr>
              <w:t>Raw</w:t>
            </w:r>
          </w:p>
        </w:tc>
        <w:tc>
          <w:tcPr>
            <w:tcW w:type="dxa" w:w="2351"/>
            <w:shd w:val="clear" w:color="auto" w:fill="FFFFFF"/>
          </w:tcPr>
          <w:p>
            <w:r>
              <w:rPr>
                <w:sz w:val="18"/>
              </w:rPr>
              <w:t>Giá đóng cửa ngày</w:t>
            </w:r>
          </w:p>
        </w:tc>
      </w:tr>
      <w:tr>
        <w:tc>
          <w:tcPr>
            <w:tcW w:type="dxa" w:w="2351"/>
            <w:shd w:val="clear" w:color="auto" w:fill="F8F9FA"/>
          </w:tcPr>
          <w:p>
            <w:r>
              <w:rPr>
                <w:sz w:val="18"/>
              </w:rPr>
              <w:t>5</w:t>
            </w:r>
          </w:p>
        </w:tc>
        <w:tc>
          <w:tcPr>
            <w:tcW w:type="dxa" w:w="2351"/>
            <w:shd w:val="clear" w:color="auto" w:fill="F8F9FA"/>
          </w:tcPr>
          <w:p>
            <w:r>
              <w:rPr>
                <w:sz w:val="18"/>
              </w:rPr>
              <w:t>volume</w:t>
            </w:r>
          </w:p>
        </w:tc>
        <w:tc>
          <w:tcPr>
            <w:tcW w:type="dxa" w:w="2351"/>
            <w:shd w:val="clear" w:color="auto" w:fill="F8F9FA"/>
          </w:tcPr>
          <w:p>
            <w:r>
              <w:rPr>
                <w:sz w:val="18"/>
              </w:rPr>
              <w:t>Raw</w:t>
            </w:r>
          </w:p>
        </w:tc>
        <w:tc>
          <w:tcPr>
            <w:tcW w:type="dxa" w:w="2351"/>
            <w:shd w:val="clear" w:color="auto" w:fill="F8F9FA"/>
          </w:tcPr>
          <w:p>
            <w:r>
              <w:rPr>
                <w:sz w:val="18"/>
              </w:rPr>
              <w:t>Khối lượng giao dịch</w:t>
            </w:r>
          </w:p>
        </w:tc>
      </w:tr>
      <w:tr>
        <w:tc>
          <w:tcPr>
            <w:tcW w:type="dxa" w:w="2351"/>
            <w:shd w:val="clear" w:color="auto" w:fill="FFFFFF"/>
          </w:tcPr>
          <w:p>
            <w:r>
              <w:rPr>
                <w:sz w:val="18"/>
              </w:rPr>
              <w:t>6</w:t>
            </w:r>
          </w:p>
        </w:tc>
        <w:tc>
          <w:tcPr>
            <w:tcW w:type="dxa" w:w="2351"/>
            <w:shd w:val="clear" w:color="auto" w:fill="FFFFFF"/>
          </w:tcPr>
          <w:p>
            <w:r>
              <w:rPr>
                <w:sz w:val="18"/>
              </w:rPr>
              <w:t>log_return</w:t>
            </w:r>
          </w:p>
        </w:tc>
        <w:tc>
          <w:tcPr>
            <w:tcW w:type="dxa" w:w="2351"/>
            <w:shd w:val="clear" w:color="auto" w:fill="FFFFFF"/>
          </w:tcPr>
          <w:p>
            <w:r>
              <w:rPr>
                <w:sz w:val="18"/>
              </w:rPr>
              <w:t>Derived</w:t>
            </w:r>
          </w:p>
        </w:tc>
        <w:tc>
          <w:tcPr>
            <w:tcW w:type="dxa" w:w="2351"/>
            <w:shd w:val="clear" w:color="auto" w:fill="FFFFFF"/>
          </w:tcPr>
          <w:p>
            <w:r>
              <w:rPr>
                <w:sz w:val="18"/>
              </w:rPr>
              <w:t>ln(close_t / close_{t-1})</w:t>
            </w:r>
          </w:p>
        </w:tc>
      </w:tr>
      <w:tr>
        <w:tc>
          <w:tcPr>
            <w:tcW w:type="dxa" w:w="2351"/>
            <w:shd w:val="clear" w:color="auto" w:fill="F8F9FA"/>
          </w:tcPr>
          <w:p>
            <w:r>
              <w:rPr>
                <w:sz w:val="18"/>
              </w:rPr>
              <w:t>7</w:t>
            </w:r>
          </w:p>
        </w:tc>
        <w:tc>
          <w:tcPr>
            <w:tcW w:type="dxa" w:w="2351"/>
            <w:shd w:val="clear" w:color="auto" w:fill="F8F9FA"/>
          </w:tcPr>
          <w:p>
            <w:r>
              <w:rPr>
                <w:sz w:val="18"/>
              </w:rPr>
              <w:t>volatility_20d</w:t>
            </w:r>
          </w:p>
        </w:tc>
        <w:tc>
          <w:tcPr>
            <w:tcW w:type="dxa" w:w="2351"/>
            <w:shd w:val="clear" w:color="auto" w:fill="F8F9FA"/>
          </w:tcPr>
          <w:p>
            <w:r>
              <w:rPr>
                <w:sz w:val="18"/>
              </w:rPr>
              <w:t>Derived</w:t>
            </w:r>
          </w:p>
        </w:tc>
        <w:tc>
          <w:tcPr>
            <w:tcW w:type="dxa" w:w="2351"/>
            <w:shd w:val="clear" w:color="auto" w:fill="F8F9FA"/>
          </w:tcPr>
          <w:p>
            <w:r>
              <w:rPr>
                <w:sz w:val="18"/>
              </w:rPr>
              <w:t>std(log_return_{t-19:t})</w:t>
            </w:r>
          </w:p>
        </w:tc>
      </w:tr>
      <w:tr>
        <w:tc>
          <w:tcPr>
            <w:tcW w:type="dxa" w:w="2351"/>
            <w:shd w:val="clear" w:color="auto" w:fill="FFFFFF"/>
          </w:tcPr>
          <w:p>
            <w:r>
              <w:rPr>
                <w:sz w:val="18"/>
              </w:rPr>
              <w:t>8</w:t>
            </w:r>
          </w:p>
        </w:tc>
        <w:tc>
          <w:tcPr>
            <w:tcW w:type="dxa" w:w="2351"/>
            <w:shd w:val="clear" w:color="auto" w:fill="FFFFFF"/>
          </w:tcPr>
          <w:p>
            <w:r>
              <w:rPr>
                <w:sz w:val="18"/>
              </w:rPr>
              <w:t>ma20</w:t>
            </w:r>
          </w:p>
        </w:tc>
        <w:tc>
          <w:tcPr>
            <w:tcW w:type="dxa" w:w="2351"/>
            <w:shd w:val="clear" w:color="auto" w:fill="FFFFFF"/>
          </w:tcPr>
          <w:p>
            <w:r>
              <w:rPr>
                <w:sz w:val="18"/>
              </w:rPr>
              <w:t>Derived</w:t>
            </w:r>
          </w:p>
        </w:tc>
        <w:tc>
          <w:tcPr>
            <w:tcW w:type="dxa" w:w="2351"/>
            <w:shd w:val="clear" w:color="auto" w:fill="FFFFFF"/>
          </w:tcPr>
          <w:p>
            <w:r>
              <w:rPr>
                <w:sz w:val="18"/>
              </w:rPr>
              <w:t>Trung bình close 20 ngày</w:t>
            </w:r>
          </w:p>
        </w:tc>
      </w:tr>
      <w:tr>
        <w:tc>
          <w:tcPr>
            <w:tcW w:type="dxa" w:w="2351"/>
            <w:shd w:val="clear" w:color="auto" w:fill="F8F9FA"/>
          </w:tcPr>
          <w:p>
            <w:r>
              <w:rPr>
                <w:sz w:val="18"/>
              </w:rPr>
              <w:t>9</w:t>
            </w:r>
          </w:p>
        </w:tc>
        <w:tc>
          <w:tcPr>
            <w:tcW w:type="dxa" w:w="2351"/>
            <w:shd w:val="clear" w:color="auto" w:fill="F8F9FA"/>
          </w:tcPr>
          <w:p>
            <w:r>
              <w:rPr>
                <w:sz w:val="18"/>
              </w:rPr>
              <w:t>ma50</w:t>
            </w:r>
          </w:p>
        </w:tc>
        <w:tc>
          <w:tcPr>
            <w:tcW w:type="dxa" w:w="2351"/>
            <w:shd w:val="clear" w:color="auto" w:fill="F8F9FA"/>
          </w:tcPr>
          <w:p>
            <w:r>
              <w:rPr>
                <w:sz w:val="18"/>
              </w:rPr>
              <w:t>Derived</w:t>
            </w:r>
          </w:p>
        </w:tc>
        <w:tc>
          <w:tcPr>
            <w:tcW w:type="dxa" w:w="2351"/>
            <w:shd w:val="clear" w:color="auto" w:fill="F8F9FA"/>
          </w:tcPr>
          <w:p>
            <w:r>
              <w:rPr>
                <w:sz w:val="18"/>
              </w:rPr>
              <w:t>Trung bình close 50 ngày</w:t>
            </w:r>
          </w:p>
        </w:tc>
      </w:tr>
      <w:tr>
        <w:tc>
          <w:tcPr>
            <w:tcW w:type="dxa" w:w="2351"/>
            <w:shd w:val="clear" w:color="auto" w:fill="FFFFFF"/>
          </w:tcPr>
          <w:p>
            <w:r>
              <w:rPr>
                <w:sz w:val="18"/>
              </w:rPr>
              <w:t>10</w:t>
            </w:r>
          </w:p>
        </w:tc>
        <w:tc>
          <w:tcPr>
            <w:tcW w:type="dxa" w:w="2351"/>
            <w:shd w:val="clear" w:color="auto" w:fill="FFFFFF"/>
          </w:tcPr>
          <w:p>
            <w:r>
              <w:rPr>
                <w:sz w:val="18"/>
              </w:rPr>
              <w:t>rsi</w:t>
            </w:r>
          </w:p>
        </w:tc>
        <w:tc>
          <w:tcPr>
            <w:tcW w:type="dxa" w:w="2351"/>
            <w:shd w:val="clear" w:color="auto" w:fill="FFFFFF"/>
          </w:tcPr>
          <w:p>
            <w:r>
              <w:rPr>
                <w:sz w:val="18"/>
              </w:rPr>
              <w:t>Derived</w:t>
            </w:r>
          </w:p>
        </w:tc>
        <w:tc>
          <w:tcPr>
            <w:tcW w:type="dxa" w:w="2351"/>
            <w:shd w:val="clear" w:color="auto" w:fill="FFFFFF"/>
          </w:tcPr>
          <w:p>
            <w:r>
              <w:rPr>
                <w:sz w:val="18"/>
              </w:rPr>
              <w:t>RSI chu kỳ 14</w:t>
            </w:r>
          </w:p>
        </w:tc>
      </w:tr>
      <w:tr>
        <w:tc>
          <w:tcPr>
            <w:tcW w:type="dxa" w:w="2351"/>
            <w:shd w:val="clear" w:color="auto" w:fill="F8F9FA"/>
          </w:tcPr>
          <w:p>
            <w:r>
              <w:rPr>
                <w:sz w:val="18"/>
              </w:rPr>
              <w:t>11</w:t>
            </w:r>
          </w:p>
        </w:tc>
        <w:tc>
          <w:tcPr>
            <w:tcW w:type="dxa" w:w="2351"/>
            <w:shd w:val="clear" w:color="auto" w:fill="F8F9FA"/>
          </w:tcPr>
          <w:p>
            <w:r>
              <w:rPr>
                <w:sz w:val="18"/>
              </w:rPr>
              <w:t>volume_ratio</w:t>
            </w:r>
          </w:p>
        </w:tc>
        <w:tc>
          <w:tcPr>
            <w:tcW w:type="dxa" w:w="2351"/>
            <w:shd w:val="clear" w:color="auto" w:fill="F8F9FA"/>
          </w:tcPr>
          <w:p>
            <w:r>
              <w:rPr>
                <w:sz w:val="18"/>
              </w:rPr>
              <w:t>Derived</w:t>
            </w:r>
          </w:p>
        </w:tc>
        <w:tc>
          <w:tcPr>
            <w:tcW w:type="dxa" w:w="2351"/>
            <w:shd w:val="clear" w:color="auto" w:fill="F8F9FA"/>
          </w:tcPr>
          <w:p>
            <w:r>
              <w:rPr>
                <w:sz w:val="18"/>
              </w:rPr>
              <w:t>volume / rolling(20).mean()</w:t>
            </w:r>
          </w:p>
        </w:tc>
      </w:tr>
      <w:tr>
        <w:tc>
          <w:tcPr>
            <w:tcW w:type="dxa" w:w="2351"/>
            <w:shd w:val="clear" w:color="auto" w:fill="FFFFFF"/>
          </w:tcPr>
          <w:p>
            <w:r>
              <w:rPr>
                <w:sz w:val="18"/>
              </w:rPr>
              <w:t>12</w:t>
            </w:r>
          </w:p>
        </w:tc>
        <w:tc>
          <w:tcPr>
            <w:tcW w:type="dxa" w:w="2351"/>
            <w:shd w:val="clear" w:color="auto" w:fill="FFFFFF"/>
          </w:tcPr>
          <w:p>
            <w:r>
              <w:rPr>
                <w:sz w:val="18"/>
              </w:rPr>
              <w:t>ma_ratio</w:t>
            </w:r>
          </w:p>
        </w:tc>
        <w:tc>
          <w:tcPr>
            <w:tcW w:type="dxa" w:w="2351"/>
            <w:shd w:val="clear" w:color="auto" w:fill="FFFFFF"/>
          </w:tcPr>
          <w:p>
            <w:r>
              <w:rPr>
                <w:sz w:val="18"/>
              </w:rPr>
              <w:t>Derived</w:t>
            </w:r>
          </w:p>
        </w:tc>
        <w:tc>
          <w:tcPr>
            <w:tcW w:type="dxa" w:w="2351"/>
            <w:shd w:val="clear" w:color="auto" w:fill="FFFFFF"/>
          </w:tcPr>
          <w:p>
            <w:r>
              <w:rPr>
                <w:sz w:val="18"/>
              </w:rPr>
              <w:t>close / ma20</w:t>
            </w:r>
          </w:p>
        </w:tc>
      </w:tr>
    </w:tbl>
    <w:p>
      <w:pPr>
        <w:pStyle w:val="Heading2"/>
      </w:pPr>
      <w:r>
        <w:t>3.3.2. Lagged &amp; Macro Features (13 features)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1B4F72"/>
          </w:tcPr>
          <w:p>
            <w:pPr>
              <w:jc w:val="center"/>
            </w:pPr>
            <w:r>
              <w:rPr>
                <w:b/>
                <w:color w:val="FFFFFF"/>
                <w:sz w:val="18"/>
              </w:rPr>
              <w:t>STT</w:t>
            </w:r>
          </w:p>
        </w:tc>
        <w:tc>
          <w:tcPr>
            <w:tcW w:type="dxa" w:w="2351"/>
            <w:shd w:val="clear" w:color="auto" w:fill="1B4F72"/>
          </w:tcPr>
          <w:p>
            <w:pPr>
              <w:jc w:val="center"/>
            </w:pPr>
            <w:r>
              <w:rPr>
                <w:b/>
                <w:color w:val="FFFFFF"/>
                <w:sz w:val="18"/>
              </w:rPr>
              <w:t>Tên biến</w:t>
            </w:r>
          </w:p>
        </w:tc>
        <w:tc>
          <w:tcPr>
            <w:tcW w:type="dxa" w:w="2351"/>
            <w:shd w:val="clear" w:color="auto" w:fill="1B4F72"/>
          </w:tcPr>
          <w:p>
            <w:pPr>
              <w:jc w:val="center"/>
            </w:pPr>
            <w:r>
              <w:rPr>
                <w:b/>
                <w:color w:val="FFFFFF"/>
                <w:sz w:val="18"/>
              </w:rPr>
              <w:t>Loại</w:t>
            </w:r>
          </w:p>
        </w:tc>
        <w:tc>
          <w:tcPr>
            <w:tcW w:type="dxa" w:w="2351"/>
            <w:shd w:val="clear" w:color="auto" w:fill="1B4F72"/>
          </w:tcPr>
          <w:p>
            <w:pPr>
              <w:jc w:val="center"/>
            </w:pPr>
            <w:r>
              <w:rPr>
                <w:b/>
                <w:color w:val="FFFFFF"/>
                <w:sz w:val="18"/>
              </w:rPr>
              <w:t>Công thức / Mô tả</w:t>
            </w:r>
          </w:p>
        </w:tc>
      </w:tr>
      <w:tr>
        <w:tc>
          <w:tcPr>
            <w:tcW w:type="dxa" w:w="2351"/>
            <w:shd w:val="clear" w:color="auto" w:fill="F8F9FA"/>
          </w:tcPr>
          <w:p>
            <w:r>
              <w:rPr>
                <w:sz w:val="18"/>
              </w:rPr>
              <w:t>13</w:t>
            </w:r>
          </w:p>
        </w:tc>
        <w:tc>
          <w:tcPr>
            <w:tcW w:type="dxa" w:w="2351"/>
            <w:shd w:val="clear" w:color="auto" w:fill="F8F9FA"/>
          </w:tcPr>
          <w:p>
            <w:r>
              <w:rPr>
                <w:sz w:val="18"/>
              </w:rPr>
              <w:t>return_lag1</w:t>
            </w:r>
          </w:p>
        </w:tc>
        <w:tc>
          <w:tcPr>
            <w:tcW w:type="dxa" w:w="2351"/>
            <w:shd w:val="clear" w:color="auto" w:fill="F8F9FA"/>
          </w:tcPr>
          <w:p>
            <w:r>
              <w:rPr>
                <w:sz w:val="18"/>
              </w:rPr>
              <w:t>Lag</w:t>
            </w:r>
          </w:p>
        </w:tc>
        <w:tc>
          <w:tcPr>
            <w:tcW w:type="dxa" w:w="2351"/>
            <w:shd w:val="clear" w:color="auto" w:fill="F8F9FA"/>
          </w:tcPr>
          <w:p>
            <w:r>
              <w:rPr>
                <w:sz w:val="18"/>
              </w:rPr>
              <w:t>log_return.shift(1)</w:t>
            </w:r>
          </w:p>
        </w:tc>
      </w:tr>
      <w:tr>
        <w:tc>
          <w:tcPr>
            <w:tcW w:type="dxa" w:w="2351"/>
            <w:shd w:val="clear" w:color="auto" w:fill="FFFFFF"/>
          </w:tcPr>
          <w:p>
            <w:r>
              <w:rPr>
                <w:sz w:val="18"/>
              </w:rPr>
              <w:t>14</w:t>
            </w:r>
          </w:p>
        </w:tc>
        <w:tc>
          <w:tcPr>
            <w:tcW w:type="dxa" w:w="2351"/>
            <w:shd w:val="clear" w:color="auto" w:fill="FFFFFF"/>
          </w:tcPr>
          <w:p>
            <w:r>
              <w:rPr>
                <w:sz w:val="18"/>
              </w:rPr>
              <w:t>return_lag2</w:t>
            </w:r>
          </w:p>
        </w:tc>
        <w:tc>
          <w:tcPr>
            <w:tcW w:type="dxa" w:w="2351"/>
            <w:shd w:val="clear" w:color="auto" w:fill="FFFFFF"/>
          </w:tcPr>
          <w:p>
            <w:r>
              <w:rPr>
                <w:sz w:val="18"/>
              </w:rPr>
              <w:t>Lag</w:t>
            </w:r>
          </w:p>
        </w:tc>
        <w:tc>
          <w:tcPr>
            <w:tcW w:type="dxa" w:w="2351"/>
            <w:shd w:val="clear" w:color="auto" w:fill="FFFFFF"/>
          </w:tcPr>
          <w:p>
            <w:r>
              <w:rPr>
                <w:sz w:val="18"/>
              </w:rPr>
              <w:t>log_return.shift(2)</w:t>
            </w:r>
          </w:p>
        </w:tc>
      </w:tr>
      <w:tr>
        <w:tc>
          <w:tcPr>
            <w:tcW w:type="dxa" w:w="2351"/>
            <w:shd w:val="clear" w:color="auto" w:fill="F8F9FA"/>
          </w:tcPr>
          <w:p>
            <w:r>
              <w:rPr>
                <w:sz w:val="18"/>
              </w:rPr>
              <w:t>15</w:t>
            </w:r>
          </w:p>
        </w:tc>
        <w:tc>
          <w:tcPr>
            <w:tcW w:type="dxa" w:w="2351"/>
            <w:shd w:val="clear" w:color="auto" w:fill="F8F9FA"/>
          </w:tcPr>
          <w:p>
            <w:r>
              <w:rPr>
                <w:sz w:val="18"/>
              </w:rPr>
              <w:t>return_lag3</w:t>
            </w:r>
          </w:p>
        </w:tc>
        <w:tc>
          <w:tcPr>
            <w:tcW w:type="dxa" w:w="2351"/>
            <w:shd w:val="clear" w:color="auto" w:fill="F8F9FA"/>
          </w:tcPr>
          <w:p>
            <w:r>
              <w:rPr>
                <w:sz w:val="18"/>
              </w:rPr>
              <w:t>Lag</w:t>
            </w:r>
          </w:p>
        </w:tc>
        <w:tc>
          <w:tcPr>
            <w:tcW w:type="dxa" w:w="2351"/>
            <w:shd w:val="clear" w:color="auto" w:fill="F8F9FA"/>
          </w:tcPr>
          <w:p>
            <w:r>
              <w:rPr>
                <w:sz w:val="18"/>
              </w:rPr>
              <w:t>log_return.shift(3)</w:t>
            </w:r>
          </w:p>
        </w:tc>
      </w:tr>
      <w:tr>
        <w:tc>
          <w:tcPr>
            <w:tcW w:type="dxa" w:w="2351"/>
            <w:shd w:val="clear" w:color="auto" w:fill="FFFFFF"/>
          </w:tcPr>
          <w:p>
            <w:r>
              <w:rPr>
                <w:sz w:val="18"/>
              </w:rPr>
              <w:t>16</w:t>
            </w:r>
          </w:p>
        </w:tc>
        <w:tc>
          <w:tcPr>
            <w:tcW w:type="dxa" w:w="2351"/>
            <w:shd w:val="clear" w:color="auto" w:fill="FFFFFF"/>
          </w:tcPr>
          <w:p>
            <w:r>
              <w:rPr>
                <w:sz w:val="18"/>
              </w:rPr>
              <w:t>return_lag5</w:t>
            </w:r>
          </w:p>
        </w:tc>
        <w:tc>
          <w:tcPr>
            <w:tcW w:type="dxa" w:w="2351"/>
            <w:shd w:val="clear" w:color="auto" w:fill="FFFFFF"/>
          </w:tcPr>
          <w:p>
            <w:r>
              <w:rPr>
                <w:sz w:val="18"/>
              </w:rPr>
              <w:t>Lag</w:t>
            </w:r>
          </w:p>
        </w:tc>
        <w:tc>
          <w:tcPr>
            <w:tcW w:type="dxa" w:w="2351"/>
            <w:shd w:val="clear" w:color="auto" w:fill="FFFFFF"/>
          </w:tcPr>
          <w:p>
            <w:r>
              <w:rPr>
                <w:sz w:val="18"/>
              </w:rPr>
              <w:t>log_return.shift(5)</w:t>
            </w:r>
          </w:p>
        </w:tc>
      </w:tr>
      <w:tr>
        <w:tc>
          <w:tcPr>
            <w:tcW w:type="dxa" w:w="2351"/>
            <w:shd w:val="clear" w:color="auto" w:fill="F8F9FA"/>
          </w:tcPr>
          <w:p>
            <w:r>
              <w:rPr>
                <w:sz w:val="18"/>
              </w:rPr>
              <w:t>17</w:t>
            </w:r>
          </w:p>
        </w:tc>
        <w:tc>
          <w:tcPr>
            <w:tcW w:type="dxa" w:w="2351"/>
            <w:shd w:val="clear" w:color="auto" w:fill="F8F9FA"/>
          </w:tcPr>
          <w:p>
            <w:r>
              <w:rPr>
                <w:sz w:val="18"/>
              </w:rPr>
              <w:t>volatility_lag1</w:t>
            </w:r>
          </w:p>
        </w:tc>
        <w:tc>
          <w:tcPr>
            <w:tcW w:type="dxa" w:w="2351"/>
            <w:shd w:val="clear" w:color="auto" w:fill="F8F9FA"/>
          </w:tcPr>
          <w:p>
            <w:r>
              <w:rPr>
                <w:sz w:val="18"/>
              </w:rPr>
              <w:t>Lag</w:t>
            </w:r>
          </w:p>
        </w:tc>
        <w:tc>
          <w:tcPr>
            <w:tcW w:type="dxa" w:w="2351"/>
            <w:shd w:val="clear" w:color="auto" w:fill="F8F9FA"/>
          </w:tcPr>
          <w:p>
            <w:r>
              <w:rPr>
                <w:sz w:val="18"/>
              </w:rPr>
              <w:t>volatility_20d.shift(1)</w:t>
            </w:r>
          </w:p>
        </w:tc>
      </w:tr>
      <w:tr>
        <w:tc>
          <w:tcPr>
            <w:tcW w:type="dxa" w:w="2351"/>
            <w:shd w:val="clear" w:color="auto" w:fill="FFFFFF"/>
          </w:tcPr>
          <w:p>
            <w:r>
              <w:rPr>
                <w:sz w:val="18"/>
              </w:rPr>
              <w:t>18</w:t>
            </w:r>
          </w:p>
        </w:tc>
        <w:tc>
          <w:tcPr>
            <w:tcW w:type="dxa" w:w="2351"/>
            <w:shd w:val="clear" w:color="auto" w:fill="FFFFFF"/>
          </w:tcPr>
          <w:p>
            <w:r>
              <w:rPr>
                <w:sz w:val="18"/>
              </w:rPr>
              <w:t>volatility_lag2</w:t>
            </w:r>
          </w:p>
        </w:tc>
        <w:tc>
          <w:tcPr>
            <w:tcW w:type="dxa" w:w="2351"/>
            <w:shd w:val="clear" w:color="auto" w:fill="FFFFFF"/>
          </w:tcPr>
          <w:p>
            <w:r>
              <w:rPr>
                <w:sz w:val="18"/>
              </w:rPr>
              <w:t>Lag</w:t>
            </w:r>
          </w:p>
        </w:tc>
        <w:tc>
          <w:tcPr>
            <w:tcW w:type="dxa" w:w="2351"/>
            <w:shd w:val="clear" w:color="auto" w:fill="FFFFFF"/>
          </w:tcPr>
          <w:p>
            <w:r>
              <w:rPr>
                <w:sz w:val="18"/>
              </w:rPr>
              <w:t>volatility_20d.shift(2)</w:t>
            </w:r>
          </w:p>
        </w:tc>
      </w:tr>
      <w:tr>
        <w:tc>
          <w:tcPr>
            <w:tcW w:type="dxa" w:w="2351"/>
            <w:shd w:val="clear" w:color="auto" w:fill="F8F9FA"/>
          </w:tcPr>
          <w:p>
            <w:r>
              <w:rPr>
                <w:sz w:val="18"/>
              </w:rPr>
              <w:t>19</w:t>
            </w:r>
          </w:p>
        </w:tc>
        <w:tc>
          <w:tcPr>
            <w:tcW w:type="dxa" w:w="2351"/>
            <w:shd w:val="clear" w:color="auto" w:fill="F8F9FA"/>
          </w:tcPr>
          <w:p>
            <w:r>
              <w:rPr>
                <w:sz w:val="18"/>
              </w:rPr>
              <w:t>rsi_lag1</w:t>
            </w:r>
          </w:p>
        </w:tc>
        <w:tc>
          <w:tcPr>
            <w:tcW w:type="dxa" w:w="2351"/>
            <w:shd w:val="clear" w:color="auto" w:fill="F8F9FA"/>
          </w:tcPr>
          <w:p>
            <w:r>
              <w:rPr>
                <w:sz w:val="18"/>
              </w:rPr>
              <w:t>Lag</w:t>
            </w:r>
          </w:p>
        </w:tc>
        <w:tc>
          <w:tcPr>
            <w:tcW w:type="dxa" w:w="2351"/>
            <w:shd w:val="clear" w:color="auto" w:fill="F8F9FA"/>
          </w:tcPr>
          <w:p>
            <w:r>
              <w:rPr>
                <w:sz w:val="18"/>
              </w:rPr>
              <w:t>rsi.shift(1)</w:t>
            </w:r>
          </w:p>
        </w:tc>
      </w:tr>
      <w:tr>
        <w:tc>
          <w:tcPr>
            <w:tcW w:type="dxa" w:w="2351"/>
            <w:shd w:val="clear" w:color="auto" w:fill="FFFFFF"/>
          </w:tcPr>
          <w:p>
            <w:r>
              <w:rPr>
                <w:sz w:val="18"/>
              </w:rPr>
              <w:t>20</w:t>
            </w:r>
          </w:p>
        </w:tc>
        <w:tc>
          <w:tcPr>
            <w:tcW w:type="dxa" w:w="2351"/>
            <w:shd w:val="clear" w:color="auto" w:fill="FFFFFF"/>
          </w:tcPr>
          <w:p>
            <w:r>
              <w:rPr>
                <w:sz w:val="18"/>
              </w:rPr>
              <w:t>vnindex_close</w:t>
            </w:r>
          </w:p>
        </w:tc>
        <w:tc>
          <w:tcPr>
            <w:tcW w:type="dxa" w:w="2351"/>
            <w:shd w:val="clear" w:color="auto" w:fill="FFFFFF"/>
          </w:tcPr>
          <w:p>
            <w:r>
              <w:rPr>
                <w:sz w:val="18"/>
              </w:rPr>
              <w:t>Macro</w:t>
            </w:r>
          </w:p>
        </w:tc>
        <w:tc>
          <w:tcPr>
            <w:tcW w:type="dxa" w:w="2351"/>
            <w:shd w:val="clear" w:color="auto" w:fill="FFFFFF"/>
          </w:tcPr>
          <w:p>
            <w:r>
              <w:rPr>
                <w:sz w:val="18"/>
              </w:rPr>
              <w:t>VNIndex đóng cửa ngày</w:t>
            </w:r>
          </w:p>
        </w:tc>
      </w:tr>
      <w:tr>
        <w:tc>
          <w:tcPr>
            <w:tcW w:type="dxa" w:w="2351"/>
            <w:shd w:val="clear" w:color="auto" w:fill="F8F9FA"/>
          </w:tcPr>
          <w:p>
            <w:r>
              <w:rPr>
                <w:sz w:val="18"/>
              </w:rPr>
              <w:t>21</w:t>
            </w:r>
          </w:p>
        </w:tc>
        <w:tc>
          <w:tcPr>
            <w:tcW w:type="dxa" w:w="2351"/>
            <w:shd w:val="clear" w:color="auto" w:fill="F8F9FA"/>
          </w:tcPr>
          <w:p>
            <w:r>
              <w:rPr>
                <w:sz w:val="18"/>
              </w:rPr>
              <w:t>vn30_close</w:t>
            </w:r>
          </w:p>
        </w:tc>
        <w:tc>
          <w:tcPr>
            <w:tcW w:type="dxa" w:w="2351"/>
            <w:shd w:val="clear" w:color="auto" w:fill="F8F9FA"/>
          </w:tcPr>
          <w:p>
            <w:r>
              <w:rPr>
                <w:sz w:val="18"/>
              </w:rPr>
              <w:t>Macro</w:t>
            </w:r>
          </w:p>
        </w:tc>
        <w:tc>
          <w:tcPr>
            <w:tcW w:type="dxa" w:w="2351"/>
            <w:shd w:val="clear" w:color="auto" w:fill="F8F9FA"/>
          </w:tcPr>
          <w:p>
            <w:r>
              <w:rPr>
                <w:sz w:val="18"/>
              </w:rPr>
              <w:t>VN30 đóng cửa ngày</w:t>
            </w:r>
          </w:p>
        </w:tc>
      </w:tr>
      <w:tr>
        <w:tc>
          <w:tcPr>
            <w:tcW w:type="dxa" w:w="2351"/>
            <w:shd w:val="clear" w:color="auto" w:fill="FFFFFF"/>
          </w:tcPr>
          <w:p>
            <w:r>
              <w:rPr>
                <w:sz w:val="18"/>
              </w:rPr>
              <w:t>22</w:t>
            </w:r>
          </w:p>
        </w:tc>
        <w:tc>
          <w:tcPr>
            <w:tcW w:type="dxa" w:w="2351"/>
            <w:shd w:val="clear" w:color="auto" w:fill="FFFFFF"/>
          </w:tcPr>
          <w:p>
            <w:r>
              <w:rPr>
                <w:sz w:val="18"/>
              </w:rPr>
              <w:t>usd_vnd</w:t>
            </w:r>
          </w:p>
        </w:tc>
        <w:tc>
          <w:tcPr>
            <w:tcW w:type="dxa" w:w="2351"/>
            <w:shd w:val="clear" w:color="auto" w:fill="FFFFFF"/>
          </w:tcPr>
          <w:p>
            <w:r>
              <w:rPr>
                <w:sz w:val="18"/>
              </w:rPr>
              <w:t>Macro</w:t>
            </w:r>
          </w:p>
        </w:tc>
        <w:tc>
          <w:tcPr>
            <w:tcW w:type="dxa" w:w="2351"/>
            <w:shd w:val="clear" w:color="auto" w:fill="FFFFFF"/>
          </w:tcPr>
          <w:p>
            <w:r>
              <w:rPr>
                <w:sz w:val="18"/>
              </w:rPr>
              <w:t>Tỷ giá USD/VND</w:t>
            </w:r>
          </w:p>
        </w:tc>
      </w:tr>
      <w:tr>
        <w:tc>
          <w:tcPr>
            <w:tcW w:type="dxa" w:w="2351"/>
            <w:shd w:val="clear" w:color="auto" w:fill="F8F9FA"/>
          </w:tcPr>
          <w:p>
            <w:r>
              <w:rPr>
                <w:sz w:val="18"/>
              </w:rPr>
              <w:t>23</w:t>
            </w:r>
          </w:p>
        </w:tc>
        <w:tc>
          <w:tcPr>
            <w:tcW w:type="dxa" w:w="2351"/>
            <w:shd w:val="clear" w:color="auto" w:fill="F8F9FA"/>
          </w:tcPr>
          <w:p>
            <w:r>
              <w:rPr>
                <w:sz w:val="18"/>
              </w:rPr>
              <w:t>interest_rate</w:t>
            </w:r>
          </w:p>
        </w:tc>
        <w:tc>
          <w:tcPr>
            <w:tcW w:type="dxa" w:w="2351"/>
            <w:shd w:val="clear" w:color="auto" w:fill="F8F9FA"/>
          </w:tcPr>
          <w:p>
            <w:r>
              <w:rPr>
                <w:sz w:val="18"/>
              </w:rPr>
              <w:t>Macro</w:t>
            </w:r>
          </w:p>
        </w:tc>
        <w:tc>
          <w:tcPr>
            <w:tcW w:type="dxa" w:w="2351"/>
            <w:shd w:val="clear" w:color="auto" w:fill="F8F9FA"/>
          </w:tcPr>
          <w:p>
            <w:r>
              <w:rPr>
                <w:sz w:val="18"/>
              </w:rPr>
              <w:t>Lãi suất liên ngân hàng (%)</w:t>
            </w:r>
          </w:p>
        </w:tc>
      </w:tr>
      <w:tr>
        <w:tc>
          <w:tcPr>
            <w:tcW w:type="dxa" w:w="2351"/>
            <w:shd w:val="clear" w:color="auto" w:fill="FFFFFF"/>
          </w:tcPr>
          <w:p>
            <w:r>
              <w:rPr>
                <w:sz w:val="18"/>
              </w:rPr>
              <w:t>24</w:t>
            </w:r>
          </w:p>
        </w:tc>
        <w:tc>
          <w:tcPr>
            <w:tcW w:type="dxa" w:w="2351"/>
            <w:shd w:val="clear" w:color="auto" w:fill="FFFFFF"/>
          </w:tcPr>
          <w:p>
            <w:r>
              <w:rPr>
                <w:sz w:val="18"/>
              </w:rPr>
              <w:t>vnindex_lag1</w:t>
            </w:r>
          </w:p>
        </w:tc>
        <w:tc>
          <w:tcPr>
            <w:tcW w:type="dxa" w:w="2351"/>
            <w:shd w:val="clear" w:color="auto" w:fill="FFFFFF"/>
          </w:tcPr>
          <w:p>
            <w:r>
              <w:rPr>
                <w:sz w:val="18"/>
              </w:rPr>
              <w:t>Macro Lag</w:t>
            </w:r>
          </w:p>
        </w:tc>
        <w:tc>
          <w:tcPr>
            <w:tcW w:type="dxa" w:w="2351"/>
            <w:shd w:val="clear" w:color="auto" w:fill="FFFFFF"/>
          </w:tcPr>
          <w:p>
            <w:r>
              <w:rPr>
                <w:sz w:val="18"/>
              </w:rPr>
              <w:t>vnindex_close.shift(1)</w:t>
            </w:r>
          </w:p>
        </w:tc>
      </w:tr>
      <w:tr>
        <w:tc>
          <w:tcPr>
            <w:tcW w:type="dxa" w:w="2351"/>
            <w:shd w:val="clear" w:color="auto" w:fill="F8F9FA"/>
          </w:tcPr>
          <w:p>
            <w:r>
              <w:rPr>
                <w:sz w:val="18"/>
              </w:rPr>
              <w:t>25</w:t>
            </w:r>
          </w:p>
        </w:tc>
        <w:tc>
          <w:tcPr>
            <w:tcW w:type="dxa" w:w="2351"/>
            <w:shd w:val="clear" w:color="auto" w:fill="F8F9FA"/>
          </w:tcPr>
          <w:p>
            <w:r>
              <w:rPr>
                <w:sz w:val="18"/>
              </w:rPr>
              <w:t>vn30_lag1</w:t>
            </w:r>
          </w:p>
        </w:tc>
        <w:tc>
          <w:tcPr>
            <w:tcW w:type="dxa" w:w="2351"/>
            <w:shd w:val="clear" w:color="auto" w:fill="F8F9FA"/>
          </w:tcPr>
          <w:p>
            <w:r>
              <w:rPr>
                <w:sz w:val="18"/>
              </w:rPr>
              <w:t>Macro Lag</w:t>
            </w:r>
          </w:p>
        </w:tc>
        <w:tc>
          <w:tcPr>
            <w:tcW w:type="dxa" w:w="2351"/>
            <w:shd w:val="clear" w:color="auto" w:fill="F8F9FA"/>
          </w:tcPr>
          <w:p>
            <w:r>
              <w:rPr>
                <w:sz w:val="18"/>
              </w:rPr>
              <w:t>vn30_close.shift(1)</w:t>
            </w:r>
          </w:p>
        </w:tc>
      </w:tr>
    </w:tbl>
    <w:p>
      <w:pPr>
        <w:pStyle w:val="Heading1"/>
      </w:pPr>
      <w:r>
        <w:t>3.4. TIỀN XỬ LÝ DỮ LIỆU</w:t>
      </w:r>
    </w:p>
    <w:p>
      <w:pPr>
        <w:pStyle w:val="Heading2"/>
      </w:pPr>
      <w:r>
        <w:t>3.4.1. Xử Lý Giá Trị Thiếu</w:t>
      </w:r>
    </w:p>
    <w:p>
      <w:r>
        <w:rPr>
          <w:b w:val="0"/>
          <w:sz w:val="22"/>
        </w:rPr>
        <w:t>Dữ liệu tài chính (OHLCV) có độ toàn vẹn 100%. Tuy nhiên, khi trích xuất các biến Lagged và MA, NaN xuất hiện tự nhiên tại các dòng đầu tiên (ví dụ: ma50 cần 50 ngày).</w:t>
      </w:r>
    </w:p>
    <w:p>
      <w:pPr>
        <w:pStyle w:val="ListBullet"/>
      </w:pPr>
      <w:r>
        <w:rPr>
          <w:b/>
          <w:sz w:val="22"/>
        </w:rPr>
        <w:t xml:space="preserve">Quyết định: </w:t>
      </w:r>
      <w:r>
        <w:rPr>
          <w:sz w:val="22"/>
        </w:rPr>
        <w:t>Drop ~50 dòng đầu tiên (~2% tổng số dòng) thay vì Forward Fill. Forward Fill tạo 'bước nhảy phẳng' làm sai lệch tín hiệu.</w:t>
      </w:r>
    </w:p>
    <w:p>
      <w:pPr>
        <w:pStyle w:val="Heading2"/>
      </w:pPr>
      <w:r>
        <w:t>3.4.2. Xử Lý Ngày Nghỉ Lễ</w:t>
      </w:r>
    </w:p>
    <w:p>
      <w:r>
        <w:rPr>
          <w:b w:val="0"/>
          <w:sz w:val="22"/>
        </w:rPr>
        <w:t>Thị trường Việt Nam có kỳ nghỉ lễ Âm lịch kéo dài (7-10 ngày).</w:t>
      </w:r>
    </w:p>
    <w:p>
      <w:pPr>
        <w:pStyle w:val="ListBullet"/>
      </w:pPr>
      <w:r>
        <w:rPr>
          <w:b/>
          <w:sz w:val="22"/>
        </w:rPr>
        <w:t xml:space="preserve">Không Forward Fill: </w:t>
      </w:r>
      <w:r>
        <w:rPr>
          <w:sz w:val="22"/>
        </w:rPr>
        <w:t>Nếu điền giá ngày cận Tết cho cả kỳ nghỉ, log_return bị ép bằng 0. Không có dữ liệu không có nghĩa là giá không đổi.</w:t>
      </w:r>
    </w:p>
    <w:p>
      <w:pPr>
        <w:pStyle w:val="ListBullet"/>
      </w:pPr>
      <w:r>
        <w:rPr>
          <w:b/>
          <w:sz w:val="22"/>
        </w:rPr>
        <w:t xml:space="preserve">Giải pháp: </w:t>
      </w:r>
      <w:r>
        <w:rPr>
          <w:sz w:val="22"/>
        </w:rPr>
        <w:t>Giữ Gap thời gian. Log_return tính trên ngày giao dịch thực tế gần nhất (Gap-aware).</w:t>
      </w:r>
    </w:p>
    <w:p>
      <w:pPr>
        <w:pStyle w:val="Heading2"/>
      </w:pPr>
      <w:r>
        <w:t>3.4.3. Xử Lý Giá Trị Ngoại Lai</w:t>
      </w:r>
    </w:p>
    <w:p>
      <w:r>
        <w:rPr>
          <w:b w:val="0"/>
          <w:sz w:val="22"/>
        </w:rPr>
        <w:t>Theo phân phối chuẩn, Outliers (&gt; 3 độ lệch chuẩn) chỉ ~0.27%. Nhưng log_return có tới 3%-5% Outliers — bằng chứng của Fat Tails đặc thù chứng khoán.</w:t>
      </w:r>
    </w:p>
    <w:p>
      <w:pPr>
        <w:pStyle w:val="ListBullet"/>
      </w:pPr>
      <w:r>
        <w:rPr>
          <w:b/>
          <w:sz w:val="22"/>
        </w:rPr>
        <w:t xml:space="preserve">Quyết định: </w:t>
      </w:r>
      <w:r>
        <w:rPr>
          <w:sz w:val="22"/>
        </w:rPr>
        <w:t>Giữ nguyên 100% Outliers. Đây không phải sai số kỹ thuật mà là 'tín hiệu vàng' từ COVID-19 và các cú sốc thị trường, giúp thuật toán học cách phản ứng với khủng hoảng.</w:t>
      </w:r>
    </w:p>
    <w:p>
      <w:pPr>
        <w:pStyle w:val="Heading1"/>
      </w:pPr>
      <w:r>
        <w:t>3.5. KIỂM ĐỊNH TÍNH DỪNG (ADF TEST)</w:t>
      </w:r>
    </w:p>
    <w:p>
      <w:r>
        <w:rPr>
          <w:b w:val="0"/>
          <w:sz w:val="22"/>
        </w:rPr>
        <w:t>Nghiên cứu sử dụng Augmented Dickey-Fuller (ADF) Test. H0: chuỗi có nghiệm đơn vị (không dừng). H1: chuỗi dừng (p-value &lt; 0.05).</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1B4F72"/>
          </w:tcPr>
          <w:p>
            <w:pPr>
              <w:jc w:val="center"/>
            </w:pPr>
            <w:r>
              <w:rPr>
                <w:b/>
                <w:color w:val="FFFFFF"/>
                <w:sz w:val="18"/>
              </w:rPr>
              <w:t>Biến</w:t>
            </w:r>
          </w:p>
        </w:tc>
        <w:tc>
          <w:tcPr>
            <w:tcW w:type="dxa" w:w="1881"/>
            <w:shd w:val="clear" w:color="auto" w:fill="1B4F72"/>
          </w:tcPr>
          <w:p>
            <w:pPr>
              <w:jc w:val="center"/>
            </w:pPr>
            <w:r>
              <w:rPr>
                <w:b/>
                <w:color w:val="FFFFFF"/>
                <w:sz w:val="18"/>
              </w:rPr>
              <w:t>BID p-value</w:t>
            </w:r>
          </w:p>
        </w:tc>
        <w:tc>
          <w:tcPr>
            <w:tcW w:type="dxa" w:w="1881"/>
            <w:shd w:val="clear" w:color="auto" w:fill="1B4F72"/>
          </w:tcPr>
          <w:p>
            <w:pPr>
              <w:jc w:val="center"/>
            </w:pPr>
            <w:r>
              <w:rPr>
                <w:b/>
                <w:color w:val="FFFFFF"/>
                <w:sz w:val="18"/>
              </w:rPr>
              <w:t>CTG p-value</w:t>
            </w:r>
          </w:p>
        </w:tc>
        <w:tc>
          <w:tcPr>
            <w:tcW w:type="dxa" w:w="1881"/>
            <w:shd w:val="clear" w:color="auto" w:fill="1B4F72"/>
          </w:tcPr>
          <w:p>
            <w:pPr>
              <w:jc w:val="center"/>
            </w:pPr>
            <w:r>
              <w:rPr>
                <w:b/>
                <w:color w:val="FFFFFF"/>
                <w:sz w:val="18"/>
              </w:rPr>
              <w:t>VCB p-value</w:t>
            </w:r>
          </w:p>
        </w:tc>
        <w:tc>
          <w:tcPr>
            <w:tcW w:type="dxa" w:w="1881"/>
            <w:shd w:val="clear" w:color="auto" w:fill="1B4F72"/>
          </w:tcPr>
          <w:p>
            <w:pPr>
              <w:jc w:val="center"/>
            </w:pPr>
            <w:r>
              <w:rPr>
                <w:b/>
                <w:color w:val="FFFFFF"/>
                <w:sz w:val="18"/>
              </w:rPr>
              <w:t>Kết luận</w:t>
            </w:r>
          </w:p>
        </w:tc>
      </w:tr>
      <w:tr>
        <w:tc>
          <w:tcPr>
            <w:tcW w:type="dxa" w:w="1881"/>
            <w:shd w:val="clear" w:color="auto" w:fill="F8F9FA"/>
          </w:tcPr>
          <w:p>
            <w:r>
              <w:rPr>
                <w:sz w:val="18"/>
              </w:rPr>
              <w:t>Giá đóng cửa (close)</w:t>
            </w:r>
          </w:p>
        </w:tc>
        <w:tc>
          <w:tcPr>
            <w:tcW w:type="dxa" w:w="1881"/>
            <w:shd w:val="clear" w:color="auto" w:fill="F8F9FA"/>
          </w:tcPr>
          <w:p>
            <w:r>
              <w:rPr>
                <w:sz w:val="18"/>
              </w:rPr>
              <w:t>0.7978</w:t>
            </w:r>
          </w:p>
        </w:tc>
        <w:tc>
          <w:tcPr>
            <w:tcW w:type="dxa" w:w="1881"/>
            <w:shd w:val="clear" w:color="auto" w:fill="F8F9FA"/>
          </w:tcPr>
          <w:p>
            <w:r>
              <w:rPr>
                <w:sz w:val="18"/>
              </w:rPr>
              <w:t>0.9781</w:t>
            </w:r>
          </w:p>
        </w:tc>
        <w:tc>
          <w:tcPr>
            <w:tcW w:type="dxa" w:w="1881"/>
            <w:shd w:val="clear" w:color="auto" w:fill="F8F9FA"/>
          </w:tcPr>
          <w:p>
            <w:r>
              <w:rPr>
                <w:sz w:val="18"/>
              </w:rPr>
              <w:t>0.6949</w:t>
            </w:r>
          </w:p>
        </w:tc>
        <w:tc>
          <w:tcPr>
            <w:tcW w:type="dxa" w:w="1881"/>
            <w:shd w:val="clear" w:color="auto" w:fill="F8F9FA"/>
          </w:tcPr>
          <w:p>
            <w:r>
              <w:rPr>
                <w:sz w:val="18"/>
              </w:rPr>
              <w:t>Không Dừng</w:t>
            </w:r>
          </w:p>
        </w:tc>
      </w:tr>
      <w:tr>
        <w:tc>
          <w:tcPr>
            <w:tcW w:type="dxa" w:w="1881"/>
            <w:shd w:val="clear" w:color="auto" w:fill="FFFFFF"/>
          </w:tcPr>
          <w:p>
            <w:r>
              <w:rPr>
                <w:sz w:val="18"/>
              </w:rPr>
              <w:t>Lợi suất Log (log_return)</w:t>
            </w:r>
          </w:p>
        </w:tc>
        <w:tc>
          <w:tcPr>
            <w:tcW w:type="dxa" w:w="1881"/>
            <w:shd w:val="clear" w:color="auto" w:fill="FFFFFF"/>
          </w:tcPr>
          <w:p>
            <w:r>
              <w:rPr>
                <w:sz w:val="18"/>
              </w:rPr>
              <w:t>0.0000</w:t>
            </w:r>
          </w:p>
        </w:tc>
        <w:tc>
          <w:tcPr>
            <w:tcW w:type="dxa" w:w="1881"/>
            <w:shd w:val="clear" w:color="auto" w:fill="FFFFFF"/>
          </w:tcPr>
          <w:p>
            <w:r>
              <w:rPr>
                <w:sz w:val="18"/>
              </w:rPr>
              <w:t>0.0000</w:t>
            </w:r>
          </w:p>
        </w:tc>
        <w:tc>
          <w:tcPr>
            <w:tcW w:type="dxa" w:w="1881"/>
            <w:shd w:val="clear" w:color="auto" w:fill="FFFFFF"/>
          </w:tcPr>
          <w:p>
            <w:r>
              <w:rPr>
                <w:sz w:val="18"/>
              </w:rPr>
              <w:t>0.0000</w:t>
            </w:r>
          </w:p>
        </w:tc>
        <w:tc>
          <w:tcPr>
            <w:tcW w:type="dxa" w:w="1881"/>
            <w:shd w:val="clear" w:color="auto" w:fill="FFFFFF"/>
          </w:tcPr>
          <w:p>
            <w:r>
              <w:rPr>
                <w:sz w:val="18"/>
              </w:rPr>
              <w:t>Dừng ✓</w:t>
            </w:r>
          </w:p>
        </w:tc>
      </w:tr>
      <w:tr>
        <w:tc>
          <w:tcPr>
            <w:tcW w:type="dxa" w:w="1881"/>
            <w:shd w:val="clear" w:color="auto" w:fill="F8F9FA"/>
          </w:tcPr>
          <w:p>
            <w:r>
              <w:rPr>
                <w:sz w:val="18"/>
              </w:rPr>
              <w:t>Biến động (volatility_20d)</w:t>
            </w:r>
          </w:p>
        </w:tc>
        <w:tc>
          <w:tcPr>
            <w:tcW w:type="dxa" w:w="1881"/>
            <w:shd w:val="clear" w:color="auto" w:fill="F8F9FA"/>
          </w:tcPr>
          <w:p>
            <w:r>
              <w:rPr>
                <w:sz w:val="18"/>
              </w:rPr>
              <w:t>0.0005</w:t>
            </w:r>
          </w:p>
        </w:tc>
        <w:tc>
          <w:tcPr>
            <w:tcW w:type="dxa" w:w="1881"/>
            <w:shd w:val="clear" w:color="auto" w:fill="F8F9FA"/>
          </w:tcPr>
          <w:p>
            <w:r>
              <w:rPr>
                <w:sz w:val="18"/>
              </w:rPr>
              <w:t>0.0001</w:t>
            </w:r>
          </w:p>
        </w:tc>
        <w:tc>
          <w:tcPr>
            <w:tcW w:type="dxa" w:w="1881"/>
            <w:shd w:val="clear" w:color="auto" w:fill="F8F9FA"/>
          </w:tcPr>
          <w:p>
            <w:r>
              <w:rPr>
                <w:sz w:val="18"/>
              </w:rPr>
              <w:t>0.0001</w:t>
            </w:r>
          </w:p>
        </w:tc>
        <w:tc>
          <w:tcPr>
            <w:tcW w:type="dxa" w:w="1881"/>
            <w:shd w:val="clear" w:color="auto" w:fill="F8F9FA"/>
          </w:tcPr>
          <w:p>
            <w:r>
              <w:rPr>
                <w:sz w:val="18"/>
              </w:rPr>
              <w:t>Dừng ✓</w:t>
            </w:r>
          </w:p>
        </w:tc>
      </w:tr>
    </w:tbl>
    <w:p>
      <w:r>
        <w:rPr>
          <w:b/>
          <w:sz w:val="22"/>
        </w:rPr>
        <w:t>close: Không dừng — mức giá thô mang xu hướng tích luỹ (Martingale). Đưa trực tiếp vào mô hình gây Spurious correlation.</w:t>
      </w:r>
    </w:p>
    <w:p>
      <w:r>
        <w:rPr>
          <w:b/>
          <w:sz w:val="22"/>
        </w:rPr>
        <w:t>log_return: Rất dừng (p &lt; 0.0001) — đã loại bỏ lạm phát giá. Biến phù hợp nhất cho dự báo.</w:t>
      </w:r>
    </w:p>
    <w:p>
      <w:r>
        <w:rPr>
          <w:b/>
          <w:sz w:val="22"/>
        </w:rPr>
        <w:t>volatility_20d: Dừng — có tính mean-reversion, không vỡ vụn. Phù hợp cho GARCH.</w:t>
      </w:r>
    </w:p>
    <w:p>
      <w:pPr>
        <w:pStyle w:val="Heading1"/>
      </w:pPr>
      <w:r>
        <w:t>3.6. PHÂN TÍCH THỐNG KÊ MÔ TẢ (EDA)</w:t>
      </w:r>
    </w:p>
    <w:p>
      <w:r>
        <w:rPr>
          <w:b w:val="0"/>
          <w:sz w:val="22"/>
        </w:rPr>
        <w:t>Phân phối lợi suất đạt chuẩn khi Skewness = 0 và Excess Kurtosis = 0. Thực tế hoàn toàn khác — bằng chứng của Fat Tails và Volatility Clustering.</w:t>
      </w:r>
    </w:p>
    <w:p>
      <w:pPr>
        <w:pStyle w:val="Heading2"/>
      </w:pPr>
      <w:r>
        <w:t>3.6.1. Thống Kê Mô Tả</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1B4F72"/>
          </w:tcPr>
          <w:p>
            <w:pPr>
              <w:jc w:val="center"/>
            </w:pPr>
            <w:r>
              <w:rPr>
                <w:b/>
                <w:color w:val="FFFFFF"/>
                <w:sz w:val="18"/>
              </w:rPr>
              <w:t>Đặc trưng</w:t>
            </w:r>
          </w:p>
        </w:tc>
        <w:tc>
          <w:tcPr>
            <w:tcW w:type="dxa" w:w="1881"/>
            <w:shd w:val="clear" w:color="auto" w:fill="1B4F72"/>
          </w:tcPr>
          <w:p>
            <w:pPr>
              <w:jc w:val="center"/>
            </w:pPr>
            <w:r>
              <w:rPr>
                <w:b/>
                <w:color w:val="FFFFFF"/>
                <w:sz w:val="18"/>
              </w:rPr>
              <w:t>BID</w:t>
            </w:r>
          </w:p>
        </w:tc>
        <w:tc>
          <w:tcPr>
            <w:tcW w:type="dxa" w:w="1881"/>
            <w:shd w:val="clear" w:color="auto" w:fill="1B4F72"/>
          </w:tcPr>
          <w:p>
            <w:pPr>
              <w:jc w:val="center"/>
            </w:pPr>
            <w:r>
              <w:rPr>
                <w:b/>
                <w:color w:val="FFFFFF"/>
                <w:sz w:val="18"/>
              </w:rPr>
              <w:t>CTG</w:t>
            </w:r>
          </w:p>
        </w:tc>
        <w:tc>
          <w:tcPr>
            <w:tcW w:type="dxa" w:w="1881"/>
            <w:shd w:val="clear" w:color="auto" w:fill="1B4F72"/>
          </w:tcPr>
          <w:p>
            <w:pPr>
              <w:jc w:val="center"/>
            </w:pPr>
            <w:r>
              <w:rPr>
                <w:b/>
                <w:color w:val="FFFFFF"/>
                <w:sz w:val="18"/>
              </w:rPr>
              <w:t>VCB</w:t>
            </w:r>
          </w:p>
        </w:tc>
        <w:tc>
          <w:tcPr>
            <w:tcW w:type="dxa" w:w="1881"/>
            <w:shd w:val="clear" w:color="auto" w:fill="1B4F72"/>
          </w:tcPr>
          <w:p>
            <w:pPr>
              <w:jc w:val="center"/>
            </w:pPr>
            <w:r>
              <w:rPr>
                <w:b/>
                <w:color w:val="FFFFFF"/>
                <w:sz w:val="18"/>
              </w:rPr>
              <w:t>Giải thích</w:t>
            </w:r>
          </w:p>
        </w:tc>
      </w:tr>
      <w:tr>
        <w:tc>
          <w:tcPr>
            <w:tcW w:type="dxa" w:w="1881"/>
            <w:shd w:val="clear" w:color="auto" w:fill="F8F9FA"/>
          </w:tcPr>
          <w:p>
            <w:r>
              <w:rPr>
                <w:sz w:val="18"/>
              </w:rPr>
              <w:t>Skewness (return)</w:t>
            </w:r>
          </w:p>
        </w:tc>
        <w:tc>
          <w:tcPr>
            <w:tcW w:type="dxa" w:w="1881"/>
            <w:shd w:val="clear" w:color="auto" w:fill="F8F9FA"/>
          </w:tcPr>
          <w:p>
            <w:r>
              <w:rPr>
                <w:sz w:val="18"/>
              </w:rPr>
              <w:t>-0.121</w:t>
            </w:r>
          </w:p>
        </w:tc>
        <w:tc>
          <w:tcPr>
            <w:tcW w:type="dxa" w:w="1881"/>
            <w:shd w:val="clear" w:color="auto" w:fill="F8F9FA"/>
          </w:tcPr>
          <w:p>
            <w:r>
              <w:rPr>
                <w:sz w:val="18"/>
              </w:rPr>
              <w:t>-0.147</w:t>
            </w:r>
          </w:p>
        </w:tc>
        <w:tc>
          <w:tcPr>
            <w:tcW w:type="dxa" w:w="1881"/>
            <w:shd w:val="clear" w:color="auto" w:fill="F8F9FA"/>
          </w:tcPr>
          <w:p>
            <w:r>
              <w:rPr>
                <w:sz w:val="18"/>
              </w:rPr>
              <w:t>-0.008</w:t>
            </w:r>
          </w:p>
        </w:tc>
        <w:tc>
          <w:tcPr>
            <w:tcW w:type="dxa" w:w="1881"/>
            <w:shd w:val="clear" w:color="auto" w:fill="F8F9FA"/>
          </w:tcPr>
          <w:p>
            <w:r>
              <w:rPr>
                <w:sz w:val="18"/>
              </w:rPr>
              <w:t>Âm — đuôi trái dài, rơi nhanh hơn lên</w:t>
            </w:r>
          </w:p>
        </w:tc>
      </w:tr>
      <w:tr>
        <w:tc>
          <w:tcPr>
            <w:tcW w:type="dxa" w:w="1881"/>
            <w:shd w:val="clear" w:color="auto" w:fill="FFFFFF"/>
          </w:tcPr>
          <w:p>
            <w:r>
              <w:rPr>
                <w:sz w:val="18"/>
              </w:rPr>
              <w:t>Kurtosis (return)</w:t>
            </w:r>
          </w:p>
        </w:tc>
        <w:tc>
          <w:tcPr>
            <w:tcW w:type="dxa" w:w="1881"/>
            <w:shd w:val="clear" w:color="auto" w:fill="FFFFFF"/>
          </w:tcPr>
          <w:p>
            <w:r>
              <w:rPr>
                <w:sz w:val="18"/>
              </w:rPr>
              <w:t>2.208</w:t>
            </w:r>
          </w:p>
        </w:tc>
        <w:tc>
          <w:tcPr>
            <w:tcW w:type="dxa" w:w="1881"/>
            <w:shd w:val="clear" w:color="auto" w:fill="FFFFFF"/>
          </w:tcPr>
          <w:p>
            <w:r>
              <w:rPr>
                <w:sz w:val="18"/>
              </w:rPr>
              <w:t>2.297</w:t>
            </w:r>
          </w:p>
        </w:tc>
        <w:tc>
          <w:tcPr>
            <w:tcW w:type="dxa" w:w="1881"/>
            <w:shd w:val="clear" w:color="auto" w:fill="FFFFFF"/>
          </w:tcPr>
          <w:p>
            <w:r>
              <w:rPr>
                <w:sz w:val="18"/>
              </w:rPr>
              <w:t>3.090</w:t>
            </w:r>
          </w:p>
        </w:tc>
        <w:tc>
          <w:tcPr>
            <w:tcW w:type="dxa" w:w="1881"/>
            <w:shd w:val="clear" w:color="auto" w:fill="FFFFFF"/>
          </w:tcPr>
          <w:p>
            <w:r>
              <w:rPr>
                <w:sz w:val="18"/>
              </w:rPr>
              <w:t>Dương — Fat tails, xác suất cực đoan cao</w:t>
            </w:r>
          </w:p>
        </w:tc>
      </w:tr>
      <w:tr>
        <w:tc>
          <w:tcPr>
            <w:tcW w:type="dxa" w:w="1881"/>
            <w:shd w:val="clear" w:color="auto" w:fill="F8F9FA"/>
          </w:tcPr>
          <w:p>
            <w:r>
              <w:rPr>
                <w:sz w:val="18"/>
              </w:rPr>
              <w:t>Kurtosis (Volume)</w:t>
            </w:r>
          </w:p>
        </w:tc>
        <w:tc>
          <w:tcPr>
            <w:tcW w:type="dxa" w:w="1881"/>
            <w:shd w:val="clear" w:color="auto" w:fill="F8F9FA"/>
          </w:tcPr>
          <w:p>
            <w:r>
              <w:rPr>
                <w:sz w:val="18"/>
              </w:rPr>
              <w:t>29.25</w:t>
            </w:r>
          </w:p>
        </w:tc>
        <w:tc>
          <w:tcPr>
            <w:tcW w:type="dxa" w:w="1881"/>
            <w:shd w:val="clear" w:color="auto" w:fill="F8F9FA"/>
          </w:tcPr>
          <w:p>
            <w:r>
              <w:rPr>
                <w:sz w:val="18"/>
              </w:rPr>
              <w:t>4.435</w:t>
            </w:r>
          </w:p>
        </w:tc>
        <w:tc>
          <w:tcPr>
            <w:tcW w:type="dxa" w:w="1881"/>
            <w:shd w:val="clear" w:color="auto" w:fill="F8F9FA"/>
          </w:tcPr>
          <w:p>
            <w:r>
              <w:rPr>
                <w:sz w:val="18"/>
              </w:rPr>
              <w:t>48.15</w:t>
            </w:r>
          </w:p>
        </w:tc>
        <w:tc>
          <w:tcPr>
            <w:tcW w:type="dxa" w:w="1881"/>
            <w:shd w:val="clear" w:color="auto" w:fill="F8F9FA"/>
          </w:tcPr>
          <w:p>
            <w:r>
              <w:rPr>
                <w:sz w:val="18"/>
              </w:rPr>
              <w:t>Cực đoan — volume đôi khi giật gấp 5-10 lần TB</w:t>
            </w:r>
          </w:p>
        </w:tc>
      </w:tr>
    </w:tbl>
    <w:p>
      <w:pPr>
        <w:pStyle w:val="Heading2"/>
      </w:pPr>
      <w:r>
        <w:t>3.6.2. Risk DNA — Đặc Điểm Từng Mã</w:t>
      </w:r>
    </w:p>
    <w:p>
      <w:r>
        <w:rPr>
          <w:b/>
          <w:sz w:val="22"/>
        </w:rPr>
        <w:t>BID — Ngân hàng Momentum Bán lẻ</w:t>
      </w:r>
    </w:p>
    <w:p>
      <w:r>
        <w:rPr>
          <w:b w:val="0"/>
          <w:sz w:val="22"/>
        </w:rPr>
        <w:t>• Kurtosis Volume = 29.25 — giật cục cực cao</w:t>
      </w:r>
    </w:p>
    <w:p>
      <w:r>
        <w:rPr>
          <w:b w:val="0"/>
          <w:sz w:val="22"/>
        </w:rPr>
        <w:t>• VN30 rank #13 — ít đi theo thị trường chung</w:t>
      </w:r>
    </w:p>
    <w:p>
      <w:r>
        <w:rPr>
          <w:b w:val="0"/>
          <w:sz w:val="22"/>
        </w:rPr>
        <w:t>• Profile: Cổ phiếu bị chi phối bởi FOMO nhà đầu tư cá nhân</w:t>
      </w:r>
    </w:p>
    <w:p>
      <w:r>
        <w:rPr>
          <w:b/>
          <w:sz w:val="22"/>
        </w:rPr>
        <w:t>CTG — Ngân hàng Nhạy Cảm Vĩ Mô</w:t>
      </w:r>
    </w:p>
    <w:p>
      <w:r>
        <w:rPr>
          <w:b w:val="0"/>
          <w:sz w:val="22"/>
        </w:rPr>
        <w:t>• Skewness = -0.147 — lệch âm mạnh nhất, rơi nhanh hơn lên</w:t>
      </w:r>
    </w:p>
    <w:p>
      <w:r>
        <w:rPr>
          <w:b w:val="0"/>
          <w:sz w:val="22"/>
        </w:rPr>
        <w:t>• USD/VND nhạy cảm nhất trong 3 banks</w:t>
      </w:r>
    </w:p>
    <w:p>
      <w:r>
        <w:rPr>
          <w:b w:val="0"/>
          <w:sz w:val="22"/>
        </w:rPr>
        <w:t>• Profile: Ngân hàng chịu ảnh hưởng mạnh bởi yếu tố vĩ mô</w:t>
      </w:r>
    </w:p>
    <w:p>
      <w:r>
        <w:rPr>
          <w:b/>
          <w:sz w:val="22"/>
        </w:rPr>
        <w:t>VCB — Ngân hàng Blue-Chip Dẫn Dắt</w:t>
      </w:r>
    </w:p>
    <w:p>
      <w:r>
        <w:rPr>
          <w:b w:val="0"/>
          <w:sz w:val="22"/>
        </w:rPr>
        <w:t>• VN30 rank #4 — đi theo thị trường chung mạnh nhất</w:t>
      </w:r>
    </w:p>
    <w:p>
      <w:r>
        <w:rPr>
          <w:b w:val="0"/>
          <w:sz w:val="22"/>
        </w:rPr>
        <w:t>• Kurtosis Volume = 48.15 — cực đoan nhất</w:t>
      </w:r>
    </w:p>
    <w:p>
      <w:r>
        <w:rPr>
          <w:b w:val="0"/>
          <w:sz w:val="22"/>
        </w:rPr>
        <w:t>• Profile: Blue-chip hàng đầu VN, bị ảnh hưởng bởi dòng tiền tổ chức</w:t>
      </w:r>
    </w:p>
    <w:p>
      <w:pPr>
        <w:pStyle w:val="Heading1"/>
      </w:pPr>
      <w:r>
        <w:t>3.7. TÓM TẮT CHƯƠNG 3</w:t>
      </w: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1B4F72"/>
          </w:tcPr>
          <w:p>
            <w:pPr>
              <w:jc w:val="center"/>
            </w:pPr>
            <w:r>
              <w:rPr>
                <w:b/>
                <w:color w:val="FFFFFF"/>
                <w:sz w:val="18"/>
              </w:rPr>
              <w:t>Hạng mục</w:t>
            </w:r>
          </w:p>
        </w:tc>
        <w:tc>
          <w:tcPr>
            <w:tcW w:type="dxa" w:w="4703"/>
            <w:shd w:val="clear" w:color="auto" w:fill="1B4F72"/>
          </w:tcPr>
          <w:p>
            <w:pPr>
              <w:jc w:val="center"/>
            </w:pPr>
            <w:r>
              <w:rPr>
                <w:b/>
                <w:color w:val="FFFFFF"/>
                <w:sz w:val="18"/>
              </w:rPr>
              <w:t>Chi tiết</w:t>
            </w:r>
          </w:p>
        </w:tc>
      </w:tr>
      <w:tr>
        <w:tc>
          <w:tcPr>
            <w:tcW w:type="dxa" w:w="4703"/>
            <w:shd w:val="clear" w:color="auto" w:fill="F8F9FA"/>
          </w:tcPr>
          <w:p>
            <w:r>
              <w:rPr>
                <w:sz w:val="18"/>
              </w:rPr>
              <w:t>Dataset</w:t>
            </w:r>
          </w:p>
        </w:tc>
        <w:tc>
          <w:tcPr>
            <w:tcW w:type="dxa" w:w="4703"/>
            <w:shd w:val="clear" w:color="auto" w:fill="F8F9FA"/>
          </w:tcPr>
          <w:p>
            <w:r>
              <w:rPr>
                <w:sz w:val="18"/>
              </w:rPr>
              <w:t>3 file độc lập: BID, CTG, VCB</w:t>
            </w:r>
          </w:p>
        </w:tc>
      </w:tr>
      <w:tr>
        <w:tc>
          <w:tcPr>
            <w:tcW w:type="dxa" w:w="4703"/>
            <w:shd w:val="clear" w:color="auto" w:fill="FFFFFF"/>
          </w:tcPr>
          <w:p>
            <w:r>
              <w:rPr>
                <w:sz w:val="18"/>
              </w:rPr>
              <w:t>Thời gian</w:t>
            </w:r>
          </w:p>
        </w:tc>
        <w:tc>
          <w:tcPr>
            <w:tcW w:type="dxa" w:w="4703"/>
            <w:shd w:val="clear" w:color="auto" w:fill="FFFFFF"/>
          </w:tcPr>
          <w:p>
            <w:r>
              <w:rPr>
                <w:sz w:val="18"/>
              </w:rPr>
              <w:t>04/02/2016 — 27/02/2026 (~2,500 ngày/mã)</w:t>
            </w:r>
          </w:p>
        </w:tc>
      </w:tr>
      <w:tr>
        <w:tc>
          <w:tcPr>
            <w:tcW w:type="dxa" w:w="4703"/>
            <w:shd w:val="clear" w:color="auto" w:fill="F8F9FA"/>
          </w:tcPr>
          <w:p>
            <w:r>
              <w:rPr>
                <w:sz w:val="18"/>
              </w:rPr>
              <w:t>Cột gốc</w:t>
            </w:r>
          </w:p>
        </w:tc>
        <w:tc>
          <w:tcPr>
            <w:tcW w:type="dxa" w:w="4703"/>
            <w:shd w:val="clear" w:color="auto" w:fill="F8F9FA"/>
          </w:tcPr>
          <w:p>
            <w:r>
              <w:rPr>
                <w:sz w:val="18"/>
              </w:rPr>
              <w:t>17 cột (OHLCV, chỉ số, chỉ báo, macro)</w:t>
            </w:r>
          </w:p>
        </w:tc>
      </w:tr>
      <w:tr>
        <w:tc>
          <w:tcPr>
            <w:tcW w:type="dxa" w:w="4703"/>
            <w:shd w:val="clear" w:color="auto" w:fill="FFFFFF"/>
          </w:tcPr>
          <w:p>
            <w:r>
              <w:rPr>
                <w:sz w:val="18"/>
              </w:rPr>
              <w:t>Features sau FE</w:t>
            </w:r>
          </w:p>
        </w:tc>
        <w:tc>
          <w:tcPr>
            <w:tcW w:type="dxa" w:w="4703"/>
            <w:shd w:val="clear" w:color="auto" w:fill="FFFFFF"/>
          </w:tcPr>
          <w:p>
            <w:r>
              <w:rPr>
                <w:sz w:val="18"/>
              </w:rPr>
              <w:t>25 features (lag, ratio, derived)</w:t>
            </w:r>
          </w:p>
        </w:tc>
      </w:tr>
      <w:tr>
        <w:tc>
          <w:tcPr>
            <w:tcW w:type="dxa" w:w="4703"/>
            <w:shd w:val="clear" w:color="auto" w:fill="F8F9FA"/>
          </w:tcPr>
          <w:p>
            <w:r>
              <w:rPr>
                <w:sz w:val="18"/>
              </w:rPr>
              <w:t>Missing Values</w:t>
            </w:r>
          </w:p>
        </w:tc>
        <w:tc>
          <w:tcPr>
            <w:tcW w:type="dxa" w:w="4703"/>
            <w:shd w:val="clear" w:color="auto" w:fill="F8F9FA"/>
          </w:tcPr>
          <w:p>
            <w:r>
              <w:rPr>
                <w:sz w:val="18"/>
              </w:rPr>
              <w:t>Drop ~50 dòng đầu (~2%)</w:t>
            </w:r>
          </w:p>
        </w:tc>
      </w:tr>
      <w:tr>
        <w:tc>
          <w:tcPr>
            <w:tcW w:type="dxa" w:w="4703"/>
            <w:shd w:val="clear" w:color="auto" w:fill="FFFFFF"/>
          </w:tcPr>
          <w:p>
            <w:r>
              <w:rPr>
                <w:sz w:val="18"/>
              </w:rPr>
              <w:t>Holiday</w:t>
            </w:r>
          </w:p>
        </w:tc>
        <w:tc>
          <w:tcPr>
            <w:tcW w:type="dxa" w:w="4703"/>
            <w:shd w:val="clear" w:color="auto" w:fill="FFFFFF"/>
          </w:tcPr>
          <w:p>
            <w:r>
              <w:rPr>
                <w:sz w:val="18"/>
              </w:rPr>
              <w:t>Giữ Gap — không Forward Fill</w:t>
            </w:r>
          </w:p>
        </w:tc>
      </w:tr>
      <w:tr>
        <w:tc>
          <w:tcPr>
            <w:tcW w:type="dxa" w:w="4703"/>
            <w:shd w:val="clear" w:color="auto" w:fill="F8F9FA"/>
          </w:tcPr>
          <w:p>
            <w:r>
              <w:rPr>
                <w:sz w:val="18"/>
              </w:rPr>
              <w:t>Outliers</w:t>
            </w:r>
          </w:p>
        </w:tc>
        <w:tc>
          <w:tcPr>
            <w:tcW w:type="dxa" w:w="4703"/>
            <w:shd w:val="clear" w:color="auto" w:fill="F8F9FA"/>
          </w:tcPr>
          <w:p>
            <w:r>
              <w:rPr>
                <w:sz w:val="18"/>
              </w:rPr>
              <w:t>Giữ nguyên 100% — tín hiệu thật</w:t>
            </w:r>
          </w:p>
        </w:tc>
      </w:tr>
      <w:tr>
        <w:tc>
          <w:tcPr>
            <w:tcW w:type="dxa" w:w="4703"/>
            <w:shd w:val="clear" w:color="auto" w:fill="FFFFFF"/>
          </w:tcPr>
          <w:p>
            <w:r>
              <w:rPr>
                <w:sz w:val="18"/>
              </w:rPr>
              <w:t>ADF Test</w:t>
            </w:r>
          </w:p>
        </w:tc>
        <w:tc>
          <w:tcPr>
            <w:tcW w:type="dxa" w:w="4703"/>
            <w:shd w:val="clear" w:color="auto" w:fill="FFFFFF"/>
          </w:tcPr>
          <w:p>
            <w:r>
              <w:rPr>
                <w:sz w:val="18"/>
              </w:rPr>
              <w:t>log_return &amp; volatility_20d: Dừng ✓; close: Không Dừng</w:t>
            </w:r>
          </w:p>
        </w:tc>
      </w:tr>
      <w:tr>
        <w:tc>
          <w:tcPr>
            <w:tcW w:type="dxa" w:w="4703"/>
            <w:shd w:val="clear" w:color="auto" w:fill="F8F9FA"/>
          </w:tcPr>
          <w:p>
            <w:r>
              <w:rPr>
                <w:sz w:val="18"/>
              </w:rPr>
              <w:t>Key Finding</w:t>
            </w:r>
          </w:p>
        </w:tc>
        <w:tc>
          <w:tcPr>
            <w:tcW w:type="dxa" w:w="4703"/>
            <w:shd w:val="clear" w:color="auto" w:fill="F8F9FA"/>
          </w:tcPr>
          <w:p>
            <w:r>
              <w:rPr>
                <w:sz w:val="18"/>
              </w:rPr>
              <w:t>Fat tails (Kurtosis &gt;&gt; 0), Volatility clustering</w:t>
            </w:r>
          </w:p>
        </w:tc>
      </w:tr>
    </w:tbl>
    <w:p/>
    <w:p>
      <w:r>
        <w:rPr>
          <w:b w:val="0"/>
          <w:sz w:val="22"/>
        </w:rPr>
        <w:t>Chương 3 đã tái thiết lập bộ dữ liệu hoàn chỉnh: 17 cột gốc, 25 features, xử lý Missing Values/Outliers, khẳng định tính Dừng của dữ liệu lợi suất, và phân tích Fat tails. Móng đã xây vững chãi chờ các mô hình dự báo ở Chương 4.</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