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3505200</wp:posOffset>
                </wp:positionH>
                <wp:positionV relativeFrom="paragraph">
                  <wp:posOffset>635</wp:posOffset>
                </wp:positionV>
                <wp:extent cx="1647190" cy="1397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381000</wp:posOffset>
                </wp:positionH>
                <wp:positionV relativeFrom="paragraph">
                  <wp:posOffset>635</wp:posOffset>
                </wp:positionV>
                <wp:extent cx="620395" cy="139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/2019/QĐ – CT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V/v: khen thưởng nhân sự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1981200</wp:posOffset>
                </wp:positionH>
                <wp:positionV relativeFrom="paragraph">
                  <wp:posOffset>635</wp:posOffset>
                </wp:positionV>
                <wp:extent cx="1602105" cy="139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42/QĐ - CT ngày 30 tháng 11 năm 2018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tờ trình của Hiệu trưởng điều hành về việc đề xuất khen thưởng đột xuất nhân sự đã được Giám đốc Điều hành phê duyệt ngày 26/09/2019.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QUYẾT ĐỊNH: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khen thưởng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– chức danh: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, hiện đang công tác tại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Hệ thống Trường mầm non Cỏ Ba Lá – Công ty TNHH Dịch vụ Chấn Thanh.</w:t>
      </w:r>
    </w:p>
    <w:p>
      <w:pPr>
        <w:pStyle w:val="LOnormal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Lý do: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${reason}.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được thưởng mức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hiện kim ${money}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>(${moneyWord}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)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được chi vào kỳ lương tháng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${timeApply}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Phòng Hành chính – nhân sự có trách nhiệm lưu hồ sơ và là cơ sở để đánh giá thi đua cuối năm.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. Quyết định này có hiệu lực kể từ ký. </w:t>
      </w:r>
    </w:p>
    <w:p>
      <w:pPr>
        <w:pStyle w:val="LOnormal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có trách nhiệm thực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1411" w:header="0" w:top="1080" w:footer="0" w:bottom="117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LOnormal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LOnormal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LOnormal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1+LIu84jEsx7C4oS1wQZb+s/NA==">AMUW2mWbsA1X1wb/ynfiQG5ido5H3IT96nB33OGFfSMTJ23jQw+ctJl+mBQ6/TnDuWt34B1fr9Gv13rjLmGpDg54UAe+o/Z/tendy2Dil34Mo6seDNe7Xwk=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LibreOffice/7.1.2.2$Linux_X86_64 LibreOffice_project/10$Build-2</Application>
  <AppVersion>15.0000</AppVersion>
  <Pages>1</Pages>
  <Words>329</Words>
  <Characters>1296</Characters>
  <CharactersWithSpaces>1655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2021-03-11T07:24:00Z</dcterms:created>
  <dc:creator>an.nth</dc:creator>
  <dc:description/>
  <dc:language>en-US</dc:language>
  <cp:lastModifiedBy/>
  <dcterms:modified xsi:type="dcterms:W3CDTF">2021-05-19T16:18:06Z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1066-9.1.0.4975</vt:lpwstr>
  </property>
</Properties>
</file>