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pageBreakBefore w:val="false"/>
        <w:widowControl/>
        <w:shd w:val="clear" w:fill="auto"/>
        <w:spacing w:lineRule="auto" w:line="360" w:before="144" w:after="144"/>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CÔNG TY TNHH DỊCH VỤ</w:t>
        <w:tab/>
        <w:tab/>
        <w:t>CỘNG HÒA XÃ HỘI CHỦ NGHĨA VIỆT NAM</w:t>
      </w:r>
    </w:p>
    <w:p>
      <w:pPr>
        <w:pStyle w:val="LOnormal"/>
        <w:keepNext w:val="false"/>
        <w:keepLines w:val="false"/>
        <w:pageBreakBefore w:val="false"/>
        <w:widowControl/>
        <w:shd w:val="clear" w:fill="auto"/>
        <w:spacing w:lineRule="auto" w:line="360" w:before="144" w:after="144"/>
        <w:ind w:left="27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CHẤN THANH</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ab/>
        <w:tab/>
        <w:tab/>
        <w:t>Độc lập – Tự do – Hạnh phúc</w:t>
      </w:r>
    </w:p>
    <w:p>
      <w:pPr>
        <w:pStyle w:val="LOnormal"/>
        <w:keepNext w:val="false"/>
        <w:keepLines w:val="false"/>
        <w:pageBreakBefore w:val="false"/>
        <w:widowControl/>
        <w:shd w:val="clear" w:fill="auto"/>
        <w:tabs>
          <w:tab w:val="clear" w:pos="720"/>
          <w:tab w:val="left" w:pos="3597" w:leader="none"/>
        </w:tabs>
        <w:spacing w:lineRule="auto" w:line="360" w:before="144" w:after="144"/>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Số: ${contractNumber}</w:t>
        <w:tab/>
        <w:t>TP.Hồ Chí Minh, ngày ${dateNow} tháng ${monthNow} năm ${yearNow}</w:t>
      </w:r>
    </w:p>
    <w:p>
      <w:pPr>
        <w:pStyle w:val="LOnormal"/>
        <w:keepNext w:val="false"/>
        <w:keepLines w:val="false"/>
        <w:pageBreakBefore w:val="false"/>
        <w:widowControl/>
        <w:shd w:val="clear" w:fill="auto"/>
        <w:tabs>
          <w:tab w:val="clear" w:pos="720"/>
          <w:tab w:val="left" w:pos="3597" w:leader="none"/>
        </w:tabs>
        <w:spacing w:lineRule="auto" w:line="360" w:before="144" w:after="144"/>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r>
    </w:p>
    <w:p>
      <w:pPr>
        <w:pStyle w:val="LOnormal"/>
        <w:keepNext w:val="false"/>
        <w:keepLines w:val="false"/>
        <w:pageBreakBefore w:val="false"/>
        <w:widowControl/>
        <w:shd w:val="clear" w:fill="auto"/>
        <w:spacing w:lineRule="auto" w:line="360" w:before="144" w:after="144"/>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HỢP ĐỒNG LAO ĐỘNG</w:t>
      </w:r>
    </w:p>
    <w:p>
      <w:pPr>
        <w:pStyle w:val="LOnormal"/>
        <w:keepNext w:val="false"/>
        <w:keepLines w:val="false"/>
        <w:pageBreakBefore w:val="false"/>
        <w:widowControl/>
        <w:shd w:val="clear" w:fill="auto"/>
        <w:spacing w:lineRule="auto" w:line="360" w:before="144" w:after="144"/>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vertAlign w:val="baseline"/>
        </w:rPr>
      </w:r>
    </w:p>
    <w:p>
      <w:pPr>
        <w:pStyle w:val="LOnormal"/>
        <w:keepNext w:val="false"/>
        <w:keepLines w:val="false"/>
        <w:pageBreakBefore w:val="false"/>
        <w:widowControl/>
        <w:numPr>
          <w:ilvl w:val="0"/>
          <w:numId w:val="1"/>
        </w:numPr>
        <w:shd w:val="clear" w:fill="auto"/>
        <w:spacing w:lineRule="auto" w:line="360" w:before="144" w:after="144"/>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Căn cứ Bộ Luật Lao Động nước Cộng Hòa Xã Hội Chủ Nghĩa Việt Nam.</w:t>
      </w:r>
    </w:p>
    <w:p>
      <w:pPr>
        <w:pStyle w:val="LOnormal"/>
        <w:keepNext w:val="false"/>
        <w:keepLines w:val="false"/>
        <w:pageBreakBefore w:val="false"/>
        <w:widowControl/>
        <w:numPr>
          <w:ilvl w:val="0"/>
          <w:numId w:val="1"/>
        </w:numPr>
        <w:shd w:val="clear" w:fill="auto"/>
        <w:spacing w:lineRule="auto" w:line="360" w:before="144" w:after="144"/>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Căn cứ nhu cầu lao động của Công ty TNHH Dịch Vụ Chấn Thanh</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Chúng tôi gồm:</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ĐƠN VỊ SỬ DỤNG LAO ĐỘNG (Bên A): </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CÔNG TY TNHH DỊCH VỤ CHẤN THANH</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Địa chỉ: ${adressCompany}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Điện thoại:  ${phoneCompany}                                    - Fax</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Do Bà:</w:t>
        <w:tab/>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NGUYỄN HUỲNH THU TRÚC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ab/>
        <w:t xml:space="preserve">        - Chức vụ: Giám Đốc</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NGƯỜI LAO ĐỘNG (Bên B)Ông/Bà: ${fullName}</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Sinh ngày: ${birthday}</w:t>
      </w:r>
      <w:r>
        <w:rPr>
          <w:rFonts w:eastAsia="Times New Roman" w:cs="Times New Roman"/>
          <w:b w:val="false"/>
          <w:i w:val="false"/>
          <w:caps w:val="false"/>
          <w:smallCaps w:val="false"/>
          <w:strike w:val="false"/>
          <w:dstrike w:val="false"/>
          <w:color w:val="FF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Nơi sinh : ${placeOfBirth}         Quốc tịch: ${nationality}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CMND số: ${idCard}      </w:t>
        <w:tab/>
        <w:t>Ngày cấp: ${dateOfIssueCard} Nơi cấp: ${placeOfIssueCard}</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Nơi đăng ký hộ khẩu thường trú: ${permanentAddress}</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Chỗ ở hiện tại: ${adress}</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Số ĐTDĐ: ${phone}</w:t>
      </w:r>
      <w:r>
        <w:rPr>
          <w:rFonts w:eastAsia="Times New Roman" w:cs="Times New Roman"/>
          <w:b w:val="false"/>
          <w:i w:val="false"/>
          <w:caps w:val="false"/>
          <w:smallCaps w:val="false"/>
          <w:strike w:val="false"/>
          <w:dstrike w:val="false"/>
          <w:color w:val="FF0000"/>
          <w:position w:val="0"/>
          <w:sz w:val="20"/>
          <w:sz w:val="20"/>
          <w:szCs w:val="20"/>
          <w:u w:val="none"/>
          <w:shd w:fill="auto" w:val="clear"/>
          <w:vertAlign w:val="baseline"/>
        </w:rPr>
        <w:tab/>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Thỏa thuận ký kết hợp đồng lao động và cam kết làm đúng những điều khoản sau đây: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Điều 1: Thời hạn và công việc hợp đồng</w:t>
      </w:r>
    </w:p>
    <w:p>
      <w:pPr>
        <w:pStyle w:val="LOnormal"/>
        <w:keepNext w:val="false"/>
        <w:keepLines w:val="false"/>
        <w:pageBreakBefore w:val="false"/>
        <w:widowControl/>
        <w:numPr>
          <w:ilvl w:val="0"/>
          <w:numId w:val="0"/>
        </w:numP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1.1 Loại hợp đồng lao động:</w:t>
      </w:r>
      <w:r>
        <w:rPr>
          <w:rFonts w:eastAsia="Times New Roman" w:cs="Times New Roman"/>
          <w:b w:val="false"/>
          <w:i w:val="false"/>
          <w:caps w:val="false"/>
          <w:smallCaps w:val="false"/>
          <w:strike w:val="false"/>
          <w:dstrike w:val="false"/>
          <w:color w:val="FF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${typeContract} (từ ${from} đến ngày ${to})</w:t>
      </w:r>
      <w:r>
        <w:rPr>
          <w:rFonts w:eastAsia="Times New Roman" w:cs="Times New Roman"/>
          <w:b w:val="false"/>
          <w:i w:val="false"/>
          <w:caps w:val="false"/>
          <w:smallCaps w:val="false"/>
          <w:strike w:val="false"/>
          <w:dstrike w:val="false"/>
          <w:color w:val="FF0000"/>
          <w:position w:val="0"/>
          <w:sz w:val="20"/>
          <w:sz w:val="20"/>
          <w:szCs w:val="20"/>
          <w:u w:val="none"/>
          <w:shd w:fill="auto" w:val="clear"/>
          <w:vertAlign w:val="baseline"/>
        </w:rPr>
        <w:t xml:space="preserve"> </w:t>
      </w:r>
    </w:p>
    <w:p>
      <w:pPr>
        <w:pStyle w:val="LOnormal"/>
        <w:keepNext w:val="false"/>
        <w:keepLines w:val="false"/>
        <w:pageBreakBefore w:val="false"/>
        <w:widowControl/>
        <w:numPr>
          <w:ilvl w:val="0"/>
          <w:numId w:val="0"/>
        </w:numP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1.2 Địa điểm làm việc: ${branchWord}.</w:t>
      </w:r>
    </w:p>
    <w:p>
      <w:pPr>
        <w:pStyle w:val="LOnormal"/>
        <w:keepNext w:val="false"/>
        <w:keepLines w:val="false"/>
        <w:pageBreakBefore w:val="false"/>
        <w:widowControl/>
        <w:numPr>
          <w:ilvl w:val="0"/>
          <w:numId w:val="0"/>
        </w:numP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1.3 Chức danh công việc: ${position}</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Điều 2: Chế độ làm việc</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2.1 Thời gian làm việc:</w:t>
      </w:r>
      <w:r>
        <w:rPr>
          <w:rFonts w:eastAsia="Times New Roman" w:cs="Times New Roman"/>
          <w:b w:val="false"/>
          <w:i w:val="false"/>
          <w:caps w:val="false"/>
          <w:smallCaps w:val="false"/>
          <w:strike w:val="false"/>
          <w:dstrike w:val="false"/>
          <w:color w:val="FF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${workTime}.</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2.2 Hoặc phát sinh theo nhu cầu thực tế phải đi làm ngoài giờ, ngày nghỉ, Tết, Lễ…</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2.3 Được cấp những dụng cụ phục vụ cho công việc</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Điều 3: Nghĩa vụ và quyền hạn của người lao động</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3.1 Quyền lợi:</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Phương tiện đi lại làm việc          : cá nhân tự túc</w:t>
        <w:tab/>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Mức lương cơ bản                        :</w:t>
      </w:r>
      <w:r>
        <w:rPr>
          <w:rFonts w:eastAsia="Times New Roman" w:cs="Times New Roman"/>
          <w:b w:val="false"/>
          <w:i w:val="false"/>
          <w:caps w:val="false"/>
          <w:smallCaps w:val="false"/>
          <w:strike w:val="false"/>
          <w:dstrike w:val="false"/>
          <w:color w:val="FF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${salary}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Hình thức trả lương                      : tiền mặt hoặc chuyển khoản</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Được trả lương vào ngày             : 28 hàng tháng</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Tiền thưởng</w:t>
        <w:tab/>
        <w:tab/>
        <w:t xml:space="preserve">            : tùy theo qui định của Công ty và hiệu quả của công việc</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Chế độ nâng lương                      : theo qui định về chế độ lương hiện hành của Công ty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Đồng phục                                   : được cấp phát bởi công ty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Cơm trưa                                     : cung cấp bởi công ty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Chế độ nghỉ ngơi                      : 12 ngày /năm học và được hưởng lương, nghỉ theo sự phân công của BGH</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Bảo hiểm xã hội, bảo hiểm y tế và bảo hiểm thất nghiệp: Người lao động đóng 10.5% và người sử dụng lao động đóng 21.5% từ tiền lương cơ bản của người lao động.</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Chế độ đào tạo:trong thời gian công ty cử đi tham dự các khóa đào tạo, người lao động phải tuân thủ nội qui,qui định của việc đào tạo và hoàn thành tốt khóa học, tùy từng khóa đào tạo  (ngắn hoặc dài hạn) thì Công ty sẽ giải quyết chế độ lương phù hợp.</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Những thỏa thuận khác: được khám sức khỏe định kỳ 01 lần/năm.</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3.2 Nghĩa vụ</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Đóng thuế thu nhập cá nhân theo qui định hiện hành của nhà nước</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Hoàn thành những công việc đã cam kết trong hợp đồng lao động</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Làm việc ở nơi Công ty chỉ định, không được viện dẫn bất cứ lý do gì để từ chối chấp hành mọi công việc được giao theo khả năng và theo nhu cầu của Công ty.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Chấp hành nghiêm chỉnh điều lệ, nội quy kỷ luật lao động, an toàn lao động, các qui định trong thỏa ước lao động tập thể và các văn bản lập qui của Công ty.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Bảo vệ lợi ích của công ty trong mọi trường hợp (bảo vệ bí quyết, tài liệu và các thông tin có liên quan đến công ty).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Bồi thường vi phạm vật chất:</w:t>
      </w:r>
    </w:p>
    <w:p>
      <w:pPr>
        <w:pStyle w:val="LOnormal"/>
        <w:keepNext w:val="false"/>
        <w:keepLines w:val="false"/>
        <w:pageBreakBefore w:val="false"/>
        <w:widowControl/>
        <w:numPr>
          <w:ilvl w:val="0"/>
          <w:numId w:val="2"/>
        </w:numP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Trong quá trình làm việc tại Công ty, nếu gây tổn thất cho công ty thì phải bồi thường toàn bộ thiệt hại do mình gây ra</w:t>
      </w:r>
    </w:p>
    <w:p>
      <w:pPr>
        <w:pStyle w:val="LOnormal"/>
        <w:keepNext w:val="false"/>
        <w:keepLines w:val="false"/>
        <w:pageBreakBefore w:val="false"/>
        <w:widowControl/>
        <w:numPr>
          <w:ilvl w:val="0"/>
          <w:numId w:val="2"/>
        </w:numP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Bồi thường toàn bộ chi phí đào tạo cho Công ty theo cam kết (</w:t>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nếu có cam kết</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Điều 4:Nghĩa vụ và quyền hạn của người sử dụng lao động</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4.1 Nghĩa vụ:</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Bảo đảm việc làm và thực hiện đầy đủ những điều đã cam kết trong hợp đồng lao động.</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Thanh toán đầy đủ, đúng hạn các chế độ và quyền lợi cho người lao động theo qui định của pháp luật, thỏa ước lao động tập thể (nếu có).</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4.2 Quyền hạn:</w:t>
      </w:r>
    </w:p>
    <w:p>
      <w:pPr>
        <w:pStyle w:val="LOnormal"/>
        <w:keepNext w:val="false"/>
        <w:keepLines w:val="false"/>
        <w:pageBreakBefore w:val="false"/>
        <w:widowControl/>
        <w:shd w:val="clear" w:fill="auto"/>
        <w:spacing w:lineRule="auto" w:line="360" w:before="201" w:after="201"/>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Điều hành người lao động hoàn thành công việc theo hợp đồng (bố trí, điều chuyển, tạm ngừng việc…)</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Điều động và bố trí người lao động theo nhu cầu của công ty và theo năng lực của bản thân.</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Tạm hoãn, chấm dứt hợp đồng lao động, kỷ luật người lao động theo quy định của pháp luật, thỏa ước lao động tập thể (nếu có) và nội quy lao động của công ty.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Điều 5: Điều khoản thi hành</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5.1 Những vấn đề về lao động không ghi trong hợp đồng lao động này thì áp dụng qui định của thỏa ước lao động tập thể (nếu có) và theo Bộ luật lao động Việt Nam</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5.2 Hợp đồng lao động được làm thành 02 (hai) bản có giá trị ngang nhau, mỗi bên giữ 01 (một) bản, có hiệu lực từ ${from}. Khi hai bên ký kết phụ lục hợp đồng lao động thì nội dung của phụ lục hợp đồng lao động cũng có giá trị như các nội dung của bản Hợp đồng lao động này.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NGƯỜI LAO ĐỘNG</w:t>
        <w:tab/>
        <w:tab/>
        <w:tab/>
        <w:tab/>
        <w:t>NGƯỜI SỬ DỤNG LAO ĐỘNG</w:t>
      </w:r>
    </w:p>
    <w:sectPr>
      <w:type w:val="nextPage"/>
      <w:pgSz w:w="11906" w:h="16838"/>
      <w:pgMar w:left="1800" w:right="1800" w:header="0" w:top="907" w:footer="0" w:bottom="85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mo">
    <w:altName w:val="arial"/>
    <w:charset w:val="01"/>
    <w:family w:val="auto"/>
    <w:pitch w:val="default"/>
  </w:font>
  <w:font w:name="Courier New">
    <w:charset w:val="01"/>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Arimo" w:hAnsi="Arimo" w:cs="Arimo"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paragraph" w:styleId="Heading">
    <w:name w:val="Heading"/>
    <w:basedOn w:val="LOnormal3"/>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3"/>
    <w:pPr>
      <w:spacing w:lineRule="auto" w:line="276" w:before="0" w:after="140"/>
    </w:pPr>
    <w:rPr/>
  </w:style>
  <w:style w:type="paragraph" w:styleId="List">
    <w:name w:val="List"/>
    <w:basedOn w:val="TextBody"/>
    <w:pPr/>
    <w:rPr>
      <w:rFonts w:cs="Lohit Devanagari"/>
    </w:rPr>
  </w:style>
  <w:style w:type="paragraph" w:styleId="Caption">
    <w:name w:val="Caption"/>
    <w:basedOn w:val="LOnormal3"/>
    <w:qFormat/>
    <w:pPr>
      <w:suppressLineNumbers/>
      <w:spacing w:before="120" w:after="120"/>
    </w:pPr>
    <w:rPr>
      <w:rFonts w:cs="Lohit Devanagari"/>
      <w:i/>
      <w:iCs/>
      <w:sz w:val="24"/>
      <w:szCs w:val="24"/>
    </w:rPr>
  </w:style>
  <w:style w:type="paragraph" w:styleId="Index">
    <w:name w:val="Index"/>
    <w:basedOn w:val="LOnormal3"/>
    <w:qFormat/>
    <w:pPr>
      <w:suppressLineNumbers/>
    </w:pPr>
    <w:rPr>
      <w:rFonts w:cs="Lohit Devanagari"/>
    </w:rPr>
  </w:style>
  <w:style w:type="paragraph" w:styleId="LOnormal3" w:default="1">
    <w:name w:val="LO-normal3"/>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Subtitle">
    <w:name w:val="Subtitle"/>
    <w:basedOn w:val="LOnormal3"/>
    <w:next w:val="LOnormal3"/>
    <w:qFormat/>
    <w:pPr>
      <w:keepNext w:val="true"/>
      <w:keepLines/>
      <w:spacing w:lineRule="auto" w:line="240" w:before="360" w:after="80"/>
    </w:pPr>
    <w:rPr>
      <w:rFonts w:ascii="Georgia" w:hAnsi="Georgia" w:eastAsia="Georgia" w:cs="Georgia"/>
      <w:i/>
      <w:color w:val="666666"/>
      <w:sz w:val="48"/>
      <w:szCs w:val="48"/>
    </w:rPr>
  </w:style>
  <w:style w:type="paragraph" w:styleId="LOnormal1">
    <w:name w:val="LO-normal1"/>
    <w:qFormat/>
    <w:pPr>
      <w:widowControl/>
      <w:suppressAutoHyphens w:val="true"/>
      <w:bidi w:val="0"/>
      <w:spacing w:before="144" w:after="144"/>
      <w:jc w:val="left"/>
    </w:pPr>
    <w:rPr>
      <w:rFonts w:ascii="Times New Roman" w:hAnsi="Times New Roman" w:eastAsia="Noto Serif CJK SC" w:cs="Lohit Devanagari"/>
      <w:color w:val="auto"/>
      <w:kern w:val="0"/>
      <w:sz w:val="20"/>
      <w:szCs w:val="24"/>
      <w:lang w:val="en-US" w:eastAsia="zh-CN" w:bidi="hi-IN"/>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TKDfiuFbiM0o0aHjwPlzTqW6YKg==">AMUW2mW8fFSokMYcBwALkY3gwke2ygW50cwGEwieFJuZclL3XllLp2WtTGMqaZGpWTNv+hbAp00a8n6o4bEM9vV4V21ZRKSnL2ogzMh9G/SMFkjANVRp/FE=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3</Pages>
  <Words>920</Words>
  <Characters>3353</Characters>
  <CharactersWithSpaces>4476</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2022-10-03T14:11:21Z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