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200"/>
        <w:jc w:val="center"/>
      </w:pPr>
      <w:r>
        <w:rPr>
          <w:rFonts w:ascii="Arial" w:cs="Arial" w:eastAsia="Arial" w:hAnsi="Arial"/>
          <w:b/>
          <w:bCs/>
          <w:color w:val="1B2A4A"/>
          <w:sz w:val="72"/>
          <w:szCs w:val="72"/>
        </w:rPr>
        <w:t xml:space="preserve">LANES</w:t>
      </w:r>
    </w:p>
    <w:p>
      <w:pPr>
        <w:spacing w:after="100"/>
        <w:jc w:val="center"/>
      </w:pPr>
      <w:r>
        <w:rPr>
          <w:rFonts w:ascii="Arial" w:cs="Arial" w:eastAsia="Arial" w:hAnsi="Arial"/>
          <w:color w:val="0D7377"/>
          <w:sz w:val="40"/>
          <w:szCs w:val="40"/>
        </w:rPr>
        <w:t xml:space="preserve">Universal Tariff Simulator</w:t>
      </w:r>
    </w:p>
    <w:p>
      <w:pPr>
        <w:spacing w:after="600"/>
        <w:jc w:val="center"/>
      </w:pPr>
      <w:r>
        <w:rPr>
          <w:rFonts w:ascii="Arial" w:cs="Arial" w:eastAsia="Arial" w:hAnsi="Arial"/>
          <w:color w:val="666666"/>
          <w:sz w:val="32"/>
          <w:szCs w:val="32"/>
        </w:rPr>
        <w:t xml:space="preserve">System Design Document</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Author</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Divya Shankar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10, 2026</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 (Draft)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Review</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Internal / Confidential</w:t>
            </w:r>
          </w:p>
        </w:tc>
      </w:tr>
    </w:tbl>
    <w:p>
      <w:r>
        <w:br w:type="page"/>
      </w:r>
    </w:p>
    <w:p>
      <w:pPr>
        <w:pStyle w:val="Heading1"/>
        <w:spacing w:before="360" w:after="200"/>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rPr>
        <w:t xml:space="preserve">1. Executive Summary</w:t>
      </w:r>
    </w:p>
    <w:p>
      <w:pPr>
        <w:spacing w:after="160" w:line="276"/>
      </w:pPr>
      <w:r>
        <w:rPr>
          <w:rFonts w:ascii="Arial" w:cs="Arial" w:eastAsia="Arial" w:hAnsi="Arial"/>
          <w:sz w:val="22"/>
          <w:szCs w:val="22"/>
        </w:rPr>
        <w:t xml:space="preserve">Lanes is an AI-powered tariff compliance engine that calculates U.S. import duty stacks for products entering under Section 301, Section 232, and IEEPA tariff programs. This document presents the current system architecture, identifies design constraints, and proposes a generalized architecture capable of covering all HTS codes, all countries, and all trade remedy types.</w:t>
      </w:r>
    </w:p>
    <w:p>
      <w:pPr>
        <w:pStyle w:val="Heading2"/>
        <w:spacing w:before="240" w:after="200"/>
      </w:pPr>
      <w:r>
        <w:rPr>
          <w:rFonts w:ascii="Arial" w:cs="Arial" w:eastAsia="Arial" w:hAnsi="Arial"/>
          <w:b/>
          <w:bCs/>
        </w:rPr>
        <w:t xml:space="preserve">1.1 Current System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Section 301 (China)</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Production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10,811 HTS8 codes across 4 lists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232 (Metals)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987 codes: steel, aluminum, copper, auto, semiconductor</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IEEPA Fentanyl</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Production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Universal (China, HK)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IEEPA Reciprocal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Country-specific with EU formula</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Tariff Stacking</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Production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301 + 232 + IEEPA with unstacking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Exclusions (301)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178 exclusions parsed, NOT deployed to production</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AD/CVD Orders</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~500+ active orders not covered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Trade Agreements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US FTAs not modeled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Global Coverage</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US-only; no EU, Canada, India</w:t>
            </w:r>
          </w:p>
        </w:tc>
      </w:tr>
    </w:tbl>
    <w:p>
      <w:pPr>
        <w:pStyle w:val="Heading2"/>
        <w:spacing w:before="240" w:after="200"/>
      </w:pPr>
      <w:r>
        <w:rPr>
          <w:rFonts w:ascii="Arial" w:cs="Arial" w:eastAsia="Arial" w:hAnsi="Arial"/>
          <w:b/>
          <w:bCs/>
        </w:rPr>
        <w:t xml:space="preserve">1.2 Vision: Universal Tariff Simulator</w:t>
      </w:r>
    </w:p>
    <w:p>
      <w:pPr>
        <w:spacing w:after="160" w:line="276"/>
      </w:pPr>
      <w:r>
        <w:rPr>
          <w:rFonts w:ascii="Arial" w:cs="Arial" w:eastAsia="Arial" w:hAnsi="Arial"/>
          <w:sz w:val="22"/>
          <w:szCs w:val="22"/>
        </w:rPr>
        <w:t xml:space="preserve">The target state is a system that can answer: "What is the total landed duty for HTS code X, from country Y, on date Z?" for any product, any origin, any destination, with full stacking, exclusions, and FTA preferential rates. This requires three fundamental shifts:</w:t>
      </w:r>
    </w:p>
    <w:p>
      <w:pPr>
        <w:pStyle w:val="ListParagraph"/>
        <w:numPr>
          <w:ilvl w:val="0"/>
          <w:numId w:val="2"/>
        </w:numPr>
        <w:spacing w:after="80"/>
      </w:pPr>
      <w:r>
        <w:rPr>
          <w:rFonts w:ascii="Arial" w:cs="Arial" w:eastAsia="Arial" w:hAnsi="Arial"/>
          <w:sz w:val="22"/>
          <w:szCs w:val="22"/>
        </w:rPr>
        <w:t xml:space="preserve">Data-complete: Ingest ALL ~19,000 HTS10 codes with MFN rates, all AD/CVD orders, all FTA schedules</w:t>
      </w:r>
    </w:p>
    <w:p>
      <w:pPr>
        <w:pStyle w:val="ListParagraph"/>
        <w:numPr>
          <w:ilvl w:val="0"/>
          <w:numId w:val="2"/>
        </w:numPr>
        <w:spacing w:after="80"/>
      </w:pPr>
      <w:r>
        <w:rPr>
          <w:rFonts w:ascii="Arial" w:cs="Arial" w:eastAsia="Arial" w:hAnsi="Arial"/>
          <w:sz w:val="22"/>
          <w:szCs w:val="22"/>
        </w:rPr>
        <w:t xml:space="preserve">Country-agnostic: Remove all US-specific assumptions from the calculation engine</w:t>
      </w:r>
    </w:p>
    <w:p>
      <w:pPr>
        <w:pStyle w:val="ListParagraph"/>
        <w:numPr>
          <w:ilvl w:val="0"/>
          <w:numId w:val="2"/>
        </w:numPr>
        <w:spacing w:after="80"/>
      </w:pPr>
      <w:r>
        <w:rPr>
          <w:rFonts w:ascii="Arial" w:cs="Arial" w:eastAsia="Arial" w:hAnsi="Arial"/>
          <w:sz w:val="22"/>
          <w:szCs w:val="22"/>
        </w:rPr>
        <w:t xml:space="preserve">Always-current: Automated pipelines that detect and ingest HTS revisions, new Federal Register notices, and exclusion changes within 24-48 hours</w:t>
      </w:r>
    </w:p>
    <w:p>
      <w:r>
        <w:br w:type="page"/>
      </w:r>
    </w:p>
    <w:p>
      <w:pPr>
        <w:pStyle w:val="Heading1"/>
        <w:spacing w:before="360" w:after="200"/>
      </w:pPr>
      <w:r>
        <w:rPr>
          <w:rFonts w:ascii="Arial" w:cs="Arial" w:eastAsia="Arial" w:hAnsi="Arial"/>
          <w:b/>
          <w:bCs/>
        </w:rPr>
        <w:t xml:space="preserve">2. Current Architecture (As-Is)</w:t>
      </w:r>
    </w:p>
    <w:p>
      <w:pPr>
        <w:pStyle w:val="Heading2"/>
        <w:spacing w:before="240" w:after="200"/>
      </w:pPr>
      <w:r>
        <w:rPr>
          <w:rFonts w:ascii="Arial" w:cs="Arial" w:eastAsia="Arial" w:hAnsi="Arial"/>
          <w:b/>
          <w:bCs/>
        </w:rPr>
        <w:t xml:space="preserve">2.1 System Overview</w:t>
      </w:r>
    </w:p>
    <w:p>
      <w:pPr>
        <w:spacing w:after="160" w:line="276"/>
      </w:pPr>
      <w:r>
        <w:rPr>
          <w:rFonts w:ascii="Arial" w:cs="Arial" w:eastAsia="Arial" w:hAnsi="Arial"/>
          <w:sz w:val="22"/>
          <w:szCs w:val="22"/>
        </w:rPr>
        <w:t xml:space="preserve">The system follows a layered architecture with a deterministic calculation engine at its core, orchestrated by a LangGraph state machine, backed by a temporal database, and fronted by a Flask API.</w:t>
      </w:r>
    </w:p>
    <w:p>
      <w:pPr>
        <w:pStyle w:val="Heading3"/>
        <w:spacing w:before="240" w:after="200"/>
      </w:pPr>
      <w:r>
        <w:rPr>
          <w:rFonts w:ascii="Arial" w:cs="Arial" w:eastAsia="Arial" w:hAnsi="Arial"/>
          <w:b/>
          <w:bCs/>
        </w:rPr>
        <w:t xml:space="preserve">2.1.1 Component Architecture</w:t>
      </w:r>
    </w:p>
    <w:p>
      <w:pPr>
        <w:spacing w:after="160" w:line="276"/>
      </w:pPr>
      <w:r>
        <w:rPr>
          <w:rFonts w:ascii="Arial" w:cs="Arial" w:eastAsia="Arial" w:hAnsi="Arial"/>
          <w:sz w:val="22"/>
          <w:szCs w:val="22"/>
        </w:rPr>
        <w:t xml:space="preserve">The architecture consists of five layers, each with a distinct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2800"/>
        <w:gridCol w:w="22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Lines of Code</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React SPA + Flask API</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React.js, Flask 2.3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State Machine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0.2, 11 nodes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~1,300</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Calculation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Stacking Engine (50 tools)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Python, deterministic</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2,743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 Database (~30 tables)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SQLAlchemy, PostgreSQL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1,811</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Ingestion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CSV Loader + PDF Parser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Python scripts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~2,000</w:t>
            </w:r>
          </w:p>
        </w:tc>
      </w:tr>
    </w:tbl>
    <w:p>
      <w:pPr>
        <w:pStyle w:val="Heading3"/>
        <w:spacing w:before="240" w:after="200"/>
      </w:pPr>
      <w:r>
        <w:rPr>
          <w:rFonts w:ascii="Arial" w:cs="Arial" w:eastAsia="Arial" w:hAnsi="Arial"/>
          <w:b/>
          <w:bCs/>
        </w:rPr>
        <w:t xml:space="preserve">2.1.2 Data Flow</w:t>
      </w:r>
    </w:p>
    <w:p>
      <w:pPr>
        <w:spacing w:after="160" w:line="276"/>
      </w:pPr>
      <w:r>
        <w:rPr>
          <w:rFonts w:ascii="Arial" w:cs="Arial" w:eastAsia="Arial" w:hAnsi="Arial"/>
          <w:sz w:val="22"/>
          <w:szCs w:val="22"/>
        </w:rPr>
        <w:t xml:space="preserve">A tariff calculation request flows through the system in 8 sequential phases:</w:t>
      </w:r>
    </w:p>
    <w:p>
      <w:pPr>
        <w:pStyle w:val="ListParagraph"/>
        <w:numPr>
          <w:ilvl w:val="0"/>
          <w:numId w:val="3"/>
        </w:numPr>
        <w:spacing w:after="80"/>
      </w:pPr>
      <w:r>
        <w:rPr>
          <w:rFonts w:ascii="Arial" w:cs="Arial" w:eastAsia="Arial" w:hAnsi="Arial"/>
          <w:sz w:val="22"/>
          <w:szCs w:val="22"/>
        </w:rPr>
        <w:t xml:space="preserve">Initialize: Identify applicable tariff programs for the country of origin</w:t>
      </w:r>
    </w:p>
    <w:p>
      <w:pPr>
        <w:pStyle w:val="ListParagraph"/>
        <w:numPr>
          <w:ilvl w:val="0"/>
          <w:numId w:val="3"/>
        </w:numPr>
        <w:spacing w:after="80"/>
      </w:pPr>
      <w:r>
        <w:rPr>
          <w:rFonts w:ascii="Arial" w:cs="Arial" w:eastAsia="Arial" w:hAnsi="Arial"/>
          <w:sz w:val="22"/>
          <w:szCs w:val="22"/>
        </w:rPr>
        <w:t xml:space="preserve">Materials: Validate material composition inputs (copper %, steel %, etc.)</w:t>
      </w:r>
    </w:p>
    <w:p>
      <w:pPr>
        <w:pStyle w:val="ListParagraph"/>
        <w:numPr>
          <w:ilvl w:val="0"/>
          <w:numId w:val="3"/>
        </w:numPr>
        <w:spacing w:after="80"/>
      </w:pPr>
      <w:r>
        <w:rPr>
          <w:rFonts w:ascii="Arial" w:cs="Arial" w:eastAsia="Arial" w:hAnsi="Arial"/>
          <w:sz w:val="22"/>
          <w:szCs w:val="22"/>
        </w:rPr>
        <w:t xml:space="preserve">Annex II: Check if product is an energy product exempt from IEEPA reciprocal</w:t>
      </w:r>
    </w:p>
    <w:p>
      <w:pPr>
        <w:pStyle w:val="ListParagraph"/>
        <w:numPr>
          <w:ilvl w:val="0"/>
          <w:numId w:val="3"/>
        </w:numPr>
        <w:spacing w:after="80"/>
      </w:pPr>
      <w:r>
        <w:rPr>
          <w:rFonts w:ascii="Arial" w:cs="Arial" w:eastAsia="Arial" w:hAnsi="Arial"/>
          <w:sz w:val="22"/>
          <w:szCs w:val="22"/>
        </w:rPr>
        <w:t xml:space="preserve">Slice Planning: Split the entry into material-based slices (copper_slice, steel_slice, non_metal_slice)</w:t>
      </w:r>
    </w:p>
    <w:p>
      <w:pPr>
        <w:pStyle w:val="ListParagraph"/>
        <w:numPr>
          <w:ilvl w:val="0"/>
          <w:numId w:val="3"/>
        </w:numPr>
        <w:spacing w:after="80"/>
      </w:pPr>
      <w:r>
        <w:rPr>
          <w:rFonts w:ascii="Arial" w:cs="Arial" w:eastAsia="Arial" w:hAnsi="Arial"/>
          <w:sz w:val="22"/>
          <w:szCs w:val="22"/>
        </w:rPr>
        <w:t xml:space="preserve">Program Loop: For each program, check inclusion, exclusion, material threshold, dependencies</w:t>
      </w:r>
    </w:p>
    <w:p>
      <w:pPr>
        <w:pStyle w:val="ListParagraph"/>
        <w:numPr>
          <w:ilvl w:val="0"/>
          <w:numId w:val="3"/>
        </w:numPr>
        <w:spacing w:after="80"/>
      </w:pPr>
      <w:r>
        <w:rPr>
          <w:rFonts w:ascii="Arial" w:cs="Arial" w:eastAsia="Arial" w:hAnsi="Arial"/>
          <w:sz w:val="22"/>
          <w:szCs w:val="22"/>
        </w:rPr>
        <w:t xml:space="preserve">Build Stacks: Assemble the ACE entry stack per slice with Chapter 99 codes</w:t>
      </w:r>
    </w:p>
    <w:p>
      <w:pPr>
        <w:pStyle w:val="ListParagraph"/>
        <w:numPr>
          <w:ilvl w:val="0"/>
          <w:numId w:val="3"/>
        </w:numPr>
        <w:spacing w:after="80"/>
      </w:pPr>
      <w:r>
        <w:rPr>
          <w:rFonts w:ascii="Arial" w:cs="Arial" w:eastAsia="Arial" w:hAnsi="Arial"/>
          <w:sz w:val="22"/>
          <w:szCs w:val="22"/>
        </w:rPr>
        <w:t xml:space="preserve">Calculate Duties: Compute duties with Phase 6 (content-value) and Phase 6.5 (IEEPA unstacking)</w:t>
      </w:r>
    </w:p>
    <w:p>
      <w:pPr>
        <w:pStyle w:val="ListParagraph"/>
        <w:numPr>
          <w:ilvl w:val="0"/>
          <w:numId w:val="3"/>
        </w:numPr>
        <w:spacing w:after="80"/>
      </w:pPr>
      <w:r>
        <w:rPr>
          <w:rFonts w:ascii="Arial" w:cs="Arial" w:eastAsia="Arial" w:hAnsi="Arial"/>
          <w:sz w:val="22"/>
          <w:szCs w:val="22"/>
        </w:rPr>
        <w:t xml:space="preserve">Generate Output: Format the response with entries, total duty, and audit trail</w:t>
      </w:r>
    </w:p>
    <w:p>
      <w:pPr>
        <w:pStyle w:val="Heading2"/>
        <w:spacing w:before="240" w:after="200"/>
      </w:pPr>
      <w:r>
        <w:rPr>
          <w:rFonts w:ascii="Arial" w:cs="Arial" w:eastAsia="Arial" w:hAnsi="Arial"/>
          <w:b/>
          <w:bCs/>
        </w:rPr>
        <w:t xml:space="preserve">2.2 Stacking Engine Deep Dive</w:t>
      </w:r>
    </w:p>
    <w:p>
      <w:pPr>
        <w:spacing w:after="160" w:line="276"/>
      </w:pPr>
      <w:r>
        <w:rPr>
          <w:rFonts w:ascii="Arial" w:cs="Arial" w:eastAsia="Arial" w:hAnsi="Arial"/>
          <w:sz w:val="22"/>
          <w:szCs w:val="22"/>
        </w:rPr>
        <w:t xml:space="preserve">The stacking engine (stacking_tools.py, 2,743 lines) is the computational heart of Lanes. It exposes 50 deterministic tool functions that the LangGraph orchestrator calls in sequence.</w:t>
      </w:r>
    </w:p>
    <w:p>
      <w:pPr>
        <w:pStyle w:val="Heading3"/>
        <w:spacing w:before="240" w:after="200"/>
      </w:pPr>
      <w:r>
        <w:rPr>
          <w:rFonts w:ascii="Arial" w:cs="Arial" w:eastAsia="Arial" w:hAnsi="Arial"/>
          <w:b/>
          <w:bCs/>
        </w:rPr>
        <w:t xml:space="preserve">2.2.1 Critical Calculation: Phase 6 (Content-Value Duties)</w:t>
      </w:r>
    </w:p>
    <w:p>
      <w:pPr>
        <w:spacing w:after="160" w:line="276"/>
      </w:pPr>
      <w:r>
        <w:rPr>
          <w:rFonts w:ascii="Arial" w:cs="Arial" w:eastAsia="Arial" w:hAnsi="Arial"/>
          <w:sz w:val="22"/>
          <w:szCs w:val="22"/>
        </w:rPr>
        <w:t xml:space="preserve">For Section 232 metals, duty is calculated on the material content value, not the full product value. If a $10,000 product contains $2,500 of copper, the 232 duty applies only to the $2,500 copper portion.</w:t>
      </w:r>
    </w:p>
    <w:p>
      <w:pPr>
        <w:pStyle w:val="Heading3"/>
        <w:spacing w:before="240" w:after="200"/>
      </w:pPr>
      <w:r>
        <w:rPr>
          <w:rFonts w:ascii="Arial" w:cs="Arial" w:eastAsia="Arial" w:hAnsi="Arial"/>
          <w:b/>
          <w:bCs/>
        </w:rPr>
        <w:t xml:space="preserve">2.2.2 Critical Calculation: Phase 6.5 (IEEPA Unstacking)</w:t>
      </w:r>
    </w:p>
    <w:p>
      <w:pPr>
        <w:spacing w:after="160" w:line="276"/>
      </w:pPr>
      <w:r>
        <w:rPr>
          <w:rFonts w:ascii="Arial" w:cs="Arial" w:eastAsia="Arial" w:hAnsi="Arial"/>
          <w:sz w:val="22"/>
          <w:szCs w:val="22"/>
        </w:rPr>
        <w:t xml:space="preserve">Per CBP guidance, content already subject to Section 232 is excluded from the IEEPA reciprocal tariff base. The engine subtracts all 232 material values from the product value before applying the reciprocal rate. Example: $10,000 product with $2,500 metals means IEEPA reciprocal applies to $7,500 (the remaining value).</w:t>
      </w:r>
    </w:p>
    <w:p>
      <w:pPr>
        <w:pStyle w:val="Heading3"/>
        <w:spacing w:before="240" w:after="200"/>
      </w:pPr>
      <w:r>
        <w:rPr>
          <w:rFonts w:ascii="Arial" w:cs="Arial" w:eastAsia="Arial" w:hAnsi="Arial"/>
          <w:b/>
          <w:bCs/>
        </w:rPr>
        <w:t xml:space="preserve">2.2.3 EU 15% Ceiling Formula</w:t>
      </w:r>
    </w:p>
    <w:p>
      <w:pPr>
        <w:spacing w:after="160" w:line="276"/>
      </w:pPr>
      <w:r>
        <w:rPr>
          <w:rFonts w:ascii="Arial" w:cs="Arial" w:eastAsia="Arial" w:hAnsi="Arial"/>
          <w:sz w:val="22"/>
          <w:szCs w:val="22"/>
        </w:rPr>
        <w:t xml:space="preserve">For EU-origin goods under IEEPA reciprocal, the rate is calculated as: max(0, 15% minus MFN base rate). This requires looking up the MFN Column 1 rate from the HtsBaseRate table (15,263 rows). If MFN is 5%, the IEEPA reciprocal rate becomes 10%.</w:t>
      </w:r>
    </w:p>
    <w:p>
      <w:pPr>
        <w:pStyle w:val="Heading2"/>
        <w:spacing w:before="240" w:after="200"/>
      </w:pPr>
      <w:r>
        <w:rPr>
          <w:rFonts w:ascii="Arial" w:cs="Arial" w:eastAsia="Arial" w:hAnsi="Arial"/>
          <w:b/>
          <w:bCs/>
        </w:rPr>
        <w:t xml:space="preserve">2.3 Database Schema</w:t>
      </w:r>
    </w:p>
    <w:p>
      <w:pPr>
        <w:spacing w:after="160" w:line="276"/>
      </w:pPr>
      <w:r>
        <w:rPr>
          <w:rFonts w:ascii="Arial" w:cs="Arial" w:eastAsia="Arial" w:hAnsi="Arial"/>
          <w:sz w:val="22"/>
          <w:szCs w:val="22"/>
        </w:rPr>
        <w:t xml:space="preserve">The database contains approximately 30 SQLAlchemy models organized into functional groups. All rate tables include temporal tracking (effective_start/effective_end) enabling point-in-time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 Group</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Tables</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Row Count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Master Config</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TariffProgram</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19</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Program registry (301, 232, IEEPA variants)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301 Rates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Section301Rate (temporal)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10,811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HTS-level rates with date ranges</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232 Materials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Section232Rate, Section232Material</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1,638 + 987</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Material codes, rates, article types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IEEPA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IeepaRate, IeepaAnnexIIExclusion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+ 48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Program/country/variant rates</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Countries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CountryGroup, CountryGroupMember, CountryAlias</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 + 50 + 50</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Data-driven country scoping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Rates/Formulas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ProgramRate, HtsBaseRate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+ 15,263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Country-specific rates, MFN lookup</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Output</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ProgramCode, DutyRule</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 + ~20</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Chapter 99 code mapping, calc rules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Section301Exclusion, ExclusionClaim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179 + 178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Product-level exemptions</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Audit</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TariffCalculationLog, SourceVersion</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append-only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audit trail</w:t>
            </w:r>
          </w:p>
        </w:tc>
      </w:tr>
    </w:tbl>
    <w:p>
      <w:pPr>
        <w:pStyle w:val="Heading2"/>
        <w:spacing w:before="240" w:after="200"/>
      </w:pPr>
      <w:r>
        <w:rPr>
          <w:rFonts w:ascii="Arial" w:cs="Arial" w:eastAsia="Arial" w:hAnsi="Arial"/>
          <w:b/>
          <w:bCs/>
        </w:rPr>
        <w:t xml:space="preserve">2.4 Known Limitations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760"/>
        <w:gridCol w:w="12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 Gap</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301 list counts don't match USTR (List 1: -218, List 3: -210)</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Missing HTS codes won't trigger 301 duties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Gap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HTS codes from 2018 FRs; no reconciliation with current USITC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Reclassified codes (e.g., 9403.99.90) missing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 Gap</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AD/CVD orders not modeled (~500+ active orders)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Major duty category entirely missing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Gap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FTA preferential rates not modeled (14 US FTAs)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calculate USMCA/KORUS savings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Chapter 99 codes hardcoded in output format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Cannot generalize to non-US tariff systems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Program-specific branches in build_entry_stack()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new program needs code changes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301 exclusions (ExclusionClaim) not deployed to Railway</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Production has only 2 sample exclusions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auto-claim: derivative articles force product_value as duty base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Overcharges when user inputs $0 material 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Bug</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IEEPA country-specific codes missing (TW, VN, JP, TH)</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Wrong Ch.99 codes for non-China reciprocal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r>
    </w:tbl>
    <w:p>
      <w:r>
        <w:br w:type="page"/>
      </w:r>
    </w:p>
    <w:p>
      <w:pPr>
        <w:pStyle w:val="Heading1"/>
        <w:spacing w:before="360" w:after="200"/>
      </w:pPr>
      <w:r>
        <w:rPr>
          <w:rFonts w:ascii="Arial" w:cs="Arial" w:eastAsia="Arial" w:hAnsi="Arial"/>
          <w:b/>
          <w:bCs/>
        </w:rPr>
        <w:t xml:space="preserve">3. Generalized Architecture (To-Be)</w:t>
      </w:r>
    </w:p>
    <w:p>
      <w:pPr>
        <w:spacing w:after="160" w:line="276"/>
      </w:pPr>
      <w:r>
        <w:rPr>
          <w:rFonts w:ascii="Arial" w:cs="Arial" w:eastAsia="Arial" w:hAnsi="Arial"/>
          <w:sz w:val="22"/>
          <w:szCs w:val="22"/>
        </w:rPr>
        <w:t xml:space="preserve">The generalized architecture preserves the deterministic calculation engine while making it fully data-driven, country-agnostic, and extensible to any tariff regime worldwide.</w:t>
      </w:r>
    </w:p>
    <w:p>
      <w:pPr>
        <w:pStyle w:val="Heading2"/>
        <w:spacing w:before="240" w:after="200"/>
      </w:pPr>
      <w:r>
        <w:rPr>
          <w:rFonts w:ascii="Arial" w:cs="Arial" w:eastAsia="Arial" w:hAnsi="Arial"/>
          <w:b/>
          <w:bCs/>
        </w:rPr>
        <w:t xml:space="preserve">3.1 Design Principles</w:t>
      </w:r>
    </w:p>
    <w:p>
      <w:pPr>
        <w:pStyle w:val="ListParagraph"/>
        <w:numPr>
          <w:ilvl w:val="0"/>
          <w:numId w:val="4"/>
        </w:numPr>
        <w:spacing w:after="80"/>
      </w:pPr>
      <w:r>
        <w:rPr>
          <w:rFonts w:ascii="Arial" w:cs="Arial" w:eastAsia="Arial" w:hAnsi="Arial"/>
          <w:sz w:val="22"/>
          <w:szCs w:val="22"/>
        </w:rPr>
        <w:t xml:space="preserve">LLM reasons, calculator decides: The AI agent handles natural language understanding, product classification suggestions, and explanation. The deterministic engine handles all rate lookups and arithmetic. The LLM NEVER invents rates.</w:t>
      </w:r>
    </w:p>
    <w:p>
      <w:pPr>
        <w:pStyle w:val="ListParagraph"/>
        <w:numPr>
          <w:ilvl w:val="0"/>
          <w:numId w:val="4"/>
        </w:numPr>
        <w:spacing w:after="80"/>
      </w:pPr>
      <w:r>
        <w:rPr>
          <w:rFonts w:ascii="Arial" w:cs="Arial" w:eastAsia="Arial" w:hAnsi="Arial"/>
          <w:sz w:val="22"/>
          <w:szCs w:val="22"/>
        </w:rPr>
        <w:t xml:space="preserve">Data-driven everything: No tariff rules in code. All programs, rates, countries, stacking rules, and exclusions live in database tables populated from CSVs.</w:t>
      </w:r>
    </w:p>
    <w:p>
      <w:pPr>
        <w:pStyle w:val="ListParagraph"/>
        <w:numPr>
          <w:ilvl w:val="0"/>
          <w:numId w:val="4"/>
        </w:numPr>
        <w:spacing w:after="80"/>
      </w:pPr>
      <w:r>
        <w:rPr>
          <w:rFonts w:ascii="Arial" w:cs="Arial" w:eastAsia="Arial" w:hAnsi="Arial"/>
          <w:sz w:val="22"/>
          <w:szCs w:val="22"/>
        </w:rPr>
        <w:t xml:space="preserve">Temporal by default: Every rate, every rule, every exclusion has effective_start and effective_end. Point-in-time queries answer "what was the rate on date X?"</w:t>
      </w:r>
    </w:p>
    <w:p>
      <w:pPr>
        <w:pStyle w:val="ListParagraph"/>
        <w:numPr>
          <w:ilvl w:val="0"/>
          <w:numId w:val="4"/>
        </w:numPr>
        <w:spacing w:after="80"/>
      </w:pPr>
      <w:r>
        <w:rPr>
          <w:rFonts w:ascii="Arial" w:cs="Arial" w:eastAsia="Arial" w:hAnsi="Arial"/>
          <w:sz w:val="22"/>
          <w:szCs w:val="22"/>
        </w:rPr>
        <w:t xml:space="preserve">Auditable to CBP standards: Every calculation produces an immutable audit record with source citations, applicable rules, and the exact computation chain.</w:t>
      </w:r>
    </w:p>
    <w:p>
      <w:pPr>
        <w:pStyle w:val="ListParagraph"/>
        <w:numPr>
          <w:ilvl w:val="0"/>
          <w:numId w:val="4"/>
        </w:numPr>
        <w:spacing w:after="80"/>
      </w:pPr>
      <w:r>
        <w:rPr>
          <w:rFonts w:ascii="Arial" w:cs="Arial" w:eastAsia="Arial" w:hAnsi="Arial"/>
          <w:sz w:val="22"/>
          <w:szCs w:val="22"/>
        </w:rPr>
        <w:t xml:space="preserve">Fail-safe with confidence scores: When the system is uncertain (e.g., ambiguous HTS classification, missing data), it returns a confidence score and escalates to human review rather than guessing.</w:t>
      </w:r>
    </w:p>
    <w:p>
      <w:pPr>
        <w:pStyle w:val="Heading2"/>
        <w:spacing w:before="240" w:after="200"/>
      </w:pPr>
      <w:r>
        <w:rPr>
          <w:rFonts w:ascii="Arial" w:cs="Arial" w:eastAsia="Arial" w:hAnsi="Arial"/>
          <w:b/>
          <w:bCs/>
        </w:rPr>
        <w:t xml:space="preserve">3.2 Three-Layer Architecture</w:t>
      </w:r>
    </w:p>
    <w:p>
      <w:pPr>
        <w:spacing w:after="160" w:line="276"/>
      </w:pPr>
      <w:r>
        <w:rPr>
          <w:rFonts w:ascii="Arial" w:cs="Arial" w:eastAsia="Arial" w:hAnsi="Arial"/>
          <w:sz w:val="22"/>
          <w:szCs w:val="22"/>
        </w:rPr>
        <w:t xml:space="preserve">The generalized system has three distinct processing layers, each with a clear boundary of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Accuracy Guarantee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 Agent Layer</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Parse user queries, classify products, explain results, search regulations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Claude Agent SDK + Gemini Search</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Best-effort (with confidence scores)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Deterministic Calculator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lookup, duty arithmetic, stacking math, exclusion checks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engine + PostgreSQL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(given correct inputs)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 Layer</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Authoritative tariff data, rate schedules, country rules, temporal tracking</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PostgreSQL + automated ingestion</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Matches official sources</w:t>
            </w:r>
          </w:p>
        </w:tc>
      </w:tr>
    </w:tbl>
    <w:p>
      <w:pPr>
        <w:pStyle w:val="Heading3"/>
        <w:spacing w:before="240" w:after="200"/>
      </w:pPr>
      <w:r>
        <w:rPr>
          <w:rFonts w:ascii="Arial" w:cs="Arial" w:eastAsia="Arial" w:hAnsi="Arial"/>
          <w:b/>
          <w:bCs/>
        </w:rPr>
        <w:t xml:space="preserve">3.2.1 Layer 1: AI Agent (Claude Agent SDK)</w:t>
      </w:r>
    </w:p>
    <w:p>
      <w:pPr>
        <w:spacing w:after="160" w:line="276"/>
      </w:pPr>
      <w:r>
        <w:rPr>
          <w:rFonts w:ascii="Arial" w:cs="Arial" w:eastAsia="Arial" w:hAnsi="Arial"/>
          <w:sz w:val="22"/>
          <w:szCs w:val="22"/>
        </w:rPr>
        <w:t xml:space="preserve">The AI agent is the user-facing interface. It uses the Claude Agent SDK with Model Context Protocol (MCP) to connect to the deterministic calculator as a tool. The agent handles five responsibilities:</w:t>
      </w:r>
    </w:p>
    <w:p>
      <w:pPr>
        <w:pStyle w:val="ListParagraph"/>
        <w:numPr>
          <w:ilvl w:val="0"/>
          <w:numId w:val="2"/>
        </w:numPr>
        <w:spacing w:after="80"/>
      </w:pPr>
      <w:r>
        <w:rPr>
          <w:rFonts w:ascii="Arial" w:cs="Arial" w:eastAsia="Arial" w:hAnsi="Arial"/>
          <w:sz w:val="22"/>
          <w:szCs w:val="22"/>
        </w:rPr>
        <w:t xml:space="preserve">Natural language understanding: Parse queries like "What duties apply to a stainless steel sink from China?"</w:t>
      </w:r>
    </w:p>
    <w:p>
      <w:pPr>
        <w:pStyle w:val="ListParagraph"/>
        <w:numPr>
          <w:ilvl w:val="0"/>
          <w:numId w:val="2"/>
        </w:numPr>
        <w:spacing w:after="80"/>
      </w:pPr>
      <w:r>
        <w:rPr>
          <w:rFonts w:ascii="Arial" w:cs="Arial" w:eastAsia="Arial" w:hAnsi="Arial"/>
          <w:sz w:val="22"/>
          <w:szCs w:val="22"/>
        </w:rPr>
        <w:t xml:space="preserve">Product classification assistance: Suggest candidate HTS codes with confidence scores (noting that even best AI achieves ~40% accuracy at 10-digit level per ATLAS benchmark)</w:t>
      </w:r>
    </w:p>
    <w:p>
      <w:pPr>
        <w:pStyle w:val="ListParagraph"/>
        <w:numPr>
          <w:ilvl w:val="0"/>
          <w:numId w:val="2"/>
        </w:numPr>
        <w:spacing w:after="80"/>
      </w:pPr>
      <w:r>
        <w:rPr>
          <w:rFonts w:ascii="Arial" w:cs="Arial" w:eastAsia="Arial" w:hAnsi="Arial"/>
          <w:sz w:val="22"/>
          <w:szCs w:val="22"/>
        </w:rPr>
        <w:t xml:space="preserve">Regulation search: Use Gemini with Google Search grounding to find current trade notices, exclusion updates, and Federal Register publications</w:t>
      </w:r>
    </w:p>
    <w:p>
      <w:pPr>
        <w:pStyle w:val="ListParagraph"/>
        <w:numPr>
          <w:ilvl w:val="0"/>
          <w:numId w:val="2"/>
        </w:numPr>
        <w:spacing w:after="80"/>
      </w:pPr>
      <w:r>
        <w:rPr>
          <w:rFonts w:ascii="Arial" w:cs="Arial" w:eastAsia="Arial" w:hAnsi="Arial"/>
          <w:sz w:val="22"/>
          <w:szCs w:val="22"/>
        </w:rPr>
        <w:t xml:space="preserve">Result explanation: Translate the calculator's structured output into plain-language explanations with CBP filing guidance</w:t>
      </w:r>
    </w:p>
    <w:p>
      <w:pPr>
        <w:pStyle w:val="ListParagraph"/>
        <w:numPr>
          <w:ilvl w:val="0"/>
          <w:numId w:val="2"/>
        </w:numPr>
        <w:spacing w:after="80"/>
      </w:pPr>
      <w:r>
        <w:rPr>
          <w:rFonts w:ascii="Arial" w:cs="Arial" w:eastAsia="Arial" w:hAnsi="Arial"/>
          <w:sz w:val="22"/>
          <w:szCs w:val="22"/>
        </w:rPr>
        <w:t xml:space="preserve">Uncertainty handling: When confidence is below threshold, present options to the user rather than making assumptions</w:t>
      </w:r>
    </w:p>
    <w:p>
      <w:pPr>
        <w:pStyle w:val="Heading3"/>
        <w:spacing w:before="240" w:after="200"/>
      </w:pPr>
      <w:r>
        <w:rPr>
          <w:rFonts w:ascii="Arial" w:cs="Arial" w:eastAsia="Arial" w:hAnsi="Arial"/>
          <w:b/>
          <w:bCs/>
        </w:rPr>
        <w:t xml:space="preserve">3.2.2 Layer 2: Deterministic Calculator</w:t>
      </w:r>
    </w:p>
    <w:p>
      <w:pPr>
        <w:spacing w:after="160" w:line="276"/>
      </w:pPr>
      <w:r>
        <w:rPr>
          <w:rFonts w:ascii="Arial" w:cs="Arial" w:eastAsia="Arial" w:hAnsi="Arial"/>
          <w:sz w:val="22"/>
          <w:szCs w:val="22"/>
        </w:rPr>
        <w:t xml:space="preserve">The calculator is a pure function: given (hts_code, country, date, materials, value), it returns the complete duty stack. No AI, no randomness, no hallucination. This is the existing stacking engine, generalized:</w:t>
      </w:r>
    </w:p>
    <w:p>
      <w:pPr>
        <w:pStyle w:val="ListParagraph"/>
        <w:numPr>
          <w:ilvl w:val="0"/>
          <w:numId w:val="2"/>
        </w:numPr>
        <w:spacing w:after="80"/>
      </w:pPr>
      <w:r>
        <w:rPr>
          <w:rFonts w:ascii="Arial" w:cs="Arial" w:eastAsia="Arial" w:hAnsi="Arial"/>
          <w:sz w:val="22"/>
          <w:szCs w:val="22"/>
        </w:rPr>
        <w:t xml:space="preserve">Program discovery: Query TariffProgram table for all programs applicable to (country, date)</w:t>
      </w:r>
    </w:p>
    <w:p>
      <w:pPr>
        <w:pStyle w:val="ListParagraph"/>
        <w:numPr>
          <w:ilvl w:val="0"/>
          <w:numId w:val="2"/>
        </w:numPr>
        <w:spacing w:after="80"/>
      </w:pPr>
      <w:r>
        <w:rPr>
          <w:rFonts w:ascii="Arial" w:cs="Arial" w:eastAsia="Arial" w:hAnsi="Arial"/>
          <w:sz w:val="22"/>
          <w:szCs w:val="22"/>
        </w:rPr>
        <w:t xml:space="preserve">Inclusion check: For each program, check if HTS code is in scope (via inclusion tables)</w:t>
      </w:r>
    </w:p>
    <w:p>
      <w:pPr>
        <w:pStyle w:val="ListParagraph"/>
        <w:numPr>
          <w:ilvl w:val="0"/>
          <w:numId w:val="2"/>
        </w:numPr>
        <w:spacing w:after="80"/>
      </w:pPr>
      <w:r>
        <w:rPr>
          <w:rFonts w:ascii="Arial" w:cs="Arial" w:eastAsia="Arial" w:hAnsi="Arial"/>
          <w:sz w:val="22"/>
          <w:szCs w:val="22"/>
        </w:rPr>
        <w:t xml:space="preserve">Exclusion check: Check product-level and country-level exclusions</w:t>
      </w:r>
    </w:p>
    <w:p>
      <w:pPr>
        <w:pStyle w:val="ListParagraph"/>
        <w:numPr>
          <w:ilvl w:val="0"/>
          <w:numId w:val="2"/>
        </w:numPr>
        <w:spacing w:after="80"/>
      </w:pPr>
      <w:r>
        <w:rPr>
          <w:rFonts w:ascii="Arial" w:cs="Arial" w:eastAsia="Arial" w:hAnsi="Arial"/>
          <w:sz w:val="22"/>
          <w:szCs w:val="22"/>
        </w:rPr>
        <w:t xml:space="preserve">Rate lookup: Get the rate for (program, country_group, date) from ProgramRate with formula support</w:t>
      </w:r>
    </w:p>
    <w:p>
      <w:pPr>
        <w:pStyle w:val="ListParagraph"/>
        <w:numPr>
          <w:ilvl w:val="0"/>
          <w:numId w:val="2"/>
        </w:numPr>
        <w:spacing w:after="80"/>
      </w:pPr>
      <w:r>
        <w:rPr>
          <w:rFonts w:ascii="Arial" w:cs="Arial" w:eastAsia="Arial" w:hAnsi="Arial"/>
          <w:sz w:val="22"/>
          <w:szCs w:val="22"/>
        </w:rPr>
        <w:t xml:space="preserve">Stacking computation: Apply DutyRule calculations (additive, compound, on_portion) with suppression rules</w:t>
      </w:r>
    </w:p>
    <w:p>
      <w:pPr>
        <w:pStyle w:val="ListParagraph"/>
        <w:numPr>
          <w:ilvl w:val="0"/>
          <w:numId w:val="2"/>
        </w:numPr>
        <w:spacing w:after="80"/>
      </w:pPr>
      <w:r>
        <w:rPr>
          <w:rFonts w:ascii="Arial" w:cs="Arial" w:eastAsia="Arial" w:hAnsi="Arial"/>
          <w:sz w:val="22"/>
          <w:szCs w:val="22"/>
        </w:rPr>
        <w:t xml:space="preserve">Output assembly: Generate structured result with Chapter 99 codes, rates, duty amounts, and source citations</w:t>
      </w:r>
    </w:p>
    <w:p>
      <w:pPr>
        <w:pStyle w:val="Heading3"/>
        <w:spacing w:before="240" w:after="200"/>
      </w:pPr>
      <w:r>
        <w:rPr>
          <w:rFonts w:ascii="Arial" w:cs="Arial" w:eastAsia="Arial" w:hAnsi="Arial"/>
          <w:b/>
          <w:bCs/>
        </w:rPr>
        <w:t xml:space="preserve">3.2.3 Layer 3: Data Layer</w:t>
      </w:r>
    </w:p>
    <w:p>
      <w:pPr>
        <w:spacing w:after="160" w:line="276"/>
      </w:pPr>
      <w:r>
        <w:rPr>
          <w:rFonts w:ascii="Arial" w:cs="Arial" w:eastAsia="Arial" w:hAnsi="Arial"/>
          <w:sz w:val="22"/>
          <w:szCs w:val="22"/>
        </w:rPr>
        <w:t xml:space="preserve">The data layer is the single source of truth. It ingests from government APIs on automated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60"/>
        <w:gridCol w:w="32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API / URL</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Refresh Frequency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USITC HTS Database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hts.usitc.gov/reststop (REST, JSON)</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Monthly (each revision)</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~19,000 HTS10 codes, MFN rates, General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USITC Chapter 99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hts.usitc.gov/reststop/file?filename=Chapter+99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trade remedy headings (301, 232, IEEPA, AD/CVD)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Federal Register API</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federalregister.gov/api/v1 (no auth)</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Daily</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New tariff notices, exclusion extensions, rate changes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USTR Section 301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ustr.gov exclusion portal + search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301 lists, exclusion approvals, extensions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Commerce AD/CVD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access.trade.gov/ADCVD_Search</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Monthly</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Active AD/CVD orders, sunset reviews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CBP CSMS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cbp.gov CSMS bulletins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Filing guidance, code corrections, implementation dates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WTO Tariff Facility</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ttd.wto.org/en/download</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Quarterly</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150+ country MFN rates at HS6 level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USITC DataWeb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dataweb.usitc.gov (Swagger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statistics, rate provisions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USITC Change Records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hts.usitc.gov file: Change+Record</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Each revision</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HTS code concordance (old code to new code mappings)</w:t>
            </w:r>
          </w:p>
        </w:tc>
      </w:tr>
    </w:tbl>
    <w:p>
      <w:r>
        <w:br w:type="page"/>
      </w:r>
    </w:p>
    <w:p>
      <w:pPr>
        <w:pStyle w:val="Heading2"/>
        <w:spacing w:before="240" w:after="200"/>
      </w:pPr>
      <w:r>
        <w:rPr>
          <w:rFonts w:ascii="Arial" w:cs="Arial" w:eastAsia="Arial" w:hAnsi="Arial"/>
          <w:b/>
          <w:bCs/>
        </w:rPr>
        <w:t xml:space="preserve">3.3 Generalized Database Schema</w:t>
      </w:r>
    </w:p>
    <w:p>
      <w:pPr>
        <w:spacing w:after="160" w:line="276"/>
      </w:pPr>
      <w:r>
        <w:rPr>
          <w:rFonts w:ascii="Arial" w:cs="Arial" w:eastAsia="Arial" w:hAnsi="Arial"/>
          <w:sz w:val="22"/>
          <w:szCs w:val="22"/>
        </w:rPr>
        <w:t xml:space="preserve">The schema evolves the current Lanes tables into a fully generic structure. The key change is replacing Section-specific tables with a unified program/rate/inclusion/exclusion model.</w:t>
      </w:r>
    </w:p>
    <w:p>
      <w:pPr>
        <w:pStyle w:val="Heading3"/>
        <w:spacing w:before="240" w:after="200"/>
      </w:pPr>
      <w:r>
        <w:rPr>
          <w:rFonts w:ascii="Arial" w:cs="Arial" w:eastAsia="Arial" w:hAnsi="Arial"/>
          <w:b/>
          <w:bCs/>
        </w:rPr>
        <w:t xml:space="preserve">3.3.1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tariff_programs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Registry of ALL duty programs worldwide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program_id, program_type (ad_valorem, specific, compound), country_scope, check_type, stacking_priority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program_rates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Rates by program + country_group + date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program_id, country_group_id, rate, rate_type (fixed/formula), rate_formula, effective_start, effective_end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program_inclusions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Which HTS codes fall under each program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program_id, hts_code (supports 4/6/8/10 digit), effective_start, effective_end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program_exclusions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Product-level exemptions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program_id, hts_code, description_scope, effective_start, effective_end, verification_required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duty_rules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How programs stack and interact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program_id, calculation_type (additive/compound/on_portion), base_on, compounds_with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program_suppressions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one program cancels another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suppressor_program_id, suppressed_program_id, suppression_type (full/partial)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hts_codes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Master HTS code reference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hts10_code, hts8_prefix, hts6_prefix, description, mfn_rate, effective_date, discontinue_date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hts_concordance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 old codes to new codes across revisions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old_hts_code, new_hts_code, revision_year, scope_change_type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country_groups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Country groupings (EU, USMCA, ASEAN, etc.)</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group_id, description, effective_date, expiration_date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country_aliases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 country name variations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alias_raw, iso_alpha2, iso_alpha3, canonical_name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fta_schedules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FTA preferential rates by product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fta_id, hts_code, preferential_rate, roo_requirement, effective_date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ad_cvd_orders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antidumping/countervailing duty orders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order_id, hts_scope, country, duty_rate, case_number, status, sunset_date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calculation_audit_log</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Immutable record of every calculation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calc_id, inputs (JSON), outputs (JSON), rules_applied (JSON), sources_cited (JSON), timestamp</w:t>
            </w:r>
          </w:p>
        </w:tc>
      </w:tr>
    </w:tbl>
    <w:p>
      <w:pPr>
        <w:pStyle w:val="Heading3"/>
        <w:spacing w:before="240" w:after="200"/>
      </w:pPr>
      <w:r>
        <w:rPr>
          <w:rFonts w:ascii="Arial" w:cs="Arial" w:eastAsia="Arial" w:hAnsi="Arial"/>
          <w:b/>
          <w:bCs/>
        </w:rPr>
        <w:t xml:space="preserve">3.3.2 What Changes from Current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(Lanes v22)</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Generalized</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Section301Rate, Section232Rate, IeepaRate (3 separate tables)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program_rates (1 unified table)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Any new program type is just a row, not a new 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Section301Inclusion (static list)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program_inclusions (temporal)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Supports additions/removals over time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Section301Exclusion + ExclusionClaim (2 disconnected tables)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program_exclusions (unified)</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Single exclusion model for all programs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chapter_99_code field everywhere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output_code + code_system fields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Supports non-US tariff code systems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Hardcoded IEEPA_CODES dict</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program_rates with program_type filter</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rates in database, zero hardcoding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MATERIALS_REQUIRING_USER_INPUT 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program_attributes 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 requirements are data, not code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AD/CVD tables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ad_cvd_orders table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Covers ~500+ active orders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FTA tables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fta_schedules 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Covers 14+ US FTAs with ROO</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concordance tracking</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hts_concordance table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Tracks code changes across annual revisions</w:t>
            </w:r>
          </w:p>
        </w:tc>
      </w:tr>
    </w:tbl>
    <w:p>
      <w:r>
        <w:br w:type="page"/>
      </w:r>
    </w:p>
    <w:p>
      <w:pPr>
        <w:pStyle w:val="Heading1"/>
        <w:spacing w:before="360" w:after="200"/>
      </w:pPr>
      <w:r>
        <w:rPr>
          <w:rFonts w:ascii="Arial" w:cs="Arial" w:eastAsia="Arial" w:hAnsi="Arial"/>
          <w:b/>
          <w:bCs/>
        </w:rPr>
        <w:t xml:space="preserve">4. AI Agent Architecture</w:t>
      </w:r>
    </w:p>
    <w:p>
      <w:pPr>
        <w:pStyle w:val="Heading2"/>
        <w:spacing w:before="240" w:after="200"/>
      </w:pPr>
      <w:r>
        <w:rPr>
          <w:rFonts w:ascii="Arial" w:cs="Arial" w:eastAsia="Arial" w:hAnsi="Arial"/>
          <w:b/>
          <w:bCs/>
        </w:rPr>
        <w:t xml:space="preserve">4.1 Agent SDK Integration</w:t>
      </w:r>
    </w:p>
    <w:p>
      <w:pPr>
        <w:spacing w:after="160" w:line="276"/>
      </w:pPr>
      <w:r>
        <w:rPr>
          <w:rFonts w:ascii="Arial" w:cs="Arial" w:eastAsia="Arial" w:hAnsi="Arial"/>
          <w:sz w:val="22"/>
          <w:szCs w:val="22"/>
        </w:rPr>
        <w:t xml:space="preserve">The Claude Agent SDK provides the agentic loop: gather context, take action via tools, verify work, repeat. For tariff compliance, the agent connects to the deterministic calculator via MCP (Model Context Protocol) tools.</w:t>
      </w:r>
    </w:p>
    <w:p>
      <w:pPr>
        <w:pStyle w:val="Heading3"/>
        <w:spacing w:before="240" w:after="200"/>
      </w:pPr>
      <w:r>
        <w:rPr>
          <w:rFonts w:ascii="Arial" w:cs="Arial" w:eastAsia="Arial" w:hAnsi="Arial"/>
          <w:b/>
          <w:bCs/>
        </w:rPr>
        <w:t xml:space="preserve">4.1.1 Agent Tools (MCP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360"/>
        <w:gridCol w:w="26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Name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calculate_duty_stack</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Deterministic</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Given (HTS, country, date, value, materials), compute full duty stack</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Structured duty breakdown with rates, amounts, codes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lookup_hts_code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HTS codes by keyword or code prefix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Matching codes with descriptions and MFN rates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check_exclusions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Database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Check if product has active exclusions for any program</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List of applicable exclusions with dates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check_fta_eligibility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if product qualifies for FTA preferential 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FTA rate and ROO requirements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check_adcvd_orders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Database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Check if product/country has active AD/CVD orders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Order details, rates, case numbers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search_regulations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 Search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Federal Register and USTR for current trade notices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Cited regulatory text with URLs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get_rate_history</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Database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 historical rate changes for an HTS code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Timeline of rate changes with sources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compare_countries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Deterministic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duty stacks across multiple countries of origin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Side-by-side comparison table</w:t>
            </w:r>
          </w:p>
        </w:tc>
      </w:tr>
    </w:tbl>
    <w:p>
      <w:pPr>
        <w:pStyle w:val="Heading3"/>
        <w:spacing w:before="240" w:after="200"/>
      </w:pPr>
      <w:r>
        <w:rPr>
          <w:rFonts w:ascii="Arial" w:cs="Arial" w:eastAsia="Arial" w:hAnsi="Arial"/>
          <w:b/>
          <w:bCs/>
        </w:rPr>
        <w:t xml:space="preserve">4.1.2 Agent Workflow</w:t>
      </w:r>
    </w:p>
    <w:p>
      <w:pPr>
        <w:spacing w:after="160" w:line="276"/>
      </w:pPr>
      <w:r>
        <w:rPr>
          <w:rFonts w:ascii="Arial" w:cs="Arial" w:eastAsia="Arial" w:hAnsi="Arial"/>
          <w:sz w:val="22"/>
          <w:szCs w:val="22"/>
        </w:rPr>
        <w:t xml:space="preserve">The agent follows a Plan-and-Execute pattern for the macro workflow, with ReAct-style reasoning within each sub-task when discovery is needed:</w:t>
      </w:r>
    </w:p>
    <w:p>
      <w:pPr>
        <w:pStyle w:val="ListParagraph"/>
        <w:numPr>
          <w:ilvl w:val="0"/>
          <w:numId w:val="5"/>
        </w:numPr>
        <w:spacing w:after="80"/>
      </w:pPr>
      <w:r>
        <w:rPr>
          <w:rFonts w:ascii="Arial" w:cs="Arial" w:eastAsia="Arial" w:hAnsi="Arial"/>
          <w:sz w:val="22"/>
          <w:szCs w:val="22"/>
        </w:rPr>
        <w:t xml:space="preserve">Understand the query: Parse the user's natural language question to extract product, country, date, and any special circumstances</w:t>
      </w:r>
    </w:p>
    <w:p>
      <w:pPr>
        <w:pStyle w:val="ListParagraph"/>
        <w:numPr>
          <w:ilvl w:val="0"/>
          <w:numId w:val="5"/>
        </w:numPr>
        <w:spacing w:after="80"/>
      </w:pPr>
      <w:r>
        <w:rPr>
          <w:rFonts w:ascii="Arial" w:cs="Arial" w:eastAsia="Arial" w:hAnsi="Arial"/>
          <w:sz w:val="22"/>
          <w:szCs w:val="22"/>
        </w:rPr>
        <w:t xml:space="preserve">Classify product (if needed): If no HTS code provided, suggest candidates using semantic search against HTS descriptions. Always present confidence scores. Never auto-select below 80% confidence.</w:t>
      </w:r>
    </w:p>
    <w:p>
      <w:pPr>
        <w:pStyle w:val="ListParagraph"/>
        <w:numPr>
          <w:ilvl w:val="0"/>
          <w:numId w:val="5"/>
        </w:numPr>
        <w:spacing w:after="80"/>
      </w:pPr>
      <w:r>
        <w:rPr>
          <w:rFonts w:ascii="Arial" w:cs="Arial" w:eastAsia="Arial" w:hAnsi="Arial"/>
          <w:sz w:val="22"/>
          <w:szCs w:val="22"/>
        </w:rPr>
        <w:t xml:space="preserve">Calculate duties: Call calculate_duty_stack tool with extracted parameters. This is deterministic; the LLM does not participate in the math.</w:t>
      </w:r>
    </w:p>
    <w:p>
      <w:pPr>
        <w:pStyle w:val="ListParagraph"/>
        <w:numPr>
          <w:ilvl w:val="0"/>
          <w:numId w:val="5"/>
        </w:numPr>
        <w:spacing w:after="80"/>
      </w:pPr>
      <w:r>
        <w:rPr>
          <w:rFonts w:ascii="Arial" w:cs="Arial" w:eastAsia="Arial" w:hAnsi="Arial"/>
          <w:sz w:val="22"/>
          <w:szCs w:val="22"/>
        </w:rPr>
        <w:t xml:space="preserve">Check special programs: Call check_exclusions, check_fta_eligibility, check_adcvd_orders in parallel to surface additional applicable duties or savings.</w:t>
      </w:r>
    </w:p>
    <w:p>
      <w:pPr>
        <w:pStyle w:val="ListParagraph"/>
        <w:numPr>
          <w:ilvl w:val="0"/>
          <w:numId w:val="5"/>
        </w:numPr>
        <w:spacing w:after="80"/>
      </w:pPr>
      <w:r>
        <w:rPr>
          <w:rFonts w:ascii="Arial" w:cs="Arial" w:eastAsia="Arial" w:hAnsi="Arial"/>
          <w:sz w:val="22"/>
          <w:szCs w:val="22"/>
        </w:rPr>
        <w:t xml:space="preserve">Verify and explain: Cross-check the result for reasonableness, then explain the duty stack in plain language with CBP filing guidance.</w:t>
      </w:r>
    </w:p>
    <w:p>
      <w:pPr>
        <w:pStyle w:val="ListParagraph"/>
        <w:numPr>
          <w:ilvl w:val="0"/>
          <w:numId w:val="5"/>
        </w:numPr>
        <w:spacing w:after="80"/>
      </w:pPr>
      <w:r>
        <w:rPr>
          <w:rFonts w:ascii="Arial" w:cs="Arial" w:eastAsia="Arial" w:hAnsi="Arial"/>
          <w:sz w:val="22"/>
          <w:szCs w:val="22"/>
        </w:rPr>
        <w:t xml:space="preserve">Handle uncertainty: If any step produces low confidence, present options to the user rather than proceeding with assumptions. Log the uncertainty for audit.</w:t>
      </w:r>
    </w:p>
    <w:p>
      <w:pPr>
        <w:pStyle w:val="Heading2"/>
        <w:spacing w:before="240" w:after="200"/>
      </w:pPr>
      <w:r>
        <w:rPr>
          <w:rFonts w:ascii="Arial" w:cs="Arial" w:eastAsia="Arial" w:hAnsi="Arial"/>
          <w:b/>
          <w:bCs/>
        </w:rPr>
        <w:t xml:space="preserve">4.2 Why Hybrid (Not Pure AI)</w:t>
      </w:r>
    </w:p>
    <w:p>
      <w:pPr>
        <w:spacing w:after="160" w:line="276"/>
      </w:pPr>
      <w:r>
        <w:rPr>
          <w:rFonts w:ascii="Arial" w:cs="Arial" w:eastAsia="Arial" w:hAnsi="Arial"/>
          <w:sz w:val="22"/>
          <w:szCs w:val="22"/>
        </w:rPr>
        <w:t xml:space="preserve">Production tariff compliance cannot rely on LLM outputs for rate determination. Research benchmarks show even the best LLMs achieve less than 50% accuracy on 10-digit HTS classification (ATLAS benchmark, 2025). The hybrid architecture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4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AI-Powered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Deterministic</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Product classification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 (suggest)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 good at understanding descriptions; human confirms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lookup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(database)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Rates must match official USITC data exactly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Duty arithmetic</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 (calculator)</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Math must be provably correct for CBP compliance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Stacking logic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(rule engine)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Stacking rules are CBP regulations, not probabilistic</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Exclusion matching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Partial (semantic)</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 (code match)</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Semantic search surfaces candidates; code match confirms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Regulation search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(Gemini)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Staying current requires real-time web search</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Result explanation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 (Claude)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Natural language explanation is an LLM strength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(append-only log)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 immutable and source-cited</w:t>
            </w:r>
          </w:p>
        </w:tc>
      </w:tr>
    </w:tbl>
    <w:p>
      <w:r>
        <w:br w:type="page"/>
      </w:r>
    </w:p>
    <w:p>
      <w:pPr>
        <w:pStyle w:val="Heading1"/>
        <w:spacing w:before="360" w:after="200"/>
      </w:pPr>
      <w:r>
        <w:rPr>
          <w:rFonts w:ascii="Arial" w:cs="Arial" w:eastAsia="Arial" w:hAnsi="Arial"/>
          <w:b/>
          <w:bCs/>
        </w:rPr>
        <w:t xml:space="preserve">5. Data Ingestion and Freshness Strategy</w:t>
      </w:r>
    </w:p>
    <w:p>
      <w:pPr>
        <w:pStyle w:val="Heading2"/>
        <w:spacing w:before="240" w:after="200"/>
      </w:pPr>
      <w:r>
        <w:rPr>
          <w:rFonts w:ascii="Arial" w:cs="Arial" w:eastAsia="Arial" w:hAnsi="Arial"/>
          <w:b/>
          <w:bCs/>
        </w:rPr>
        <w:t xml:space="preserve">5.1 The 2018 Data Problem</w:t>
      </w:r>
    </w:p>
    <w:p>
      <w:pPr>
        <w:spacing w:after="160" w:line="276"/>
      </w:pPr>
      <w:r>
        <w:rPr>
          <w:rFonts w:ascii="Arial" w:cs="Arial" w:eastAsia="Arial" w:hAnsi="Arial"/>
          <w:sz w:val="22"/>
          <w:szCs w:val="22"/>
        </w:rPr>
        <w:t xml:space="preserve">The current Section 301 data was sourced from 2018 Federal Register PDFs. HTS codes evolve annually through USITC revisions, which means codes from 2018 may not match today's HTS structure. For example, 9403.99.90 is a newer subdivision that did not exist in 2018 when the original List 3 was published. The fix is to use USITC Chapter 99 as the authoritative source rather than the original Federal Register PDFs.</w:t>
      </w:r>
    </w:p>
    <w:p>
      <w:pPr>
        <w:pStyle w:val="Heading2"/>
        <w:spacing w:before="240" w:after="200"/>
      </w:pPr>
      <w:r>
        <w:rPr>
          <w:rFonts w:ascii="Arial" w:cs="Arial" w:eastAsia="Arial" w:hAnsi="Arial"/>
          <w:b/>
          <w:bCs/>
        </w:rPr>
        <w:t xml:space="preserve">5.2 Authoritative Source Hierarchy</w:t>
      </w:r>
    </w:p>
    <w:p>
      <w:pPr>
        <w:spacing w:after="160" w:line="276"/>
      </w:pPr>
      <w:r>
        <w:rPr>
          <w:rFonts w:ascii="Arial" w:cs="Arial" w:eastAsia="Arial" w:hAnsi="Arial"/>
          <w:sz w:val="22"/>
          <w:szCs w:val="22"/>
        </w:rPr>
        <w:t xml:space="preserve">For any given tariff data point, there is a hierarchy of sources ordered by authority and currency:</w:t>
      </w:r>
    </w:p>
    <w:p>
      <w:pPr>
        <w:pStyle w:val="ListParagraph"/>
        <w:numPr>
          <w:ilvl w:val="0"/>
          <w:numId w:val="6"/>
        </w:numPr>
        <w:spacing w:after="80"/>
      </w:pPr>
      <w:r>
        <w:rPr>
          <w:rFonts w:ascii="Arial" w:cs="Arial" w:eastAsia="Arial" w:hAnsi="Arial"/>
          <w:sz w:val="22"/>
          <w:szCs w:val="22"/>
        </w:rPr>
        <w:t xml:space="preserve">USITC Harmonized Tariff Schedule (hts.usitc.gov): The USITC publishes the legally binding HTS with all amendments incorporated. Chapter 99 contains ALL active trade remedy headings. This is updated with each revision (monthly). This should be the PRIMARY source for all tariff data.</w:t>
      </w:r>
    </w:p>
    <w:p>
      <w:pPr>
        <w:pStyle w:val="ListParagraph"/>
        <w:numPr>
          <w:ilvl w:val="0"/>
          <w:numId w:val="6"/>
        </w:numPr>
        <w:spacing w:after="80"/>
      </w:pPr>
      <w:r>
        <w:rPr>
          <w:rFonts w:ascii="Arial" w:cs="Arial" w:eastAsia="Arial" w:hAnsi="Arial"/>
          <w:sz w:val="22"/>
          <w:szCs w:val="22"/>
        </w:rPr>
        <w:t xml:space="preserve">Federal Register (federalregister.gov): The original proclamations and notices. These establish the legal basis but may reference HTS codes that have since been reclassified. Use for legal citations and effective dates, not for current HTS code lists.</w:t>
      </w:r>
    </w:p>
    <w:p>
      <w:pPr>
        <w:pStyle w:val="ListParagraph"/>
        <w:numPr>
          <w:ilvl w:val="0"/>
          <w:numId w:val="6"/>
        </w:numPr>
        <w:spacing w:after="80"/>
      </w:pPr>
      <w:r>
        <w:rPr>
          <w:rFonts w:ascii="Arial" w:cs="Arial" w:eastAsia="Arial" w:hAnsi="Arial"/>
          <w:sz w:val="22"/>
          <w:szCs w:val="22"/>
        </w:rPr>
        <w:t xml:space="preserve">USTR / Commerce Department: Program-specific portals for exclusions, AD/CVD investigations. Use for exclusion status tracking and investigation outcomes.</w:t>
      </w:r>
    </w:p>
    <w:p>
      <w:pPr>
        <w:pStyle w:val="ListParagraph"/>
        <w:numPr>
          <w:ilvl w:val="0"/>
          <w:numId w:val="6"/>
        </w:numPr>
        <w:spacing w:after="80"/>
      </w:pPr>
      <w:r>
        <w:rPr>
          <w:rFonts w:ascii="Arial" w:cs="Arial" w:eastAsia="Arial" w:hAnsi="Arial"/>
          <w:sz w:val="22"/>
          <w:szCs w:val="22"/>
        </w:rPr>
        <w:t xml:space="preserve">CBP Guidance (CSMS bulletins): Implementation guidance for entry filing. Use for filing procedure details and Chapter 99 code usage.</w:t>
      </w:r>
    </w:p>
    <w:p>
      <w:pPr>
        <w:pStyle w:val="Heading2"/>
        <w:spacing w:before="240" w:after="200"/>
      </w:pPr>
      <w:r>
        <w:rPr>
          <w:rFonts w:ascii="Arial" w:cs="Arial" w:eastAsia="Arial" w:hAnsi="Arial"/>
          <w:b/>
          <w:bCs/>
        </w:rPr>
        <w:t xml:space="preserve">5.3 Automated Ingestion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2160"/>
        <w:gridCol w:w="28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Schedule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HTS Full Refresh</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USITC HTS API (JSON)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Monthly (each revision)</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REST API pull, parse JSON, diff against current DB</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Update hts_codes, detect new/retired codes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Chapter 99 Refresh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USITC Chapter 99 PDF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PDF, parse notes 20/21/22, extract HTS lists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program_inclusions for 301/232/IEEPA</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Federal Register Scan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Federal Register API</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Search for tariff-related notices, parse document JSON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Alert on new programs, rate changes, exclusion extensions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AD/CVD Order Sync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Commerce ADCVD database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active orders, match HTS scope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ad_cvd_orders table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Exclusion Tracker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USTR portal + FR notices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Weekly</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Monitor exclusion approvals, extensions, expirations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Update program_exclusions with status and dates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MFN Rate Update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USITC data.gov 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 revisions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full HTS JSON, extract Column 1 rates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hts_codes.mfn_rate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Concordance Update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USITC Change Record</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Each revision</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Parse change record, map old to new codes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Update hts_concordance; flag affected calculations</w:t>
            </w:r>
          </w:p>
        </w:tc>
      </w:tr>
    </w:tbl>
    <w:p>
      <w:pPr>
        <w:pStyle w:val="Heading2"/>
        <w:spacing w:before="240" w:after="200"/>
      </w:pPr>
      <w:r>
        <w:rPr>
          <w:rFonts w:ascii="Arial" w:cs="Arial" w:eastAsia="Arial" w:hAnsi="Arial"/>
          <w:b/>
          <w:bCs/>
        </w:rPr>
        <w:t xml:space="preserve">5.4 Data Quality Safeguards</w:t>
      </w:r>
    </w:p>
    <w:p>
      <w:pPr>
        <w:pStyle w:val="ListParagraph"/>
        <w:numPr>
          <w:ilvl w:val="0"/>
          <w:numId w:val="2"/>
        </w:numPr>
        <w:spacing w:after="80"/>
      </w:pPr>
      <w:r>
        <w:rPr>
          <w:rFonts w:ascii="Arial" w:cs="Arial" w:eastAsia="Arial" w:hAnsi="Arial"/>
          <w:sz w:val="22"/>
          <w:szCs w:val="22"/>
        </w:rPr>
        <w:t xml:space="preserve">Diff-based updates: Never drop-and-reload. Compare incoming data against current DB, flag changes for review, apply only verified changes.</w:t>
      </w:r>
    </w:p>
    <w:p>
      <w:pPr>
        <w:pStyle w:val="ListParagraph"/>
        <w:numPr>
          <w:ilvl w:val="0"/>
          <w:numId w:val="2"/>
        </w:numPr>
        <w:spacing w:after="80"/>
      </w:pPr>
      <w:r>
        <w:rPr>
          <w:rFonts w:ascii="Arial" w:cs="Arial" w:eastAsia="Arial" w:hAnsi="Arial"/>
          <w:sz w:val="22"/>
          <w:szCs w:val="22"/>
        </w:rPr>
        <w:t xml:space="preserve">Source citation on every row: Every rate, every inclusion, every exclusion links back to the specific Federal Register document or USITC revision that established it.</w:t>
      </w:r>
    </w:p>
    <w:p>
      <w:pPr>
        <w:pStyle w:val="ListParagraph"/>
        <w:numPr>
          <w:ilvl w:val="0"/>
          <w:numId w:val="2"/>
        </w:numPr>
        <w:spacing w:after="80"/>
      </w:pPr>
      <w:r>
        <w:rPr>
          <w:rFonts w:ascii="Arial" w:cs="Arial" w:eastAsia="Arial" w:hAnsi="Arial"/>
          <w:sz w:val="22"/>
          <w:szCs w:val="22"/>
        </w:rPr>
        <w:t xml:space="preserve">Automated reconciliation: After each Chapter 99 refresh, compare our program_inclusions counts against USTR official list counts. Flag discrepancies &gt; 1%.</w:t>
      </w:r>
    </w:p>
    <w:p>
      <w:pPr>
        <w:pStyle w:val="ListParagraph"/>
        <w:numPr>
          <w:ilvl w:val="0"/>
          <w:numId w:val="2"/>
        </w:numPr>
        <w:spacing w:after="80"/>
      </w:pPr>
      <w:r>
        <w:rPr>
          <w:rFonts w:ascii="Arial" w:cs="Arial" w:eastAsia="Arial" w:hAnsi="Arial"/>
          <w:sz w:val="22"/>
          <w:szCs w:val="22"/>
        </w:rPr>
        <w:t xml:space="preserve">Concordance tracking: When USITC retires an HTS code, automatically check if it's in any program_inclusions. If so, find the successor code and update (or flag for manual review).</w:t>
      </w:r>
    </w:p>
    <w:p>
      <w:pPr>
        <w:pStyle w:val="ListParagraph"/>
        <w:numPr>
          <w:ilvl w:val="0"/>
          <w:numId w:val="2"/>
        </w:numPr>
        <w:spacing w:after="80"/>
      </w:pPr>
      <w:r>
        <w:rPr>
          <w:rFonts w:ascii="Arial" w:cs="Arial" w:eastAsia="Arial" w:hAnsi="Arial"/>
          <w:sz w:val="22"/>
          <w:szCs w:val="22"/>
        </w:rPr>
        <w:t xml:space="preserve">Version control: Every ingestion run is logged (IngestionRun table) with source, timestamp, row counts, and diff summary.</w:t>
      </w:r>
    </w:p>
    <w:p>
      <w:r>
        <w:br w:type="page"/>
      </w:r>
    </w:p>
    <w:p>
      <w:pPr>
        <w:pStyle w:val="Heading1"/>
        <w:spacing w:before="360" w:after="200"/>
      </w:pPr>
      <w:r>
        <w:rPr>
          <w:rFonts w:ascii="Arial" w:cs="Arial" w:eastAsia="Arial" w:hAnsi="Arial"/>
          <w:b/>
          <w:bCs/>
        </w:rPr>
        <w:t xml:space="preserve">6. Coverage Analysis: What It Takes to Cover Everything</w:t>
      </w:r>
    </w:p>
    <w:p>
      <w:pPr>
        <w:pStyle w:val="Heading2"/>
        <w:spacing w:before="240" w:after="200"/>
      </w:pPr>
      <w:r>
        <w:rPr>
          <w:rFonts w:ascii="Arial" w:cs="Arial" w:eastAsia="Arial" w:hAnsi="Arial"/>
          <w:b/>
          <w:bCs/>
        </w:rPr>
        <w:t xml:space="preserve">6.1 Scale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600"/>
        <w:gridCol w:w="2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Lanes Coverage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10-digit HTS codes (US)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~19,000</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~12,000 (in 301+232 scope)</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~7,000 codes with MFN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8-digit HTS codes (US)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~10,500 (via MFN table)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to complete for MFN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Section 301 covered codes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~10,800</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10,811</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Close (but 2018-based, needs reconciliation)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232 covered codes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987</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(missing some derivative expansions)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Active AD/CVD orders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~500+</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Not started; critical gap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Free Trade Agreements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FTAs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 USMCA alone covers ~12,000 codes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Section 301 exclusions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178 active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178 (parsed, not deployed)</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 exists but not in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Countries with tariff 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(WTO)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(US focus)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coverage requires WTO data</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HTS revisions per year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20-30</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Manual (ad-hoc)</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Need automated monthly pipeline</w:t>
            </w:r>
          </w:p>
        </w:tc>
      </w:tr>
    </w:tbl>
    <w:p>
      <w:pPr>
        <w:pStyle w:val="Heading2"/>
        <w:spacing w:before="240" w:after="200"/>
      </w:pPr>
      <w:r>
        <w:rPr>
          <w:rFonts w:ascii="Arial" w:cs="Arial" w:eastAsia="Arial" w:hAnsi="Arial"/>
          <w:b/>
          <w:bCs/>
        </w:rPr>
        <w:t xml:space="preserve">6.2 Priority Ranking for Coverage Expansion</w:t>
      </w:r>
    </w:p>
    <w:p>
      <w:pPr>
        <w:spacing w:after="160" w:line="276"/>
      </w:pPr>
      <w:r>
        <w:rPr>
          <w:rFonts w:ascii="Arial" w:cs="Arial" w:eastAsia="Arial" w:hAnsi="Arial"/>
          <w:sz w:val="22"/>
          <w:szCs w:val="22"/>
        </w:rPr>
        <w:t xml:space="preserve">Based on import volume, compliance risk, and implementation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900"/>
        <w:gridCol w:w="1400"/>
        <w:gridCol w:w="39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 Area</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Fix 301 data (reconcile with USITC Chapter 99)</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 weeks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Foundation must be accurate before adding more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301 exclusions to production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days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178 exclusions exist but not wired to Railway</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P1</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AD/CVD orders</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Critical</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3-4 weeks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~500 orders; major duty source; highest compliance risk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232 derivative expansion (Aug 2025)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407 new codes at 50% rate; many importers affected</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P2</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USMCA preferential rates</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4-6 weeks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Largest FTA; affects Canada/Mexico trade heavily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Chapter 99 ingestion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Eliminates 2018 data staleness permanently</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P3</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Other FTAs (KORUS, CAFTA, etc.)</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2-3 weeks each</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Smaller trade volumes but important for niche importers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coverage (WTO 150+ countries)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weeks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WTO tariff facility integration</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P4</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 minimis threshold changes</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 week</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New rules effective Aug 2025; affects e-commerce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Safeguard duties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Few active safeguard measures; lower volume</w:t>
            </w:r>
          </w:p>
        </w:tc>
      </w:tr>
    </w:tbl>
    <w:p>
      <w:r>
        <w:br w:type="page"/>
      </w:r>
    </w:p>
    <w:p>
      <w:pPr>
        <w:pStyle w:val="Heading1"/>
        <w:spacing w:before="360" w:after="200"/>
      </w:pPr>
      <w:r>
        <w:rPr>
          <w:rFonts w:ascii="Arial" w:cs="Arial" w:eastAsia="Arial" w:hAnsi="Arial"/>
          <w:b/>
          <w:bCs/>
        </w:rPr>
        <w:t xml:space="preserve">7. Implementation Roadmap</w:t>
      </w:r>
    </w:p>
    <w:p>
      <w:pPr>
        <w:pStyle w:val="Heading2"/>
        <w:spacing w:before="240" w:after="200"/>
      </w:pPr>
      <w:r>
        <w:rPr>
          <w:rFonts w:ascii="Arial" w:cs="Arial" w:eastAsia="Arial" w:hAnsi="Arial"/>
          <w:b/>
          <w:bCs/>
        </w:rPr>
        <w:t xml:space="preserve">Phase 1: Fix the Foundation (Weeks 1-4)</w:t>
      </w:r>
    </w:p>
    <w:p>
      <w:pPr>
        <w:pStyle w:val="ListParagraph"/>
        <w:numPr>
          <w:ilvl w:val="0"/>
          <w:numId w:val="2"/>
        </w:numPr>
        <w:spacing w:after="80"/>
      </w:pPr>
      <w:r>
        <w:rPr>
          <w:rFonts w:ascii="Arial" w:cs="Arial" w:eastAsia="Arial" w:hAnsi="Arial"/>
          <w:sz w:val="22"/>
          <w:szCs w:val="22"/>
        </w:rPr>
        <w:t xml:space="preserve">Reconcile Section 301 data against current USITC Chapter 99 (fix 2018 data problem)</w:t>
      </w:r>
    </w:p>
    <w:p>
      <w:pPr>
        <w:pStyle w:val="ListParagraph"/>
        <w:numPr>
          <w:ilvl w:val="0"/>
          <w:numId w:val="2"/>
        </w:numPr>
        <w:spacing w:after="80"/>
      </w:pPr>
      <w:r>
        <w:rPr>
          <w:rFonts w:ascii="Arial" w:cs="Arial" w:eastAsia="Arial" w:hAnsi="Arial"/>
          <w:sz w:val="22"/>
          <w:szCs w:val="22"/>
        </w:rPr>
        <w:t xml:space="preserve">Deploy ExclusionClaim model to Railway (wire into populate_tariff_tables.py)</w:t>
      </w:r>
    </w:p>
    <w:p>
      <w:pPr>
        <w:pStyle w:val="ListParagraph"/>
        <w:numPr>
          <w:ilvl w:val="0"/>
          <w:numId w:val="2"/>
        </w:numPr>
        <w:spacing w:after="80"/>
      </w:pPr>
      <w:r>
        <w:rPr>
          <w:rFonts w:ascii="Arial" w:cs="Arial" w:eastAsia="Arial" w:hAnsi="Arial"/>
          <w:sz w:val="22"/>
          <w:szCs w:val="22"/>
        </w:rPr>
        <w:t xml:space="preserve">Fix $0 auto-claim bug in stacking_tools.py (lines 1497, 1935)</w:t>
      </w:r>
    </w:p>
    <w:p>
      <w:pPr>
        <w:pStyle w:val="ListParagraph"/>
        <w:numPr>
          <w:ilvl w:val="0"/>
          <w:numId w:val="2"/>
        </w:numPr>
        <w:spacing w:after="80"/>
      </w:pPr>
      <w:r>
        <w:rPr>
          <w:rFonts w:ascii="Arial" w:cs="Arial" w:eastAsia="Arial" w:hAnsi="Arial"/>
          <w:sz w:val="22"/>
          <w:szCs w:val="22"/>
        </w:rPr>
        <w:t xml:space="preserve">Fix country-specific IEEPA codes (TW, VN, JP, TH)</w:t>
      </w:r>
    </w:p>
    <w:p>
      <w:pPr>
        <w:pStyle w:val="ListParagraph"/>
        <w:numPr>
          <w:ilvl w:val="0"/>
          <w:numId w:val="2"/>
        </w:numPr>
        <w:spacing w:after="80"/>
      </w:pPr>
      <w:r>
        <w:rPr>
          <w:rFonts w:ascii="Arial" w:cs="Arial" w:eastAsia="Arial" w:hAnsi="Arial"/>
          <w:sz w:val="22"/>
          <w:szCs w:val="22"/>
        </w:rPr>
        <w:t xml:space="preserve">Add automated HTS reconciliation tests (compare our counts vs. USTR official)</w:t>
      </w:r>
    </w:p>
    <w:p>
      <w:pPr>
        <w:pStyle w:val="ListParagraph"/>
        <w:numPr>
          <w:ilvl w:val="0"/>
          <w:numId w:val="2"/>
        </w:numPr>
        <w:spacing w:after="80"/>
      </w:pPr>
      <w:r>
        <w:rPr>
          <w:rFonts w:ascii="Arial" w:cs="Arial" w:eastAsia="Arial" w:hAnsi="Arial"/>
          <w:sz w:val="22"/>
          <w:szCs w:val="22"/>
        </w:rPr>
        <w:t xml:space="preserve">Build concordance tracking for HTS code changes</w:t>
      </w:r>
    </w:p>
    <w:p>
      <w:pPr>
        <w:pStyle w:val="Heading2"/>
        <w:spacing w:before="240" w:after="200"/>
      </w:pPr>
      <w:r>
        <w:rPr>
          <w:rFonts w:ascii="Arial" w:cs="Arial" w:eastAsia="Arial" w:hAnsi="Arial"/>
          <w:b/>
          <w:bCs/>
        </w:rPr>
        <w:t xml:space="preserve">Phase 2: AD/CVD and Expanded 232 (Weeks 5-10)</w:t>
      </w:r>
    </w:p>
    <w:p>
      <w:pPr>
        <w:pStyle w:val="ListParagraph"/>
        <w:numPr>
          <w:ilvl w:val="0"/>
          <w:numId w:val="2"/>
        </w:numPr>
        <w:spacing w:after="80"/>
      </w:pPr>
      <w:r>
        <w:rPr>
          <w:rFonts w:ascii="Arial" w:cs="Arial" w:eastAsia="Arial" w:hAnsi="Arial"/>
          <w:sz w:val="22"/>
          <w:szCs w:val="22"/>
        </w:rPr>
        <w:t xml:space="preserve">Create ad_cvd_orders table and ingestion pipeline from Commerce Department</w:t>
      </w:r>
    </w:p>
    <w:p>
      <w:pPr>
        <w:pStyle w:val="ListParagraph"/>
        <w:numPr>
          <w:ilvl w:val="0"/>
          <w:numId w:val="2"/>
        </w:numPr>
        <w:spacing w:after="80"/>
      </w:pPr>
      <w:r>
        <w:rPr>
          <w:rFonts w:ascii="Arial" w:cs="Arial" w:eastAsia="Arial" w:hAnsi="Arial"/>
          <w:sz w:val="22"/>
          <w:szCs w:val="22"/>
        </w:rPr>
        <w:t xml:space="preserve">Integrate AD/CVD into the stacking engine as a new program type</w:t>
      </w:r>
    </w:p>
    <w:p>
      <w:pPr>
        <w:pStyle w:val="ListParagraph"/>
        <w:numPr>
          <w:ilvl w:val="0"/>
          <w:numId w:val="2"/>
        </w:numPr>
        <w:spacing w:after="80"/>
      </w:pPr>
      <w:r>
        <w:rPr>
          <w:rFonts w:ascii="Arial" w:cs="Arial" w:eastAsia="Arial" w:hAnsi="Arial"/>
          <w:sz w:val="22"/>
          <w:szCs w:val="22"/>
        </w:rPr>
        <w:t xml:space="preserve">Add August 2025 Section 232 derivative product expansion (407 new codes)</w:t>
      </w:r>
    </w:p>
    <w:p>
      <w:pPr>
        <w:pStyle w:val="ListParagraph"/>
        <w:numPr>
          <w:ilvl w:val="0"/>
          <w:numId w:val="2"/>
        </w:numPr>
        <w:spacing w:after="80"/>
      </w:pPr>
      <w:r>
        <w:rPr>
          <w:rFonts w:ascii="Arial" w:cs="Arial" w:eastAsia="Arial" w:hAnsi="Arial"/>
          <w:sz w:val="22"/>
          <w:szCs w:val="22"/>
        </w:rPr>
        <w:t xml:space="preserve">Build automated Federal Register scanning pipeline (daily)</w:t>
      </w:r>
    </w:p>
    <w:p>
      <w:pPr>
        <w:pStyle w:val="ListParagraph"/>
        <w:numPr>
          <w:ilvl w:val="0"/>
          <w:numId w:val="2"/>
        </w:numPr>
        <w:spacing w:after="80"/>
      </w:pPr>
      <w:r>
        <w:rPr>
          <w:rFonts w:ascii="Arial" w:cs="Arial" w:eastAsia="Arial" w:hAnsi="Arial"/>
          <w:sz w:val="22"/>
          <w:szCs w:val="22"/>
        </w:rPr>
        <w:t xml:space="preserve">Implement Chapter 99 PDF parsing as an automated monthly job</w:t>
      </w:r>
    </w:p>
    <w:p>
      <w:pPr>
        <w:pStyle w:val="Heading2"/>
        <w:spacing w:before="240" w:after="200"/>
      </w:pPr>
      <w:r>
        <w:rPr>
          <w:rFonts w:ascii="Arial" w:cs="Arial" w:eastAsia="Arial" w:hAnsi="Arial"/>
          <w:b/>
          <w:bCs/>
        </w:rPr>
        <w:t xml:space="preserve">Phase 3: FTA and Agent SDK (Weeks 11-18)</w:t>
      </w:r>
    </w:p>
    <w:p>
      <w:pPr>
        <w:pStyle w:val="ListParagraph"/>
        <w:numPr>
          <w:ilvl w:val="0"/>
          <w:numId w:val="2"/>
        </w:numPr>
        <w:spacing w:after="80"/>
      </w:pPr>
      <w:r>
        <w:rPr>
          <w:rFonts w:ascii="Arial" w:cs="Arial" w:eastAsia="Arial" w:hAnsi="Arial"/>
          <w:sz w:val="22"/>
          <w:szCs w:val="22"/>
        </w:rPr>
        <w:t xml:space="preserve">Create fta_schedules table with USMCA as first FTA</w:t>
      </w:r>
    </w:p>
    <w:p>
      <w:pPr>
        <w:pStyle w:val="ListParagraph"/>
        <w:numPr>
          <w:ilvl w:val="0"/>
          <w:numId w:val="2"/>
        </w:numPr>
        <w:spacing w:after="80"/>
      </w:pPr>
      <w:r>
        <w:rPr>
          <w:rFonts w:ascii="Arial" w:cs="Arial" w:eastAsia="Arial" w:hAnsi="Arial"/>
          <w:sz w:val="22"/>
          <w:szCs w:val="22"/>
        </w:rPr>
        <w:t xml:space="preserve">Build Rules of Origin (ROO) rule engine for USMCA textile/auto rules</w:t>
      </w:r>
    </w:p>
    <w:p>
      <w:pPr>
        <w:pStyle w:val="ListParagraph"/>
        <w:numPr>
          <w:ilvl w:val="0"/>
          <w:numId w:val="2"/>
        </w:numPr>
        <w:spacing w:after="80"/>
      </w:pPr>
      <w:r>
        <w:rPr>
          <w:rFonts w:ascii="Arial" w:cs="Arial" w:eastAsia="Arial" w:hAnsi="Arial"/>
          <w:sz w:val="22"/>
          <w:szCs w:val="22"/>
        </w:rPr>
        <w:t xml:space="preserve">Migrate from LangGraph to Claude Agent SDK with MCP tools</w:t>
      </w:r>
    </w:p>
    <w:p>
      <w:pPr>
        <w:pStyle w:val="ListParagraph"/>
        <w:numPr>
          <w:ilvl w:val="0"/>
          <w:numId w:val="2"/>
        </w:numPr>
        <w:spacing w:after="80"/>
      </w:pPr>
      <w:r>
        <w:rPr>
          <w:rFonts w:ascii="Arial" w:cs="Arial" w:eastAsia="Arial" w:hAnsi="Arial"/>
          <w:sz w:val="22"/>
          <w:szCs w:val="22"/>
        </w:rPr>
        <w:t xml:space="preserve">Integrate Gemini Search for real-time regulation lookups</w:t>
      </w:r>
    </w:p>
    <w:p>
      <w:pPr>
        <w:pStyle w:val="ListParagraph"/>
        <w:numPr>
          <w:ilvl w:val="0"/>
          <w:numId w:val="2"/>
        </w:numPr>
        <w:spacing w:after="80"/>
      </w:pPr>
      <w:r>
        <w:rPr>
          <w:rFonts w:ascii="Arial" w:cs="Arial" w:eastAsia="Arial" w:hAnsi="Arial"/>
          <w:sz w:val="22"/>
          <w:szCs w:val="22"/>
        </w:rPr>
        <w:t xml:space="preserve">Add product classification assistance with confidence scoring</w:t>
      </w:r>
    </w:p>
    <w:p>
      <w:pPr>
        <w:pStyle w:val="ListParagraph"/>
        <w:numPr>
          <w:ilvl w:val="0"/>
          <w:numId w:val="2"/>
        </w:numPr>
        <w:spacing w:after="80"/>
      </w:pPr>
      <w:r>
        <w:rPr>
          <w:rFonts w:ascii="Arial" w:cs="Arial" w:eastAsia="Arial" w:hAnsi="Arial"/>
          <w:sz w:val="22"/>
          <w:szCs w:val="22"/>
        </w:rPr>
        <w:t xml:space="preserve">Build what-if scenario comparison (compare countries side-by-side)</w:t>
      </w:r>
    </w:p>
    <w:p>
      <w:pPr>
        <w:pStyle w:val="Heading2"/>
        <w:spacing w:before="240" w:after="200"/>
      </w:pPr>
      <w:r>
        <w:rPr>
          <w:rFonts w:ascii="Arial" w:cs="Arial" w:eastAsia="Arial" w:hAnsi="Arial"/>
          <w:b/>
          <w:bCs/>
        </w:rPr>
        <w:t xml:space="preserve">Phase 4: Global Coverage (Weeks 19-26)</w:t>
      </w:r>
    </w:p>
    <w:p>
      <w:pPr>
        <w:pStyle w:val="ListParagraph"/>
        <w:numPr>
          <w:ilvl w:val="0"/>
          <w:numId w:val="2"/>
        </w:numPr>
        <w:spacing w:after="80"/>
      </w:pPr>
      <w:r>
        <w:rPr>
          <w:rFonts w:ascii="Arial" w:cs="Arial" w:eastAsia="Arial" w:hAnsi="Arial"/>
          <w:sz w:val="22"/>
          <w:szCs w:val="22"/>
        </w:rPr>
        <w:t xml:space="preserve">Integrate WTO Tariff Download Facility for 150+ country MFN rates</w:t>
      </w:r>
    </w:p>
    <w:p>
      <w:pPr>
        <w:pStyle w:val="ListParagraph"/>
        <w:numPr>
          <w:ilvl w:val="0"/>
          <w:numId w:val="2"/>
        </w:numPr>
        <w:spacing w:after="80"/>
      </w:pPr>
      <w:r>
        <w:rPr>
          <w:rFonts w:ascii="Arial" w:cs="Arial" w:eastAsia="Arial" w:hAnsi="Arial"/>
          <w:sz w:val="22"/>
          <w:szCs w:val="22"/>
        </w:rPr>
        <w:t xml:space="preserve">Generalize schema: replace Chapter 99 references with code_system field</w:t>
      </w:r>
    </w:p>
    <w:p>
      <w:pPr>
        <w:pStyle w:val="ListParagraph"/>
        <w:numPr>
          <w:ilvl w:val="0"/>
          <w:numId w:val="2"/>
        </w:numPr>
        <w:spacing w:after="80"/>
      </w:pPr>
      <w:r>
        <w:rPr>
          <w:rFonts w:ascii="Arial" w:cs="Arial" w:eastAsia="Arial" w:hAnsi="Arial"/>
          <w:sz w:val="22"/>
          <w:szCs w:val="22"/>
        </w:rPr>
        <w:t xml:space="preserve">Add EU TARIC integration for EU-specific duties</w:t>
      </w:r>
    </w:p>
    <w:p>
      <w:pPr>
        <w:pStyle w:val="ListParagraph"/>
        <w:numPr>
          <w:ilvl w:val="0"/>
          <w:numId w:val="2"/>
        </w:numPr>
        <w:spacing w:after="80"/>
      </w:pPr>
      <w:r>
        <w:rPr>
          <w:rFonts w:ascii="Arial" w:cs="Arial" w:eastAsia="Arial" w:hAnsi="Arial"/>
          <w:sz w:val="22"/>
          <w:szCs w:val="22"/>
        </w:rPr>
        <w:t xml:space="preserve">Add remaining US FTAs (KORUS, CAFTA-DR, Australia, etc.)</w:t>
      </w:r>
    </w:p>
    <w:p>
      <w:pPr>
        <w:pStyle w:val="ListParagraph"/>
        <w:numPr>
          <w:ilvl w:val="0"/>
          <w:numId w:val="2"/>
        </w:numPr>
        <w:spacing w:after="80"/>
      </w:pPr>
      <w:r>
        <w:rPr>
          <w:rFonts w:ascii="Arial" w:cs="Arial" w:eastAsia="Arial" w:hAnsi="Arial"/>
          <w:sz w:val="22"/>
          <w:szCs w:val="22"/>
        </w:rPr>
        <w:t xml:space="preserve">Build landed cost calculator (duties + freight + insurance + fees)</w:t>
      </w:r>
    </w:p>
    <w:p>
      <w:pPr>
        <w:pStyle w:val="ListParagraph"/>
        <w:numPr>
          <w:ilvl w:val="0"/>
          <w:numId w:val="2"/>
        </w:numPr>
        <w:spacing w:after="80"/>
      </w:pPr>
      <w:r>
        <w:rPr>
          <w:rFonts w:ascii="Arial" w:cs="Arial" w:eastAsia="Arial" w:hAnsi="Arial"/>
          <w:sz w:val="22"/>
          <w:szCs w:val="22"/>
        </w:rPr>
        <w:t xml:space="preserve">Implement batch processing for high-volume classification</w:t>
      </w:r>
    </w:p>
    <w:p>
      <w:r>
        <w:br w:type="page"/>
      </w:r>
    </w:p>
    <w:p>
      <w:pPr>
        <w:pStyle w:val="Heading1"/>
        <w:spacing w:before="360" w:after="200"/>
      </w:pPr>
      <w:r>
        <w:rPr>
          <w:rFonts w:ascii="Arial" w:cs="Arial" w:eastAsia="Arial" w:hAnsi="Arial"/>
          <w:b/>
          <w:bCs/>
        </w:rPr>
        <w:t xml:space="preserve">8. Cost and Accuracy Considerations</w:t>
      </w:r>
    </w:p>
    <w:p>
      <w:pPr>
        <w:pStyle w:val="Heading2"/>
        <w:spacing w:before="240" w:after="200"/>
      </w:pPr>
      <w:r>
        <w:rPr>
          <w:rFonts w:ascii="Arial" w:cs="Arial" w:eastAsia="Arial" w:hAnsi="Arial"/>
          <w:b/>
          <w:bCs/>
        </w:rPr>
        <w:t xml:space="preserve">8.1 AI Classification Accuracy (Current State of the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Model/System</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10-Digit Accuracy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6-Digit Accuracy</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ATLAS (specialized)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57.5%</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arXiv:2509.18400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GPT-5-Thinking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ATLAS benchmark</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Gemini-2.5-Pro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13.5%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ATLAS benchmark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Tarifflo (ML+reasoning)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benchmark (103 items)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Avalara (AI+human)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79%</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~90%</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Commercial benchmark (103 items)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expert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standard</w:t>
            </w:r>
          </w:p>
        </w:tc>
      </w:tr>
    </w:tbl>
    <w:p>
      <w:pPr>
        <w:spacing w:after="160" w:line="276"/>
      </w:pPr>
      <w:r>
        <w:rPr>
          <w:rFonts w:ascii="Arial" w:cs="Arial" w:eastAsia="Arial" w:hAnsi="Arial"/>
          <w:sz w:val="22"/>
          <w:szCs w:val="22"/>
        </w:rPr>
        <w:t xml:space="preserve">Key takeaway: AI-assisted classification can reach 85-90% accuracy when combined with verification layers, but pure LLM classification without grounding achieves less than 50%. Lanes should use AI for suggestion and human/database verification for confirmation.</w:t>
      </w:r>
    </w:p>
    <w:p>
      <w:pPr>
        <w:pStyle w:val="Heading2"/>
        <w:spacing w:before="240" w:after="200"/>
      </w:pPr>
      <w:r>
        <w:rPr>
          <w:rFonts w:ascii="Arial" w:cs="Arial" w:eastAsia="Arial" w:hAnsi="Arial"/>
          <w:b/>
          <w:bCs/>
        </w:rPr>
        <w:t xml:space="preserve">8.2 API Cost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800"/>
        <w:gridCol w:w="2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Tokens per Query</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per Query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Prompt Caching</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(10K queries)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Simple duty lookup</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~2,000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$0.006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$0.001</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stacking calculation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Product classification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~8,000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$0.024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$0.005</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Regulation search (Gemini)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Complex multi-step query</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~15,000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$0.045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$0.010</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$100</w:t>
            </w:r>
          </w:p>
        </w:tc>
      </w:tr>
    </w:tbl>
    <w:p>
      <w:pPr>
        <w:spacing w:after="160" w:line="276"/>
      </w:pPr>
      <w:r>
        <w:rPr>
          <w:rFonts w:ascii="Arial" w:cs="Arial" w:eastAsia="Arial" w:hAnsi="Arial"/>
          <w:sz w:val="22"/>
          <w:szCs w:val="22"/>
        </w:rPr>
        <w:t xml:space="preserve">Prompt caching (available in Claude Agent SDK) reduces costs by 80-95% for repeated tariff rules and HTS descriptions that form the system prompt. At scale, the system can process 10,000 queries per month for approximately $50-100 with caching enabled.</w:t>
      </w:r>
    </w:p>
    <w:p>
      <w:r>
        <w:br w:type="page"/>
      </w:r>
    </w:p>
    <w:p>
      <w:pPr>
        <w:pStyle w:val="Heading1"/>
        <w:spacing w:before="360" w:after="200"/>
      </w:pPr>
      <w:r>
        <w:rPr>
          <w:rFonts w:ascii="Arial" w:cs="Arial" w:eastAsia="Arial" w:hAnsi="Arial"/>
          <w:b/>
          <w:bCs/>
        </w:rPr>
        <w:t xml:space="preserve">9. Key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00"/>
        <w:gridCol w:w="29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 Considered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Chosen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Agent framework</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LangGraph (current), Claude Agent SDK, LangChain Agents, custom</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Claude Agent SDK</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Native MCP support, automatic context management, built for production agentic workflows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calculation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LLM-inferred rates, database lookup, hybrid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lookup (deterministic)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requirement: rates must match official sources exactly; LLM hallucination risk is unacceptable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 refresh</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Manual CSV updates, automated API pipelines, real-time webhooks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Automated API pipelines (daily/monthly)</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Manual updates caused 2018 data staleness; real-time is overkill for monthly HTS revisions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HTS classification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LLM, semantic search + LLM, human-only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search + LLM suggestion + human confirmation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accuracy (85-90%) while maintaining speed; pure LLM too inaccurate (&lt;50%)</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Database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SQLite (current dev), PostgreSQL (current prod), DynamoDB, Neo4j</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Temporal queries, ACID compliance, JSON support, already in production on Railway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integration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search, Claude web search, Gemini grounded 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with Google Search grounding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regulatory search with source citations; Claude handles reasoning</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Schema design</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Program-specific tables (current), unified generic tables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Unified generic tables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Each new program is a data row, not a new table; dramatically reduces code changes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logging, append-only log, blockchain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Append-only PostgreSQL log with source citations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CBP compliance requires audit trail; blockchain is overkill; append-only is sufficient</w:t>
            </w:r>
          </w:p>
        </w:tc>
      </w:tr>
    </w:tbl>
    <w:p>
      <w:r>
        <w:br w:type="page"/>
      </w:r>
    </w:p>
    <w:p>
      <w:pPr>
        <w:pStyle w:val="Heading1"/>
        <w:spacing w:before="360" w:after="200"/>
      </w:pPr>
      <w:r>
        <w:rPr>
          <w:rFonts w:ascii="Arial" w:cs="Arial" w:eastAsia="Arial" w:hAnsi="Arial"/>
          <w:b/>
          <w:bCs/>
        </w:rPr>
        <w:t xml:space="preserve">10. Appendix: Government Data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200"/>
        <w:gridCol w:w="1200"/>
        <w:gridCol w:w="21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API</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Rate Limit</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USITC HTS Search</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hts.usitc.gov/reststop/search?keyword=X</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 account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JSON</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Not documented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USITC HTS Export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hts.usitc.gov/reststop/exportList?from=X&amp;to=Y&amp;format=JSON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account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JSON/CSV/XLSX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documented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USITC File Download</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hts.usitc.gov/reststop/file?release=currentRelease&amp;filename=Chapter+99</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PDF</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USITC DataWeb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datawebws.usitc.gov/dataweb/swagger-ui/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Login.gov + 2FA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documented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Federal Register</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federalregister.gov/api/v1/documents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JSON/CSV</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Unrestricted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Data.gov HTS 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usitc.gov/sites/default/files/tata/hts/hts_2026_basic_edition_json.json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WTO Tariff Data</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ttd.wto.org/en/download</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Excel/CSV/XML</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Not documented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CBP AD/CVD 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access.trade.gov/ADCVD_Search.aspx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scrape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bl>
    <w:p/>
    <w:p>
      <w:pPr>
        <w:spacing w:after="160" w:line="276"/>
        <w:rPr>
          <w:i/>
          <w:iCs/>
          <w:color w:val="999999"/>
        </w:rPr>
      </w:pPr>
      <w:r>
        <w:rPr>
          <w:rFonts w:ascii="Arial" w:cs="Arial" w:eastAsia="Arial" w:hAnsi="Arial"/>
          <w:i/>
          <w:iCs/>
          <w:color w:val="999999"/>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LANES |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D737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2026-02-10T04:33:09.308Z</dcterms:created>
  <dcterms:modified xsi:type="dcterms:W3CDTF">2026-02-10T04:33:09.309Z</dcterms:modified>
</cp:coreProperties>
</file>

<file path=docProps/custom.xml><?xml version="1.0" encoding="utf-8"?>
<Properties xmlns="http://schemas.openxmlformats.org/officeDocument/2006/custom-properties" xmlns:vt="http://schemas.openxmlformats.org/officeDocument/2006/docPropsVTypes"/>
</file>