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5E1A" w14:textId="77777777" w:rsidR="00D50868" w:rsidRDefault="00D50868">
      <w:pPr>
        <w:spacing w:line="480" w:lineRule="exact"/>
        <w:rPr>
          <w:sz w:val="24"/>
        </w:rPr>
      </w:pPr>
    </w:p>
    <w:p w14:paraId="159B03EF" w14:textId="77777777" w:rsidR="00D50868" w:rsidRDefault="00000000">
      <w:pPr>
        <w:spacing w:line="1480" w:lineRule="exact"/>
        <w:jc w:val="center"/>
        <w:rPr>
          <w:rFonts w:eastAsia="楷体_GB2312"/>
          <w:bCs/>
          <w:spacing w:val="40"/>
          <w:sz w:val="72"/>
        </w:rPr>
      </w:pPr>
      <w:r>
        <w:rPr>
          <w:rFonts w:ascii="宋体" w:eastAsia="宋体" w:hAnsi="宋体"/>
          <w:bCs/>
          <w:spacing w:val="40"/>
          <w:sz w:val="72"/>
        </w:rPr>
        <w:t>中山大学</w:t>
      </w:r>
    </w:p>
    <w:p w14:paraId="76F29E4B" w14:textId="77777777" w:rsidR="00D50868" w:rsidRDefault="00000000">
      <w:pPr>
        <w:spacing w:line="640" w:lineRule="exact"/>
        <w:jc w:val="center"/>
      </w:pPr>
      <w:r>
        <w:rPr>
          <w:rFonts w:ascii="宋体" w:eastAsia="宋体" w:hAnsi="宋体"/>
          <w:sz w:val="56"/>
        </w:rPr>
        <w:t>本 科 课 程 教 学 大 纲</w:t>
      </w:r>
    </w:p>
    <w:p w14:paraId="54AFA578" w14:textId="77777777" w:rsidR="00D50868" w:rsidRDefault="00D50868">
      <w:pPr>
        <w:spacing w:line="1480" w:lineRule="exact"/>
        <w:jc w:val="center"/>
        <w:rPr>
          <w:rFonts w:eastAsia="黑体;SimHei"/>
          <w:sz w:val="52"/>
        </w:rPr>
      </w:pPr>
    </w:p>
    <w:p w14:paraId="716BE11B" w14:textId="77777777" w:rsidR="00D50868" w:rsidRDefault="00000000">
      <w:pPr>
        <w:spacing w:line="480" w:lineRule="exact"/>
        <w:ind w:firstLine="2127"/>
        <w:rPr>
          <w:rFonts w:eastAsia="黑体;SimHei"/>
          <w:sz w:val="30"/>
          <w:u w:val="single"/>
        </w:rPr>
      </w:pPr>
      <w:r>
        <w:rPr>
          <w:rFonts w:ascii="宋体" w:eastAsia="宋体" w:hAnsi="宋体"/>
          <w:sz w:val="30"/>
        </w:rPr>
        <w:t>学院（系）</w:t>
      </w:r>
      <w:r>
        <w:rPr>
          <w:rFonts w:ascii="宋体" w:eastAsia="宋体" w:hAnsi="宋体"/>
          <w:sz w:val="30"/>
          <w:u w:val="single"/>
        </w:rPr>
        <w:t xml:space="preserve">     药学院（深圳）   </w:t>
      </w:r>
    </w:p>
    <w:p w14:paraId="52A7B3F5" w14:textId="77777777" w:rsidR="00D50868" w:rsidRDefault="00D50868">
      <w:pPr>
        <w:spacing w:line="480" w:lineRule="exact"/>
        <w:ind w:firstLine="2127"/>
        <w:rPr>
          <w:rFonts w:eastAsia="黑体;SimHei"/>
          <w:sz w:val="30"/>
          <w:u w:val="single"/>
        </w:rPr>
      </w:pPr>
    </w:p>
    <w:p w14:paraId="06AF8E42" w14:textId="77777777" w:rsidR="00D50868" w:rsidRDefault="00000000">
      <w:pPr>
        <w:spacing w:line="480" w:lineRule="exact"/>
        <w:ind w:firstLine="2127"/>
        <w:rPr>
          <w:sz w:val="30"/>
          <w:u w:val="single"/>
        </w:rPr>
      </w:pPr>
      <w:r>
        <w:rPr>
          <w:rFonts w:ascii="宋体" w:eastAsia="宋体" w:hAnsi="宋体"/>
          <w:sz w:val="30"/>
        </w:rPr>
        <w:t>课程名称</w:t>
      </w:r>
      <w:r>
        <w:rPr>
          <w:rFonts w:ascii="宋体" w:eastAsia="宋体" w:hAnsi="宋体"/>
          <w:sz w:val="30"/>
          <w:u w:val="single"/>
        </w:rPr>
        <w:t xml:space="preserve">   </w:t>
      </w:r>
      <w:bookmarkStart w:id="0" w:name="_Hlk172534163"/>
      <w:r>
        <w:rPr>
          <w:rFonts w:ascii="宋体" w:eastAsia="宋体" w:hAnsi="宋体"/>
          <w:sz w:val="30"/>
          <w:u w:val="single"/>
        </w:rPr>
        <w:t>医药数据处理</w:t>
      </w:r>
      <w:bookmarkEnd w:id="0"/>
      <w:r>
        <w:rPr>
          <w:rFonts w:ascii="宋体" w:eastAsia="宋体" w:hAnsi="宋体"/>
          <w:sz w:val="30"/>
          <w:u w:val="single"/>
        </w:rPr>
        <w:t xml:space="preserve">与可视化    </w:t>
      </w:r>
    </w:p>
    <w:p w14:paraId="17F11BB2" w14:textId="77777777" w:rsidR="00D50868" w:rsidRDefault="00D50868">
      <w:pPr>
        <w:spacing w:line="900" w:lineRule="exact"/>
        <w:ind w:firstLine="3600"/>
        <w:rPr>
          <w:sz w:val="30"/>
          <w:u w:val="single"/>
        </w:rPr>
      </w:pPr>
    </w:p>
    <w:p w14:paraId="17C04B77" w14:textId="77777777" w:rsidR="00D50868" w:rsidRDefault="00D50868">
      <w:pPr>
        <w:spacing w:line="900" w:lineRule="exact"/>
        <w:jc w:val="center"/>
        <w:rPr>
          <w:rFonts w:eastAsia="仿宋_GB2312"/>
          <w:bCs/>
          <w:sz w:val="32"/>
          <w:szCs w:val="32"/>
        </w:rPr>
      </w:pPr>
    </w:p>
    <w:p w14:paraId="471BD8DD" w14:textId="77777777" w:rsidR="00D50868" w:rsidRDefault="00D50868">
      <w:pPr>
        <w:spacing w:line="900" w:lineRule="exact"/>
        <w:jc w:val="center"/>
        <w:rPr>
          <w:rFonts w:eastAsia="仿宋_GB2312"/>
          <w:bCs/>
          <w:sz w:val="32"/>
          <w:szCs w:val="32"/>
        </w:rPr>
      </w:pPr>
    </w:p>
    <w:p w14:paraId="125B7ED0" w14:textId="77777777" w:rsidR="00D50868" w:rsidRDefault="00D50868">
      <w:pPr>
        <w:spacing w:line="900" w:lineRule="exact"/>
        <w:jc w:val="center"/>
        <w:rPr>
          <w:rFonts w:eastAsia="仿宋_GB2312"/>
          <w:bCs/>
          <w:sz w:val="32"/>
          <w:szCs w:val="32"/>
        </w:rPr>
      </w:pPr>
    </w:p>
    <w:p w14:paraId="5B1CB3F3" w14:textId="77777777" w:rsidR="00D50868" w:rsidRDefault="00D50868">
      <w:pPr>
        <w:spacing w:line="900" w:lineRule="exact"/>
        <w:jc w:val="center"/>
        <w:rPr>
          <w:rFonts w:eastAsia="仿宋_GB2312"/>
          <w:bCs/>
          <w:sz w:val="32"/>
          <w:szCs w:val="32"/>
        </w:rPr>
      </w:pPr>
    </w:p>
    <w:p w14:paraId="77304891" w14:textId="77777777" w:rsidR="00D50868" w:rsidRDefault="00000000">
      <w:pPr>
        <w:spacing w:line="900" w:lineRule="exact"/>
        <w:jc w:val="center"/>
        <w:rPr>
          <w:rFonts w:ascii="仿宋_GB2312" w:eastAsia="仿宋_GB2312" w:hAnsi="仿宋_GB2312" w:cs="仿宋_GB2312" w:hint="eastAsia"/>
          <w:bCs/>
          <w:sz w:val="32"/>
          <w:szCs w:val="32"/>
        </w:rPr>
      </w:pPr>
      <w:r>
        <w:rPr>
          <w:rFonts w:ascii="宋体" w:eastAsia="宋体" w:hAnsi="宋体"/>
          <w:bCs/>
          <w:sz w:val="32"/>
          <w:szCs w:val="32"/>
        </w:rPr>
        <w:t>二〇</w:t>
      </w:r>
      <w:r>
        <w:rPr>
          <w:rFonts w:ascii="宋体;SimSun" w:hAnsi="宋体;SimSun" w:cs="宋体;SimSun"/>
          <w:bCs/>
          <w:sz w:val="32"/>
          <w:szCs w:val="32"/>
        </w:rPr>
        <w:t>二四</w:t>
      </w:r>
      <w:r>
        <w:rPr>
          <w:rFonts w:ascii="仿宋_GB2312" w:eastAsia="仿宋_GB2312" w:hAnsi="仿宋_GB2312" w:cs="仿宋_GB2312"/>
          <w:bCs/>
          <w:sz w:val="32"/>
          <w:szCs w:val="32"/>
        </w:rPr>
        <w:t>年</w:t>
      </w:r>
      <w:r>
        <w:rPr>
          <w:rFonts w:ascii="宋体" w:eastAsia="宋体" w:hAnsi="宋体"/>
        </w:rPr>
        <w:br w:type="page"/>
      </w:r>
    </w:p>
    <w:p w14:paraId="125CD3F8" w14:textId="77777777" w:rsidR="00D50868" w:rsidRDefault="00D50868">
      <w:pPr>
        <w:spacing w:line="900" w:lineRule="exact"/>
        <w:jc w:val="center"/>
        <w:rPr>
          <w:rFonts w:ascii="仿宋_GB2312" w:eastAsia="仿宋_GB2312" w:hAnsi="仿宋_GB2312" w:cs="仿宋_GB2312" w:hint="eastAsia"/>
          <w:bCs/>
          <w:sz w:val="32"/>
          <w:szCs w:val="32"/>
        </w:rPr>
      </w:pPr>
    </w:p>
    <w:p w14:paraId="0E3C9D26" w14:textId="77777777" w:rsidR="00D50868" w:rsidRDefault="00000000">
      <w:pPr>
        <w:pStyle w:val="a9"/>
        <w:spacing w:before="0" w:after="0" w:line="480" w:lineRule="exact"/>
        <w:rPr>
          <w:rFonts w:ascii="Times New Roman" w:eastAsia="黑体;SimHei" w:hAnsi="Times New Roman" w:cs="Times New Roman"/>
          <w:b w:val="0"/>
        </w:rPr>
      </w:pPr>
      <w:r>
        <w:rPr>
          <w:rFonts w:ascii="宋体" w:eastAsia="宋体" w:hAnsi="宋体"/>
        </w:rPr>
        <w:t>医药数据处理与可视化教学大纲</w:t>
      </w:r>
    </w:p>
    <w:p w14:paraId="46657C4B" w14:textId="445E648D" w:rsidR="00D50868" w:rsidRDefault="00D50868">
      <w:pPr>
        <w:pStyle w:val="ad"/>
        <w:spacing w:line="480" w:lineRule="exact"/>
        <w:ind w:firstLine="0"/>
        <w:jc w:val="center"/>
        <w:rPr>
          <w:rFonts w:eastAsia="宋体;SimSun" w:hint="eastAsia"/>
          <w:sz w:val="24"/>
        </w:rPr>
      </w:pPr>
    </w:p>
    <w:p w14:paraId="3E5E19A5" w14:textId="77777777" w:rsidR="00D50868" w:rsidRDefault="00D50868">
      <w:pPr>
        <w:pStyle w:val="ad"/>
        <w:spacing w:line="480" w:lineRule="exact"/>
        <w:ind w:firstLine="0"/>
        <w:jc w:val="center"/>
        <w:rPr>
          <w:rFonts w:eastAsia="宋体;SimSun"/>
          <w:sz w:val="24"/>
        </w:rPr>
      </w:pPr>
    </w:p>
    <w:p w14:paraId="3B0AA4F6" w14:textId="77777777" w:rsidR="00D50868" w:rsidRDefault="00000000">
      <w:pPr>
        <w:pStyle w:val="ad"/>
        <w:spacing w:line="480" w:lineRule="exact"/>
        <w:ind w:firstLine="480"/>
        <w:rPr>
          <w:rFonts w:eastAsia="宋体;SimSun"/>
          <w:sz w:val="21"/>
        </w:rPr>
      </w:pPr>
      <w:r>
        <w:rPr>
          <w:rFonts w:ascii="宋体" w:eastAsia="宋体" w:hAnsi="宋体"/>
          <w:sz w:val="21"/>
        </w:rPr>
        <w:t>一、课程基本信息</w:t>
      </w: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1379"/>
        <w:gridCol w:w="1598"/>
        <w:gridCol w:w="1435"/>
        <w:gridCol w:w="1400"/>
        <w:gridCol w:w="1345"/>
      </w:tblGrid>
      <w:tr w:rsidR="00D50868" w14:paraId="6CFFA17B" w14:textId="77777777">
        <w:trPr>
          <w:trHeight w:val="760"/>
        </w:trPr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738ED" w14:textId="77777777" w:rsidR="00D50868" w:rsidRDefault="00000000">
            <w:pPr>
              <w:pStyle w:val="ad"/>
              <w:snapToGrid w:val="0"/>
              <w:ind w:firstLine="0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课程名称：（中文）医药数据处理与可视化（英文）Medical Data Processing and Visualization</w:t>
            </w:r>
          </w:p>
        </w:tc>
      </w:tr>
      <w:tr w:rsidR="00D50868" w14:paraId="47046F08" w14:textId="77777777">
        <w:trPr>
          <w:trHeight w:val="79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2CD2B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课程类别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5AA3D" w14:textId="77777777" w:rsidR="00D50868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专选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0A1CD" w14:textId="77777777" w:rsidR="00D50868" w:rsidRDefault="00000000">
            <w:pPr>
              <w:ind w:firstLine="240"/>
              <w:rPr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课程编码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25CB" w14:textId="77777777" w:rsidR="00D50868" w:rsidRDefault="00D50868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29B02" w14:textId="77777777" w:rsidR="00D50868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学分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199C2" w14:textId="77777777" w:rsidR="00D50868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2</w:t>
            </w:r>
          </w:p>
        </w:tc>
      </w:tr>
      <w:tr w:rsidR="00D50868" w14:paraId="160C60B5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471A8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学时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8F526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36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198B4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开课单位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C32CC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药学院（深圳）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563E5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课程负责人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63357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隋兴华</w:t>
            </w:r>
          </w:p>
        </w:tc>
      </w:tr>
      <w:tr w:rsidR="00D50868" w14:paraId="64CB2E11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6B9E5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课程负责人职称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68498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副教授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9A58A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面向专业/大类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095BE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药学Pharmacy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D8877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授课年级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9338A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大二</w:t>
            </w:r>
          </w:p>
        </w:tc>
      </w:tr>
      <w:tr w:rsidR="00D50868" w14:paraId="2A54E665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3229B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先选课程</w:t>
            </w:r>
          </w:p>
        </w:tc>
        <w:tc>
          <w:tcPr>
            <w:tcW w:w="71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38BBF" w14:textId="77777777" w:rsidR="00D50868" w:rsidRDefault="00000000">
            <w:pPr>
              <w:pStyle w:val="ad"/>
              <w:snapToGrid w:val="0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高等数学、线性代数、生物信息学、生物统计学</w:t>
            </w:r>
          </w:p>
        </w:tc>
      </w:tr>
      <w:tr w:rsidR="00D50868" w14:paraId="29EFAC77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77986" w14:textId="77777777" w:rsidR="00D50868" w:rsidRDefault="00000000">
            <w:pPr>
              <w:pStyle w:val="ad"/>
              <w:spacing w:line="480" w:lineRule="exact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课程目的与</w:t>
            </w:r>
          </w:p>
          <w:p w14:paraId="1D9DD270" w14:textId="77777777" w:rsidR="00D50868" w:rsidRDefault="00000000">
            <w:pPr>
              <w:pStyle w:val="ad"/>
              <w:spacing w:line="480" w:lineRule="exact"/>
              <w:ind w:firstLine="0"/>
              <w:jc w:val="center"/>
              <w:rPr>
                <w:rFonts w:eastAsia="宋体;SimSun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教学基本要求</w:t>
            </w:r>
          </w:p>
          <w:p w14:paraId="4A9ED479" w14:textId="77777777" w:rsidR="00D50868" w:rsidRDefault="00000000">
            <w:pPr>
              <w:pStyle w:val="ad"/>
              <w:spacing w:line="480" w:lineRule="exact"/>
              <w:ind w:firstLine="0"/>
              <w:rPr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（应与</w:t>
            </w:r>
            <w:proofErr w:type="gramStart"/>
            <w:r>
              <w:rPr>
                <w:rFonts w:ascii="宋体" w:eastAsia="宋体" w:hAnsi="宋体"/>
                <w:bCs/>
                <w:sz w:val="24"/>
              </w:rPr>
              <w:t>课程思政相</w:t>
            </w:r>
            <w:proofErr w:type="gramEnd"/>
            <w:r>
              <w:rPr>
                <w:rFonts w:ascii="宋体" w:eastAsia="宋体" w:hAnsi="宋体"/>
                <w:bCs/>
                <w:sz w:val="24"/>
              </w:rPr>
              <w:t>结合，体现思政要求）</w:t>
            </w:r>
          </w:p>
        </w:tc>
        <w:tc>
          <w:tcPr>
            <w:tcW w:w="71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A123A" w14:textId="77777777" w:rsidR="00D50868" w:rsidRDefault="00000000">
            <w:r>
              <w:rPr>
                <w:rFonts w:ascii="宋体" w:eastAsia="宋体" w:hAnsi="宋体"/>
                <w:sz w:val="18"/>
              </w:rPr>
              <w:t>本课程旨在帮助学生建立医药数据处理与可视化的基本框架，使学生理解医药数据的多源性、高维性和异质性，掌握数据整理、描述统计、统计推断、基础建模和规范可视化的核心概念，能够在 Python 和 R 环境下，结合规范的人机协作方式，完成常见医药数据的读取、清洗、分析与表达，并初步接触</w:t>
            </w:r>
            <w:proofErr w:type="gramStart"/>
            <w:r>
              <w:rPr>
                <w:rFonts w:ascii="宋体" w:eastAsia="宋体" w:hAnsi="宋体"/>
                <w:sz w:val="18"/>
              </w:rPr>
              <w:t>转录组</w:t>
            </w:r>
            <w:proofErr w:type="gramEnd"/>
            <w:r>
              <w:rPr>
                <w:rFonts w:ascii="宋体" w:eastAsia="宋体" w:hAnsi="宋体"/>
                <w:sz w:val="18"/>
              </w:rPr>
              <w:t>和单细胞</w:t>
            </w:r>
            <w:proofErr w:type="gramStart"/>
            <w:r>
              <w:rPr>
                <w:rFonts w:ascii="宋体" w:eastAsia="宋体" w:hAnsi="宋体"/>
                <w:sz w:val="18"/>
              </w:rPr>
              <w:t>转录组</w:t>
            </w:r>
            <w:proofErr w:type="gramEnd"/>
            <w:r>
              <w:rPr>
                <w:rFonts w:ascii="宋体" w:eastAsia="宋体" w:hAnsi="宋体"/>
                <w:sz w:val="18"/>
              </w:rPr>
              <w:t>数据分析场景。</w:t>
            </w:r>
          </w:p>
          <w:p w14:paraId="16AA26F8" w14:textId="77777777" w:rsidR="00D50868" w:rsidRDefault="00000000">
            <w:r>
              <w:rPr>
                <w:rFonts w:ascii="宋体" w:eastAsia="宋体" w:hAnsi="宋体"/>
                <w:sz w:val="18"/>
              </w:rPr>
              <w:t>本学期在36学时版本中将AI辅助编程前置到课程早期，形成“原生语感—提示词辅助—分析驱动协作”的递进路径。教学坚持“统计概念先行、软件工具为用、AI辅助而不替代思考”的原则。学生需掌握提示词设计、代码阅读、测试调试、结果复核和AI协作记录撰写方法，在后续数据清洗、统计推断、可视化、组学数据分析和综合项目中持续使用AI工具，但必须对方法选择、代码正确性和医学解释承担主体责任。</w:t>
            </w:r>
          </w:p>
          <w:p w14:paraId="18A5C127" w14:textId="77777777" w:rsidR="00D50868" w:rsidRDefault="00000000">
            <w:proofErr w:type="gramStart"/>
            <w:r>
              <w:rPr>
                <w:rFonts w:ascii="宋体" w:eastAsia="宋体" w:hAnsi="宋体"/>
                <w:sz w:val="18"/>
              </w:rPr>
              <w:t>课程思政贯穿</w:t>
            </w:r>
            <w:proofErr w:type="gramEnd"/>
            <w:r>
              <w:rPr>
                <w:rFonts w:ascii="宋体" w:eastAsia="宋体" w:hAnsi="宋体"/>
                <w:sz w:val="18"/>
              </w:rPr>
              <w:t>数据采集、分析解释和结果呈现全过程，强调学术诚信、数据伦理、患者隐私保护、公共卫生责任和AI规范使用，引导学生理解统计结果的临床意义，形成严谨求实、规范复现、主动质疑和团队协作的科学素养。</w:t>
            </w:r>
          </w:p>
        </w:tc>
      </w:tr>
    </w:tbl>
    <w:p w14:paraId="6AB82D04" w14:textId="77777777" w:rsidR="00D50868" w:rsidRDefault="00000000">
      <w:pPr>
        <w:spacing w:line="480" w:lineRule="exact"/>
        <w:ind w:firstLine="480"/>
        <w:rPr>
          <w:sz w:val="24"/>
        </w:rPr>
      </w:pPr>
      <w:r>
        <w:rPr>
          <w:rFonts w:ascii="宋体" w:eastAsia="宋体" w:hAnsi="宋体"/>
        </w:rPr>
        <w:br w:type="page"/>
      </w:r>
    </w:p>
    <w:p w14:paraId="36A3DFD9" w14:textId="77777777" w:rsidR="00D50868" w:rsidRDefault="00000000">
      <w:pPr>
        <w:spacing w:line="480" w:lineRule="exact"/>
        <w:ind w:firstLine="480"/>
        <w:rPr>
          <w:sz w:val="24"/>
        </w:rPr>
      </w:pPr>
      <w:r>
        <w:rPr>
          <w:rFonts w:ascii="宋体" w:eastAsia="宋体" w:hAnsi="宋体"/>
          <w:sz w:val="24"/>
        </w:rPr>
        <w:lastRenderedPageBreak/>
        <w:t>二、课程基本内容</w:t>
      </w:r>
    </w:p>
    <w:p w14:paraId="47CF692A" w14:textId="77777777" w:rsidR="00D50868" w:rsidRDefault="00000000">
      <w:pPr>
        <w:spacing w:line="480" w:lineRule="exact"/>
        <w:ind w:firstLine="480"/>
        <w:rPr>
          <w:sz w:val="24"/>
        </w:rPr>
      </w:pPr>
      <w:r>
        <w:rPr>
          <w:rFonts w:ascii="宋体" w:eastAsia="宋体" w:hAnsi="宋体"/>
          <w:sz w:val="24"/>
        </w:rPr>
        <w:t>（一）教学进度表</w:t>
      </w:r>
    </w:p>
    <w:tbl>
      <w:tblPr>
        <w:tblW w:w="9514" w:type="dxa"/>
        <w:jc w:val="center"/>
        <w:tblLayout w:type="fixed"/>
        <w:tblLook w:val="0000" w:firstRow="0" w:lastRow="0" w:firstColumn="0" w:lastColumn="0" w:noHBand="0" w:noVBand="0"/>
      </w:tblPr>
      <w:tblGrid>
        <w:gridCol w:w="1668"/>
        <w:gridCol w:w="2126"/>
        <w:gridCol w:w="1276"/>
        <w:gridCol w:w="1289"/>
        <w:gridCol w:w="1546"/>
        <w:gridCol w:w="913"/>
        <w:gridCol w:w="696"/>
      </w:tblGrid>
      <w:tr w:rsidR="00D50868" w14:paraId="15A2C22E" w14:textId="77777777">
        <w:trPr>
          <w:cantSplit/>
          <w:tblHeader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24838" w14:textId="77777777" w:rsidR="00D50868" w:rsidRDefault="00000000"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b/>
                <w:sz w:val="16"/>
              </w:rPr>
              <w:t>章节次序及名称（细化至节，必填）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995FD" w14:textId="77777777" w:rsidR="00D50868" w:rsidRDefault="00000000"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b/>
                <w:sz w:val="16"/>
              </w:rPr>
              <w:t>主要教学内容（必填）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BD850" w14:textId="77777777" w:rsidR="00D50868" w:rsidRDefault="00000000"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b/>
                <w:sz w:val="16"/>
              </w:rPr>
              <w:t>所需学时（必填）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640E3" w14:textId="77777777" w:rsidR="00D50868" w:rsidRDefault="00000000">
            <w:pPr>
              <w:spacing w:line="480" w:lineRule="exact"/>
              <w:jc w:val="center"/>
            </w:pPr>
            <w:r>
              <w:rPr>
                <w:rFonts w:ascii="宋体" w:eastAsia="宋体" w:hAnsi="宋体"/>
                <w:b/>
                <w:sz w:val="16"/>
              </w:rPr>
              <w:t>育人元素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43DC6" w14:textId="77777777" w:rsidR="00D50868" w:rsidRDefault="00000000"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b/>
                <w:sz w:val="16"/>
              </w:rPr>
              <w:t>重点、难点（选填）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2B1C5" w14:textId="77777777" w:rsidR="00D50868" w:rsidRDefault="00000000"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b/>
                <w:sz w:val="16"/>
              </w:rPr>
              <w:t>周次（选填）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A8810" w14:textId="77777777" w:rsidR="00D50868" w:rsidRDefault="00000000"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b/>
                <w:sz w:val="16"/>
              </w:rPr>
              <w:t>备注（选填）</w:t>
            </w:r>
          </w:p>
        </w:tc>
      </w:tr>
      <w:tr w:rsidR="00D50868" w14:paraId="445F8DCE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015A3" w14:textId="77777777" w:rsidR="00D50868" w:rsidRDefault="00000000">
            <w:r>
              <w:rPr>
                <w:rFonts w:ascii="宋体" w:eastAsia="宋体" w:hAnsi="宋体"/>
                <w:sz w:val="18"/>
              </w:rPr>
              <w:t>课程导论与医药数据特征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AC729" w14:textId="77777777" w:rsidR="00D50868" w:rsidRDefault="00000000">
            <w:r>
              <w:rPr>
                <w:rFonts w:ascii="宋体" w:eastAsia="宋体" w:hAnsi="宋体"/>
                <w:sz w:val="16"/>
              </w:rPr>
              <w:t>医药数据类型、多源性、高维性与异质性；课程目标、项目任务与AI使用边界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74B88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97FDD" w14:textId="77777777" w:rsidR="00D50868" w:rsidRDefault="00000000">
            <w:r>
              <w:rPr>
                <w:rFonts w:ascii="宋体" w:eastAsia="宋体" w:hAnsi="宋体"/>
                <w:sz w:val="18"/>
              </w:rPr>
              <w:t>科学问题导向与责任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B2ADC" w14:textId="77777777" w:rsidR="00D50868" w:rsidRDefault="00000000">
            <w:r>
              <w:rPr>
                <w:rFonts w:ascii="宋体" w:eastAsia="宋体" w:hAnsi="宋体"/>
                <w:sz w:val="16"/>
              </w:rPr>
              <w:t>建立课程整体框架，理解数据驱动与人机协作边界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81124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6560A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AI边界</w:t>
            </w:r>
          </w:p>
        </w:tc>
      </w:tr>
      <w:tr w:rsidR="00D50868" w14:paraId="1F38539B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FFF50" w14:textId="77777777" w:rsidR="00D50868" w:rsidRDefault="00000000">
            <w:r>
              <w:rPr>
                <w:rFonts w:ascii="宋体" w:eastAsia="宋体" w:hAnsi="宋体"/>
                <w:sz w:val="18"/>
              </w:rPr>
              <w:t>数据分析流程、复现规范与人机协作规范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273FB" w14:textId="77777777" w:rsidR="00D50868" w:rsidRDefault="00000000">
            <w:r>
              <w:rPr>
                <w:rFonts w:ascii="宋体" w:eastAsia="宋体" w:hAnsi="宋体"/>
                <w:sz w:val="16"/>
              </w:rPr>
              <w:t>数据分析流程，文件组织、命名规范、结果留痕、Prompt记录与复现基础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84ECF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420E3" w14:textId="77777777" w:rsidR="00D50868" w:rsidRDefault="00000000">
            <w:r>
              <w:rPr>
                <w:rFonts w:ascii="宋体" w:eastAsia="宋体" w:hAnsi="宋体"/>
                <w:sz w:val="18"/>
              </w:rPr>
              <w:t>规范意识与科研责任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E5519" w14:textId="77777777" w:rsidR="00D50868" w:rsidRDefault="00000000">
            <w:r>
              <w:rPr>
                <w:rFonts w:ascii="宋体" w:eastAsia="宋体" w:hAnsi="宋体"/>
                <w:sz w:val="16"/>
              </w:rPr>
              <w:t>理解可复现、可追溯和AI协作透明度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34F24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FCE40" w14:textId="77777777" w:rsidR="00D50868" w:rsidRDefault="00000000">
            <w:pPr>
              <w:jc w:val="center"/>
            </w:pPr>
            <w:proofErr w:type="gramStart"/>
            <w:r>
              <w:rPr>
                <w:rFonts w:ascii="宋体" w:eastAsia="宋体" w:hAnsi="宋体"/>
                <w:sz w:val="16"/>
              </w:rPr>
              <w:t>仅解释</w:t>
            </w:r>
            <w:proofErr w:type="gramEnd"/>
            <w:r>
              <w:rPr>
                <w:rFonts w:ascii="宋体" w:eastAsia="宋体" w:hAnsi="宋体"/>
                <w:sz w:val="16"/>
              </w:rPr>
              <w:t>/报错</w:t>
            </w:r>
          </w:p>
        </w:tc>
      </w:tr>
      <w:tr w:rsidR="00D50868" w14:paraId="7103CA33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C196E" w14:textId="77777777" w:rsidR="00D50868" w:rsidRDefault="00000000">
            <w:r>
              <w:rPr>
                <w:rFonts w:ascii="宋体" w:eastAsia="宋体" w:hAnsi="宋体"/>
                <w:sz w:val="18"/>
              </w:rPr>
              <w:t>AI辅助编程与Python快速入门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86CAC" w14:textId="77777777" w:rsidR="00D50868" w:rsidRDefault="00000000">
            <w:r>
              <w:rPr>
                <w:rFonts w:ascii="宋体" w:eastAsia="宋体" w:hAnsi="宋体"/>
                <w:sz w:val="16"/>
              </w:rPr>
              <w:t>Python环境、变量、列表、字典、条件循环；提示词设计、代码阅读、测试与调试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DE8E9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D1819" w14:textId="77777777" w:rsidR="00D50868" w:rsidRDefault="00000000">
            <w:r>
              <w:rPr>
                <w:rFonts w:ascii="宋体" w:eastAsia="宋体" w:hAnsi="宋体"/>
                <w:sz w:val="18"/>
              </w:rPr>
              <w:t>科技向善与合理使用AI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24EAB" w14:textId="77777777" w:rsidR="00D50868" w:rsidRDefault="00000000">
            <w:r>
              <w:rPr>
                <w:rFonts w:ascii="宋体" w:eastAsia="宋体" w:hAnsi="宋体"/>
                <w:sz w:val="16"/>
              </w:rPr>
              <w:t>在基础语法中建立代码理解与结果核</w:t>
            </w:r>
            <w:proofErr w:type="gramStart"/>
            <w:r>
              <w:rPr>
                <w:rFonts w:ascii="宋体" w:eastAsia="宋体" w:hAnsi="宋体"/>
                <w:sz w:val="16"/>
              </w:rPr>
              <w:t>验</w:t>
            </w:r>
            <w:proofErr w:type="gramEnd"/>
            <w:r>
              <w:rPr>
                <w:rFonts w:ascii="宋体" w:eastAsia="宋体" w:hAnsi="宋体"/>
                <w:sz w:val="16"/>
              </w:rPr>
              <w:t>能力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10348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7E973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提示词辅助</w:t>
            </w:r>
          </w:p>
        </w:tc>
      </w:tr>
      <w:tr w:rsidR="00D50868" w14:paraId="3B6594D1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0F63F" w14:textId="77777777" w:rsidR="00D50868" w:rsidRDefault="00000000">
            <w:r>
              <w:rPr>
                <w:rFonts w:ascii="宋体" w:eastAsia="宋体" w:hAnsi="宋体"/>
                <w:sz w:val="18"/>
              </w:rPr>
              <w:t>R基础语法、数据</w:t>
            </w:r>
            <w:proofErr w:type="gramStart"/>
            <w:r>
              <w:rPr>
                <w:rFonts w:ascii="宋体" w:eastAsia="宋体" w:hAnsi="宋体"/>
                <w:sz w:val="18"/>
              </w:rPr>
              <w:t>框操作</w:t>
            </w:r>
            <w:proofErr w:type="gramEnd"/>
            <w:r>
              <w:rPr>
                <w:rFonts w:ascii="宋体" w:eastAsia="宋体" w:hAnsi="宋体"/>
                <w:sz w:val="18"/>
              </w:rPr>
              <w:t>与AI代码核验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3A222" w14:textId="77777777" w:rsidR="00D50868" w:rsidRDefault="00000000">
            <w:r>
              <w:rPr>
                <w:rFonts w:ascii="宋体" w:eastAsia="宋体" w:hAnsi="宋体"/>
                <w:sz w:val="16"/>
              </w:rPr>
              <w:t>向量、矩阵、数据框、因子；R/Python数据结构对应；AI生成代码的人工检查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FC49F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6F289" w14:textId="77777777" w:rsidR="00D50868" w:rsidRDefault="00000000">
            <w:r>
              <w:rPr>
                <w:rFonts w:ascii="宋体" w:eastAsia="宋体" w:hAnsi="宋体"/>
                <w:sz w:val="18"/>
              </w:rPr>
              <w:t>工具服务科研的价值观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34565" w14:textId="77777777" w:rsidR="00D50868" w:rsidRDefault="00000000">
            <w:r>
              <w:rPr>
                <w:rFonts w:ascii="宋体" w:eastAsia="宋体" w:hAnsi="宋体"/>
                <w:sz w:val="16"/>
              </w:rPr>
              <w:t>R与Python对象对应，避免机械复制AI代码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9DC13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CC16F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协作记录</w:t>
            </w:r>
          </w:p>
        </w:tc>
      </w:tr>
      <w:tr w:rsidR="00D50868" w14:paraId="52B97790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F96E" w14:textId="77777777" w:rsidR="00D50868" w:rsidRDefault="00000000">
            <w:r>
              <w:rPr>
                <w:rFonts w:ascii="宋体" w:eastAsia="宋体" w:hAnsi="宋体"/>
                <w:sz w:val="18"/>
              </w:rPr>
              <w:t>数据读取与整形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FD332" w14:textId="77777777" w:rsidR="00D50868" w:rsidRDefault="00000000">
            <w:r>
              <w:rPr>
                <w:rFonts w:ascii="宋体" w:eastAsia="宋体" w:hAnsi="宋体"/>
                <w:sz w:val="16"/>
              </w:rPr>
              <w:t>CSV/Excel读写，列名整理，数据类型识别，长宽表转换；用AI辅助排查读写错误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5DDA9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57496" w14:textId="77777777" w:rsidR="00D50868" w:rsidRDefault="00000000">
            <w:r>
              <w:rPr>
                <w:rFonts w:ascii="宋体" w:eastAsia="宋体" w:hAnsi="宋体"/>
                <w:sz w:val="18"/>
              </w:rPr>
              <w:t>数据规范与严谨态度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67050" w14:textId="77777777" w:rsidR="00D50868" w:rsidRDefault="00000000">
            <w:r>
              <w:rPr>
                <w:rFonts w:ascii="宋体" w:eastAsia="宋体" w:hAnsi="宋体"/>
                <w:sz w:val="16"/>
              </w:rPr>
              <w:t>原始数据到分析表的整理逻辑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F9464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C864F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局部代码</w:t>
            </w:r>
          </w:p>
        </w:tc>
      </w:tr>
      <w:tr w:rsidR="00D50868" w14:paraId="2B2433C8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CBA9C" w14:textId="77777777" w:rsidR="00D50868" w:rsidRDefault="00000000">
            <w:r>
              <w:rPr>
                <w:rFonts w:ascii="宋体" w:eastAsia="宋体" w:hAnsi="宋体"/>
                <w:sz w:val="18"/>
              </w:rPr>
              <w:t>缺失值、异常值处理与分组汇总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FD0B5" w14:textId="77777777" w:rsidR="00D50868" w:rsidRDefault="00000000">
            <w:r>
              <w:rPr>
                <w:rFonts w:ascii="宋体" w:eastAsia="宋体" w:hAnsi="宋体"/>
                <w:sz w:val="16"/>
              </w:rPr>
              <w:t>缺失值、异常值、重复值处理，分组统计与汇总表生成；清洗规则记录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68804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D009B" w14:textId="77777777" w:rsidR="00D50868" w:rsidRDefault="00000000">
            <w:r>
              <w:rPr>
                <w:rFonts w:ascii="宋体" w:eastAsia="宋体" w:hAnsi="宋体"/>
                <w:sz w:val="18"/>
              </w:rPr>
              <w:t>学术诚信与数据规范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D1D96" w14:textId="77777777" w:rsidR="00D50868" w:rsidRDefault="00000000">
            <w:r>
              <w:rPr>
                <w:rFonts w:ascii="宋体" w:eastAsia="宋体" w:hAnsi="宋体"/>
                <w:sz w:val="16"/>
              </w:rPr>
              <w:t>清洗规则的可追溯性与合理性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4F743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E6ACF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不替代决策</w:t>
            </w:r>
          </w:p>
        </w:tc>
      </w:tr>
      <w:tr w:rsidR="00D50868" w14:paraId="15A4E1C2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35C6B" w14:textId="77777777" w:rsidR="00D50868" w:rsidRDefault="00000000">
            <w:r>
              <w:rPr>
                <w:rFonts w:ascii="宋体" w:eastAsia="宋体" w:hAnsi="宋体"/>
                <w:sz w:val="18"/>
              </w:rPr>
              <w:t>描述统计与分布可视化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D49C3" w14:textId="77777777" w:rsidR="00D50868" w:rsidRDefault="00000000">
            <w:r>
              <w:rPr>
                <w:rFonts w:ascii="宋体" w:eastAsia="宋体" w:hAnsi="宋体"/>
                <w:sz w:val="16"/>
              </w:rPr>
              <w:t>均值、中位数、方差、箱线图、直方图、误差线图；AI辅助图形脚本优化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3B653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66AFC" w14:textId="77777777" w:rsidR="00D50868" w:rsidRDefault="00000000">
            <w:r>
              <w:rPr>
                <w:rFonts w:ascii="宋体" w:eastAsia="宋体" w:hAnsi="宋体"/>
                <w:sz w:val="18"/>
              </w:rPr>
              <w:t>实事求是的科研态度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347C6" w14:textId="77777777" w:rsidR="00D50868" w:rsidRDefault="00000000">
            <w:r>
              <w:rPr>
                <w:rFonts w:ascii="宋体" w:eastAsia="宋体" w:hAnsi="宋体"/>
                <w:sz w:val="16"/>
              </w:rPr>
              <w:t>统计量的医学含义与图形表达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54514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7FB6A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人工解释</w:t>
            </w:r>
          </w:p>
        </w:tc>
      </w:tr>
      <w:tr w:rsidR="00D50868" w14:paraId="643A3C41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5978E" w14:textId="77777777" w:rsidR="00D50868" w:rsidRDefault="00000000">
            <w:r>
              <w:rPr>
                <w:rFonts w:ascii="宋体" w:eastAsia="宋体" w:hAnsi="宋体"/>
                <w:sz w:val="18"/>
              </w:rPr>
              <w:t>统计推断基础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418BF" w14:textId="77777777" w:rsidR="00D50868" w:rsidRDefault="00000000">
            <w:r>
              <w:rPr>
                <w:rFonts w:ascii="宋体" w:eastAsia="宋体" w:hAnsi="宋体"/>
                <w:sz w:val="16"/>
              </w:rPr>
              <w:t>抽样误差、置信区间、t检验、P值、效应量；用AI辅助检查假设和代码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64276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071FF" w14:textId="77777777" w:rsidR="00D50868" w:rsidRDefault="00000000">
            <w:r>
              <w:rPr>
                <w:rFonts w:ascii="宋体" w:eastAsia="宋体" w:hAnsi="宋体"/>
                <w:sz w:val="18"/>
              </w:rPr>
              <w:t>反对“唯显著性”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22844" w14:textId="77777777" w:rsidR="00D50868" w:rsidRDefault="00000000">
            <w:r>
              <w:rPr>
                <w:rFonts w:ascii="宋体" w:eastAsia="宋体" w:hAnsi="宋体"/>
                <w:sz w:val="16"/>
              </w:rPr>
              <w:t>假设检验与临床意义的区分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F905E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253EA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核验前提</w:t>
            </w:r>
          </w:p>
        </w:tc>
      </w:tr>
      <w:tr w:rsidR="00D50868" w14:paraId="07CA3E49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67A62" w14:textId="77777777" w:rsidR="00D50868" w:rsidRDefault="00000000">
            <w:r>
              <w:rPr>
                <w:rFonts w:ascii="宋体" w:eastAsia="宋体" w:hAnsi="宋体"/>
                <w:sz w:val="18"/>
              </w:rPr>
              <w:t>相关分析与线性回归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1C33D" w14:textId="77777777" w:rsidR="00D50868" w:rsidRDefault="00000000">
            <w:r>
              <w:rPr>
                <w:rFonts w:ascii="宋体" w:eastAsia="宋体" w:hAnsi="宋体"/>
                <w:sz w:val="16"/>
              </w:rPr>
              <w:t>散点图、相关系数、线性回归、残差、模型解释；AI辅助生成诊断图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BD97F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3AAE9" w14:textId="77777777" w:rsidR="00D50868" w:rsidRDefault="00000000">
            <w:r>
              <w:rPr>
                <w:rFonts w:ascii="宋体" w:eastAsia="宋体" w:hAnsi="宋体"/>
                <w:sz w:val="18"/>
              </w:rPr>
              <w:t>循证思维训练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09B51" w14:textId="77777777" w:rsidR="00D50868" w:rsidRDefault="00000000">
            <w:r>
              <w:rPr>
                <w:rFonts w:ascii="宋体" w:eastAsia="宋体" w:hAnsi="宋体"/>
                <w:sz w:val="16"/>
              </w:rPr>
              <w:t>相关与因果的区分，回归结果解读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330D7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58DB6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学生解释</w:t>
            </w:r>
          </w:p>
        </w:tc>
      </w:tr>
      <w:tr w:rsidR="00D50868" w14:paraId="0EBF2164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42EB6" w14:textId="77777777" w:rsidR="00D50868" w:rsidRDefault="00000000">
            <w:r>
              <w:rPr>
                <w:rFonts w:ascii="宋体" w:eastAsia="宋体" w:hAnsi="宋体"/>
                <w:sz w:val="18"/>
              </w:rPr>
              <w:t>分类问题与逻辑回归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1052A" w14:textId="77777777" w:rsidR="00D50868" w:rsidRDefault="00000000">
            <w:r>
              <w:rPr>
                <w:rFonts w:ascii="宋体" w:eastAsia="宋体" w:hAnsi="宋体"/>
                <w:sz w:val="16"/>
              </w:rPr>
              <w:t>二分类、逻辑回归、混淆矩阵、灵敏度、特异度、ROC；AI辅助指标计算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FD846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8E23A" w14:textId="77777777" w:rsidR="00D50868" w:rsidRDefault="00000000">
            <w:r>
              <w:rPr>
                <w:rFonts w:ascii="宋体" w:eastAsia="宋体" w:hAnsi="宋体"/>
                <w:sz w:val="18"/>
              </w:rPr>
              <w:t>医学决策责任意识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B9B06" w14:textId="77777777" w:rsidR="00D50868" w:rsidRDefault="00000000">
            <w:r>
              <w:rPr>
                <w:rFonts w:ascii="宋体" w:eastAsia="宋体" w:hAnsi="宋体"/>
                <w:sz w:val="16"/>
              </w:rPr>
              <w:t>分类任务评价指标的理解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6E164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1733F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决策风险</w:t>
            </w:r>
          </w:p>
        </w:tc>
      </w:tr>
      <w:tr w:rsidR="00D50868" w14:paraId="6CF1E009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0A336" w14:textId="77777777" w:rsidR="00D50868" w:rsidRDefault="00000000">
            <w:r>
              <w:rPr>
                <w:rFonts w:ascii="宋体" w:eastAsia="宋体" w:hAnsi="宋体"/>
                <w:sz w:val="18"/>
              </w:rPr>
              <w:t>科研图表规范与SCI图表表达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23D0F" w14:textId="77777777" w:rsidR="00D50868" w:rsidRDefault="00000000">
            <w:r>
              <w:rPr>
                <w:rFonts w:ascii="宋体" w:eastAsia="宋体" w:hAnsi="宋体"/>
                <w:sz w:val="16"/>
              </w:rPr>
              <w:t>ggplot2或matplotlib绘图，配色、排版、图注、导出规范；AI辅助润色图注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D5E9C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371AB" w14:textId="77777777" w:rsidR="00D50868" w:rsidRDefault="00000000">
            <w:r>
              <w:rPr>
                <w:rFonts w:ascii="宋体" w:eastAsia="宋体" w:hAnsi="宋体"/>
                <w:sz w:val="18"/>
              </w:rPr>
              <w:t>科学传播责任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95A6" w14:textId="77777777" w:rsidR="00D50868" w:rsidRDefault="00000000">
            <w:r>
              <w:rPr>
                <w:rFonts w:ascii="宋体" w:eastAsia="宋体" w:hAnsi="宋体"/>
                <w:sz w:val="16"/>
              </w:rPr>
              <w:t>避免误导性可视化和过度修饰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C3C4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41476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可复现</w:t>
            </w:r>
          </w:p>
        </w:tc>
      </w:tr>
      <w:tr w:rsidR="00D50868" w14:paraId="60863F2C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CAC23" w14:textId="77777777" w:rsidR="00D50868" w:rsidRDefault="00000000">
            <w:r>
              <w:rPr>
                <w:rFonts w:ascii="宋体" w:eastAsia="宋体" w:hAnsi="宋体"/>
                <w:sz w:val="18"/>
              </w:rPr>
              <w:t>高维数据与数学直觉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47FB9" w14:textId="77777777" w:rsidR="00D50868" w:rsidRDefault="00000000">
            <w:r>
              <w:rPr>
                <w:rFonts w:ascii="宋体" w:eastAsia="宋体" w:hAnsi="宋体"/>
                <w:sz w:val="16"/>
              </w:rPr>
              <w:t>矩阵、标准化、距离度量与高维数据分析中的线性代数直觉；AI辅助概念解释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4C136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508C3" w14:textId="77777777" w:rsidR="00D50868" w:rsidRDefault="00000000">
            <w:r>
              <w:rPr>
                <w:rFonts w:ascii="宋体" w:eastAsia="宋体" w:hAnsi="宋体"/>
                <w:sz w:val="18"/>
              </w:rPr>
              <w:t>逻辑思维训练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DFA01" w14:textId="77777777" w:rsidR="00D50868" w:rsidRDefault="00000000">
            <w:r>
              <w:rPr>
                <w:rFonts w:ascii="宋体" w:eastAsia="宋体" w:hAnsi="宋体"/>
                <w:sz w:val="16"/>
              </w:rPr>
              <w:t>抽象数学概念的应用化理解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CD80C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91C7A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分析协作</w:t>
            </w:r>
          </w:p>
        </w:tc>
      </w:tr>
      <w:tr w:rsidR="00D50868" w14:paraId="6BAED06C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2666F" w14:textId="77777777" w:rsidR="00D50868" w:rsidRDefault="00000000">
            <w:r>
              <w:rPr>
                <w:rFonts w:ascii="宋体" w:eastAsia="宋体" w:hAnsi="宋体"/>
                <w:sz w:val="18"/>
              </w:rPr>
              <w:t>PCA、聚类</w:t>
            </w:r>
            <w:proofErr w:type="gramStart"/>
            <w:r>
              <w:rPr>
                <w:rFonts w:ascii="宋体" w:eastAsia="宋体" w:hAnsi="宋体"/>
                <w:sz w:val="18"/>
              </w:rPr>
              <w:t>与热图</w:t>
            </w:r>
            <w:proofErr w:type="gram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075EF" w14:textId="77777777" w:rsidR="00D50868" w:rsidRDefault="00000000">
            <w:r>
              <w:rPr>
                <w:rFonts w:ascii="宋体" w:eastAsia="宋体" w:hAnsi="宋体"/>
                <w:sz w:val="16"/>
              </w:rPr>
              <w:t>PCA、层次聚类、k-means、</w:t>
            </w:r>
            <w:proofErr w:type="gramStart"/>
            <w:r>
              <w:rPr>
                <w:rFonts w:ascii="宋体" w:eastAsia="宋体" w:hAnsi="宋体"/>
                <w:sz w:val="16"/>
              </w:rPr>
              <w:t>热图展示</w:t>
            </w:r>
            <w:proofErr w:type="gramEnd"/>
            <w:r>
              <w:rPr>
                <w:rFonts w:ascii="宋体" w:eastAsia="宋体" w:hAnsi="宋体"/>
                <w:sz w:val="16"/>
              </w:rPr>
              <w:t>与解读；AI辅助参数和代码调试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921D8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45B5E" w14:textId="77777777" w:rsidR="00D50868" w:rsidRDefault="00000000">
            <w:r>
              <w:rPr>
                <w:rFonts w:ascii="宋体" w:eastAsia="宋体" w:hAnsi="宋体"/>
                <w:sz w:val="18"/>
              </w:rPr>
              <w:t>尊重数据复杂性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227AC" w14:textId="77777777" w:rsidR="00D50868" w:rsidRDefault="00000000">
            <w:r>
              <w:rPr>
                <w:rFonts w:ascii="宋体" w:eastAsia="宋体" w:hAnsi="宋体"/>
                <w:sz w:val="16"/>
              </w:rPr>
              <w:t>参数选择与图形解释边界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8DB82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13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9E4E4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记录参数</w:t>
            </w:r>
          </w:p>
        </w:tc>
      </w:tr>
      <w:tr w:rsidR="00D50868" w14:paraId="3E599235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EB805" w14:textId="77777777" w:rsidR="00D50868" w:rsidRDefault="00000000">
            <w:proofErr w:type="gramStart"/>
            <w:r>
              <w:rPr>
                <w:rFonts w:ascii="宋体" w:eastAsia="宋体" w:hAnsi="宋体"/>
                <w:sz w:val="18"/>
              </w:rPr>
              <w:t>转录组</w:t>
            </w:r>
            <w:proofErr w:type="gramEnd"/>
            <w:r>
              <w:rPr>
                <w:rFonts w:ascii="宋体" w:eastAsia="宋体" w:hAnsi="宋体"/>
                <w:sz w:val="18"/>
              </w:rPr>
              <w:t>数据分析基础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66A2A" w14:textId="77777777" w:rsidR="00D50868" w:rsidRDefault="00000000">
            <w:r>
              <w:rPr>
                <w:rFonts w:ascii="宋体" w:eastAsia="宋体" w:hAnsi="宋体"/>
                <w:sz w:val="16"/>
              </w:rPr>
              <w:t>RNA-seq流程、计数矩阵、标准化思想与样本间比较；AI辅助阅读流程代码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398A3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374B6" w14:textId="77777777" w:rsidR="00D50868" w:rsidRDefault="00000000">
            <w:r>
              <w:rPr>
                <w:rFonts w:ascii="宋体" w:eastAsia="宋体" w:hAnsi="宋体"/>
                <w:sz w:val="18"/>
              </w:rPr>
              <w:t>服务精准医学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15F9C" w14:textId="77777777" w:rsidR="00D50868" w:rsidRDefault="00000000">
            <w:r>
              <w:rPr>
                <w:rFonts w:ascii="宋体" w:eastAsia="宋体" w:hAnsi="宋体"/>
                <w:sz w:val="16"/>
              </w:rPr>
              <w:t>从测序数据到表达矩阵的分析链条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D8FF5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14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86AE5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流程边界</w:t>
            </w:r>
          </w:p>
        </w:tc>
      </w:tr>
      <w:tr w:rsidR="00D50868" w14:paraId="5F9A4B09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ACBE1" w14:textId="77777777" w:rsidR="00D50868" w:rsidRDefault="00000000">
            <w:r>
              <w:rPr>
                <w:rFonts w:ascii="宋体" w:eastAsia="宋体" w:hAnsi="宋体"/>
                <w:sz w:val="18"/>
              </w:rPr>
              <w:t>差异表达分析与功能解读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C3B4D" w14:textId="77777777" w:rsidR="00D50868" w:rsidRDefault="00000000">
            <w:r>
              <w:rPr>
                <w:rFonts w:ascii="宋体" w:eastAsia="宋体" w:hAnsi="宋体"/>
                <w:sz w:val="16"/>
              </w:rPr>
              <w:t>差异表达、火山图、热图、功能富集结果基本解释；AI辅助结果表整理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BB42A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B9C21" w14:textId="77777777" w:rsidR="00D50868" w:rsidRDefault="00000000">
            <w:r>
              <w:rPr>
                <w:rFonts w:ascii="宋体" w:eastAsia="宋体" w:hAnsi="宋体"/>
                <w:sz w:val="18"/>
              </w:rPr>
              <w:t>循</w:t>
            </w:r>
            <w:proofErr w:type="gramStart"/>
            <w:r>
              <w:rPr>
                <w:rFonts w:ascii="宋体" w:eastAsia="宋体" w:hAnsi="宋体"/>
                <w:sz w:val="18"/>
              </w:rPr>
              <w:t>证研究</w:t>
            </w:r>
            <w:proofErr w:type="gramEnd"/>
            <w:r>
              <w:rPr>
                <w:rFonts w:ascii="宋体" w:eastAsia="宋体" w:hAnsi="宋体"/>
                <w:sz w:val="18"/>
              </w:rPr>
              <w:t>意识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174FB" w14:textId="77777777" w:rsidR="00D50868" w:rsidRDefault="00000000">
            <w:r>
              <w:rPr>
                <w:rFonts w:ascii="宋体" w:eastAsia="宋体" w:hAnsi="宋体"/>
                <w:sz w:val="16"/>
              </w:rPr>
              <w:t>多重检验与高维结果解读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1969A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15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B6E7B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核验功能解释</w:t>
            </w:r>
          </w:p>
        </w:tc>
      </w:tr>
      <w:tr w:rsidR="00D50868" w14:paraId="149DE64F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D76C1" w14:textId="77777777" w:rsidR="00D50868" w:rsidRDefault="00000000">
            <w:r>
              <w:rPr>
                <w:rFonts w:ascii="宋体" w:eastAsia="宋体" w:hAnsi="宋体"/>
                <w:sz w:val="18"/>
              </w:rPr>
              <w:t>单细胞</w:t>
            </w:r>
            <w:proofErr w:type="gramStart"/>
            <w:r>
              <w:rPr>
                <w:rFonts w:ascii="宋体" w:eastAsia="宋体" w:hAnsi="宋体"/>
                <w:sz w:val="18"/>
              </w:rPr>
              <w:t>转录组</w:t>
            </w:r>
            <w:proofErr w:type="gramEnd"/>
            <w:r>
              <w:rPr>
                <w:rFonts w:ascii="宋体" w:eastAsia="宋体" w:hAnsi="宋体"/>
                <w:sz w:val="18"/>
              </w:rPr>
              <w:t>可视化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1A5D3" w14:textId="77777777" w:rsidR="00D50868" w:rsidRDefault="00000000">
            <w:proofErr w:type="spellStart"/>
            <w:r>
              <w:rPr>
                <w:rFonts w:ascii="宋体" w:eastAsia="宋体" w:hAnsi="宋体"/>
                <w:sz w:val="16"/>
              </w:rPr>
              <w:t>scRNA</w:t>
            </w:r>
            <w:proofErr w:type="spellEnd"/>
            <w:r>
              <w:rPr>
                <w:rFonts w:ascii="宋体" w:eastAsia="宋体" w:hAnsi="宋体"/>
                <w:sz w:val="16"/>
              </w:rPr>
              <w:t>-seq特点，质控、降维、聚类与marker展示；AI辅助分析流程梳理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37615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5C2CB" w14:textId="77777777" w:rsidR="00D50868" w:rsidRDefault="00000000">
            <w:r>
              <w:rPr>
                <w:rFonts w:ascii="宋体" w:eastAsia="宋体" w:hAnsi="宋体"/>
                <w:sz w:val="18"/>
              </w:rPr>
              <w:t>尊重生命复杂性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EC44E" w14:textId="77777777" w:rsidR="00D50868" w:rsidRDefault="00000000">
            <w:r>
              <w:rPr>
                <w:rFonts w:ascii="宋体" w:eastAsia="宋体" w:hAnsi="宋体"/>
                <w:sz w:val="16"/>
              </w:rPr>
              <w:t>稀疏数据与参数敏感性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DC704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16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8C6C1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参数敏感性</w:t>
            </w:r>
          </w:p>
        </w:tc>
      </w:tr>
      <w:tr w:rsidR="00D50868" w14:paraId="566E8D4F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9127C" w14:textId="77777777" w:rsidR="00D50868" w:rsidRDefault="00000000">
            <w:r>
              <w:rPr>
                <w:rFonts w:ascii="宋体" w:eastAsia="宋体" w:hAnsi="宋体"/>
                <w:sz w:val="18"/>
              </w:rPr>
              <w:lastRenderedPageBreak/>
              <w:t>综合</w:t>
            </w:r>
            <w:proofErr w:type="gramStart"/>
            <w:r>
              <w:rPr>
                <w:rFonts w:ascii="宋体" w:eastAsia="宋体" w:hAnsi="宋体"/>
                <w:sz w:val="18"/>
              </w:rPr>
              <w:t>项目工</w:t>
            </w:r>
            <w:proofErr w:type="gramEnd"/>
            <w:r>
              <w:rPr>
                <w:rFonts w:ascii="宋体" w:eastAsia="宋体" w:hAnsi="宋体"/>
                <w:sz w:val="18"/>
              </w:rPr>
              <w:t>作坊：AI协作分析与结果核验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6D1D8" w14:textId="77777777" w:rsidR="00D50868" w:rsidRDefault="00000000">
            <w:r>
              <w:rPr>
                <w:rFonts w:ascii="宋体" w:eastAsia="宋体" w:hAnsi="宋体"/>
                <w:sz w:val="16"/>
              </w:rPr>
              <w:t>项目数据清洗、统计分析、可视化、代码重构、结果复核；整理Prompt记录与反思报告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D5184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0D25" w14:textId="77777777" w:rsidR="00D50868" w:rsidRDefault="00000000">
            <w:r>
              <w:rPr>
                <w:rFonts w:ascii="宋体" w:eastAsia="宋体" w:hAnsi="宋体"/>
                <w:sz w:val="18"/>
              </w:rPr>
              <w:t>科技向善与学术诚信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E1644" w14:textId="77777777" w:rsidR="00D50868" w:rsidRDefault="00000000">
            <w:r>
              <w:rPr>
                <w:rFonts w:ascii="宋体" w:eastAsia="宋体" w:hAnsi="宋体"/>
                <w:sz w:val="16"/>
              </w:rPr>
              <w:t>方法选择、AI输出审查与报告整合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8EFAB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17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F391B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报告初稿</w:t>
            </w:r>
          </w:p>
        </w:tc>
      </w:tr>
      <w:tr w:rsidR="00D50868" w14:paraId="09344ED0" w14:textId="77777777">
        <w:trPr>
          <w:cantSplit/>
          <w:jc w:val="center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FFAFF" w14:textId="77777777" w:rsidR="00D50868" w:rsidRDefault="00000000">
            <w:r>
              <w:rPr>
                <w:rFonts w:ascii="宋体" w:eastAsia="宋体" w:hAnsi="宋体"/>
                <w:sz w:val="18"/>
              </w:rPr>
              <w:t>综合项目汇报与课程总结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E6AC" w14:textId="77777777" w:rsidR="00D50868" w:rsidRDefault="00000000">
            <w:r>
              <w:rPr>
                <w:rFonts w:ascii="宋体" w:eastAsia="宋体" w:hAnsi="宋体"/>
                <w:sz w:val="16"/>
              </w:rPr>
              <w:t>医药数据清洗、统计分析、图表</w:t>
            </w:r>
            <w:proofErr w:type="gramStart"/>
            <w:r>
              <w:rPr>
                <w:rFonts w:ascii="宋体" w:eastAsia="宋体" w:hAnsi="宋体"/>
                <w:sz w:val="16"/>
              </w:rPr>
              <w:t>汇报全</w:t>
            </w:r>
            <w:proofErr w:type="gramEnd"/>
            <w:r>
              <w:rPr>
                <w:rFonts w:ascii="宋体" w:eastAsia="宋体" w:hAnsi="宋体"/>
                <w:sz w:val="16"/>
              </w:rPr>
              <w:t>流程展示与答辩；AI使用边界反思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A2CC0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39A8A" w14:textId="77777777" w:rsidR="00D50868" w:rsidRDefault="00000000">
            <w:r>
              <w:rPr>
                <w:rFonts w:ascii="宋体" w:eastAsia="宋体" w:hAnsi="宋体"/>
                <w:sz w:val="18"/>
              </w:rPr>
              <w:t>团队协作与社会责任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C8357" w14:textId="77777777" w:rsidR="00D50868" w:rsidRDefault="00000000">
            <w:r>
              <w:rPr>
                <w:rFonts w:ascii="宋体" w:eastAsia="宋体" w:hAnsi="宋体"/>
                <w:sz w:val="16"/>
              </w:rPr>
              <w:t>方法选择、结果解释与表达整合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766F8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18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5DAB6" w14:textId="77777777" w:rsidR="00D50868" w:rsidRDefault="00000000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提交记录</w:t>
            </w:r>
          </w:p>
        </w:tc>
      </w:tr>
    </w:tbl>
    <w:p w14:paraId="36C03B1C" w14:textId="77777777" w:rsidR="00D50868" w:rsidRDefault="00D50868">
      <w:pPr>
        <w:spacing w:line="480" w:lineRule="exact"/>
        <w:rPr>
          <w:sz w:val="24"/>
        </w:rPr>
      </w:pPr>
    </w:p>
    <w:p w14:paraId="07A867D5" w14:textId="77777777" w:rsidR="00D50868" w:rsidRDefault="00000000">
      <w:pPr>
        <w:spacing w:line="480" w:lineRule="exact"/>
        <w:ind w:firstLine="480"/>
        <w:rPr>
          <w:sz w:val="24"/>
        </w:rPr>
      </w:pPr>
      <w:r>
        <w:rPr>
          <w:rFonts w:ascii="宋体" w:eastAsia="宋体" w:hAnsi="宋体"/>
          <w:sz w:val="24"/>
        </w:rPr>
        <w:t>（二）教学环节安排</w:t>
      </w:r>
    </w:p>
    <w:p w14:paraId="62A414DE" w14:textId="77777777" w:rsidR="00D50868" w:rsidRDefault="00000000">
      <w:pPr>
        <w:spacing w:line="480" w:lineRule="exact"/>
        <w:ind w:firstLine="480"/>
      </w:pPr>
      <w:r>
        <w:rPr>
          <w:rFonts w:ascii="宋体" w:eastAsia="宋体" w:hAnsi="宋体"/>
        </w:rPr>
        <w:t>本课程将向学生展示数据处理和可视化在药学和医学领域中的应用，以及如何通过软件操作、编程技能和规范的人机协作解决实际问题。本学期36学时版本将AI辅助编程从后段专题调整为前段能力训练，并贯穿后续数据清洗、统计分析、可视化、组学数据分析和综合项目全过程。课程主要内容和安排如下：</w:t>
      </w:r>
    </w:p>
    <w:p w14:paraId="4BC17538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A. 课堂讲授主要内容及章节分配</w:t>
      </w:r>
    </w:p>
    <w:p w14:paraId="57BAC6C0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第1周：课程导论与医药数据特征（2课时）</w:t>
      </w:r>
    </w:p>
    <w:p w14:paraId="336792AF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第2周：数据分析流程、复现规范与人机协作规范（2课时）</w:t>
      </w:r>
    </w:p>
    <w:p w14:paraId="277322BC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第3周：AI辅助编程与Python快速入门（2课时）</w:t>
      </w:r>
    </w:p>
    <w:p w14:paraId="07085400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第4周：R基础语法、数据</w:t>
      </w:r>
      <w:proofErr w:type="gramStart"/>
      <w:r>
        <w:rPr>
          <w:rFonts w:ascii="宋体" w:eastAsia="宋体" w:hAnsi="宋体"/>
        </w:rPr>
        <w:t>框操作</w:t>
      </w:r>
      <w:proofErr w:type="gramEnd"/>
      <w:r>
        <w:rPr>
          <w:rFonts w:ascii="宋体" w:eastAsia="宋体" w:hAnsi="宋体"/>
        </w:rPr>
        <w:t>与AI代码核验（2课时）</w:t>
      </w:r>
    </w:p>
    <w:p w14:paraId="658B4556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第5周：数据读取、清洗与整形（2课时）</w:t>
      </w:r>
    </w:p>
    <w:p w14:paraId="2AEFDD12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第6周：缺失值、异常值处理与分组汇总（2课时）</w:t>
      </w:r>
    </w:p>
    <w:p w14:paraId="4F00B36F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第7周：描述统计与分布可视化（2课时）</w:t>
      </w:r>
    </w:p>
    <w:p w14:paraId="68F0967E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第8周：置信区间、t检验与P值解释（2课时）</w:t>
      </w:r>
    </w:p>
    <w:p w14:paraId="70CA5290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第9周：相关分析与线性回归（2课时）</w:t>
      </w:r>
    </w:p>
    <w:p w14:paraId="1CCE42A5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第10周：分类问题、逻辑回归与ROC（2课时）</w:t>
      </w:r>
    </w:p>
    <w:p w14:paraId="2FDF6FCF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第11周：科研图表规范与SCI图表表达（2课时）</w:t>
      </w:r>
    </w:p>
    <w:p w14:paraId="29D1370F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第12周：矩阵、标准化与距离度量（2课时）</w:t>
      </w:r>
    </w:p>
    <w:p w14:paraId="5A3A12A3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第13周：PCA、聚类与热图（2课时）</w:t>
      </w:r>
    </w:p>
    <w:p w14:paraId="00E9EF67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第14周：RNA-seq基础与表达矩阵理解（2课时）</w:t>
      </w:r>
    </w:p>
    <w:p w14:paraId="29920362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第15周：差异表达分析与功能解读（2课时）</w:t>
      </w:r>
    </w:p>
    <w:p w14:paraId="61988C96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第16周：单细胞</w:t>
      </w:r>
      <w:proofErr w:type="gramStart"/>
      <w:r>
        <w:rPr>
          <w:rFonts w:ascii="宋体" w:eastAsia="宋体" w:hAnsi="宋体"/>
        </w:rPr>
        <w:t>转录组质</w:t>
      </w:r>
      <w:proofErr w:type="gramEnd"/>
      <w:r>
        <w:rPr>
          <w:rFonts w:ascii="宋体" w:eastAsia="宋体" w:hAnsi="宋体"/>
        </w:rPr>
        <w:t>控、</w:t>
      </w:r>
      <w:proofErr w:type="gramStart"/>
      <w:r>
        <w:rPr>
          <w:rFonts w:ascii="宋体" w:eastAsia="宋体" w:hAnsi="宋体"/>
        </w:rPr>
        <w:t>降维与</w:t>
      </w:r>
      <w:proofErr w:type="gramEnd"/>
      <w:r>
        <w:rPr>
          <w:rFonts w:ascii="宋体" w:eastAsia="宋体" w:hAnsi="宋体"/>
        </w:rPr>
        <w:t>可视化（2课时）</w:t>
      </w:r>
    </w:p>
    <w:p w14:paraId="34562E7F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lastRenderedPageBreak/>
        <w:t>第17周：综合</w:t>
      </w:r>
      <w:proofErr w:type="gramStart"/>
      <w:r>
        <w:rPr>
          <w:rFonts w:ascii="宋体" w:eastAsia="宋体" w:hAnsi="宋体"/>
        </w:rPr>
        <w:t>项目工</w:t>
      </w:r>
      <w:proofErr w:type="gramEnd"/>
      <w:r>
        <w:rPr>
          <w:rFonts w:ascii="宋体" w:eastAsia="宋体" w:hAnsi="宋体"/>
        </w:rPr>
        <w:t>作坊：AI协作分析与结果核验（2课时）</w:t>
      </w:r>
    </w:p>
    <w:p w14:paraId="694291C1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第18周：综合项目汇报与课程总结（2课时）</w:t>
      </w:r>
    </w:p>
    <w:p w14:paraId="39DE8E3A" w14:textId="77777777" w:rsidR="00D50868" w:rsidRDefault="00D50868">
      <w:pPr>
        <w:spacing w:line="480" w:lineRule="exact"/>
        <w:ind w:firstLine="480"/>
        <w:rPr>
          <w:rFonts w:eastAsia="楷体_GB2312"/>
          <w:bCs/>
          <w:sz w:val="24"/>
        </w:rPr>
      </w:pPr>
    </w:p>
    <w:p w14:paraId="2A031D3D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资源学习</w:t>
      </w:r>
    </w:p>
    <w:p w14:paraId="548582A7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参考书：课程配套讲义、统计学习入门教材、生物信息学与</w:t>
      </w:r>
      <w:proofErr w:type="gramStart"/>
      <w:r>
        <w:rPr>
          <w:rFonts w:ascii="宋体" w:eastAsia="宋体" w:hAnsi="宋体"/>
        </w:rPr>
        <w:t>转录组</w:t>
      </w:r>
      <w:proofErr w:type="gramEnd"/>
      <w:r>
        <w:rPr>
          <w:rFonts w:ascii="宋体" w:eastAsia="宋体" w:hAnsi="宋体"/>
        </w:rPr>
        <w:t>分析案例资料，以及人机协作提示词模板、代码核验清单和AI协作记录模板。</w:t>
      </w:r>
    </w:p>
    <w:p w14:paraId="20F2242D" w14:textId="77777777" w:rsidR="00D50868" w:rsidRDefault="00000000">
      <w:pPr>
        <w:spacing w:line="480" w:lineRule="exact"/>
        <w:ind w:firstLine="480"/>
        <w:rPr>
          <w:bCs/>
          <w:sz w:val="24"/>
        </w:rPr>
      </w:pPr>
      <w:r>
        <w:rPr>
          <w:rFonts w:ascii="宋体" w:eastAsia="宋体" w:hAnsi="宋体"/>
        </w:rPr>
        <w:t>文献阅读：围绕 RNA-seq、单细胞</w:t>
      </w:r>
      <w:proofErr w:type="gramStart"/>
      <w:r>
        <w:rPr>
          <w:rFonts w:ascii="宋体" w:eastAsia="宋体" w:hAnsi="宋体"/>
        </w:rPr>
        <w:t>转录组</w:t>
      </w:r>
      <w:proofErr w:type="gramEnd"/>
      <w:r>
        <w:rPr>
          <w:rFonts w:ascii="宋体" w:eastAsia="宋体" w:hAnsi="宋体"/>
        </w:rPr>
        <w:t>和医药数据可视化阅读入门论文与综述，训练学生对AI辅助生成结果进行核验、解释与修正。</w:t>
      </w:r>
    </w:p>
    <w:p w14:paraId="04628E38" w14:textId="77777777" w:rsidR="00D50868" w:rsidRDefault="00000000">
      <w:pPr>
        <w:spacing w:line="480" w:lineRule="exact"/>
        <w:ind w:firstLine="480"/>
        <w:rPr>
          <w:bCs/>
          <w:sz w:val="24"/>
        </w:rPr>
      </w:pPr>
      <w:r>
        <w:rPr>
          <w:rFonts w:ascii="宋体" w:eastAsia="宋体" w:hAnsi="宋体"/>
        </w:rPr>
        <w:t>视频浏览：结合 Python、R、AI辅助编程和组学数据分析演示视频开展课前预习与课后巩固。</w:t>
      </w:r>
    </w:p>
    <w:p w14:paraId="53F6B2D7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作业</w:t>
      </w:r>
    </w:p>
    <w:p w14:paraId="3A37BA4C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课堂小测：检验学生对统计概念、AI使用边界、代码阅读与图表解读能力的掌握情况。</w:t>
      </w:r>
    </w:p>
    <w:p w14:paraId="06F2C76F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上机与讨论作业：结合真实医药数据进行清洗、统计、作图和AI协作记录训练，要求学生保留关键Prompt、代码修改痕迹、测试结果与反思说明，培养批判性思维和团队合作能力。</w:t>
      </w:r>
    </w:p>
    <w:p w14:paraId="2AD9AE4A" w14:textId="77777777" w:rsidR="00D50868" w:rsidRDefault="00000000">
      <w:pPr>
        <w:spacing w:line="480" w:lineRule="exact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课程与其他相关课程的联系</w:t>
      </w:r>
    </w:p>
    <w:p w14:paraId="7C0012DD" w14:textId="77777777" w:rsidR="00D50868" w:rsidRDefault="00000000">
      <w:pPr>
        <w:tabs>
          <w:tab w:val="left" w:pos="720"/>
        </w:tabs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本课程与生物信息学、计算机科学、数据科学等相关课程紧密结合，提供交叉学科的综合学习体验。</w:t>
      </w:r>
    </w:p>
    <w:p w14:paraId="29E09B27" w14:textId="77777777" w:rsidR="00D50868" w:rsidRDefault="00000000">
      <w:pPr>
        <w:tabs>
          <w:tab w:val="left" w:pos="720"/>
        </w:tabs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在课程设计和内容安排上注重理论与实践相结合，确保学生能够将所学知识应用于实际问题中。</w:t>
      </w:r>
    </w:p>
    <w:p w14:paraId="28ACEC2E" w14:textId="77777777" w:rsidR="00D50868" w:rsidRDefault="00D50868">
      <w:pPr>
        <w:spacing w:line="480" w:lineRule="exact"/>
        <w:rPr>
          <w:rFonts w:eastAsia="楷体_GB2312"/>
          <w:bCs/>
          <w:sz w:val="24"/>
        </w:rPr>
      </w:pPr>
    </w:p>
    <w:p w14:paraId="0CED5F5B" w14:textId="77777777" w:rsidR="00D50868" w:rsidRDefault="00000000">
      <w:pPr>
        <w:spacing w:line="480" w:lineRule="exact"/>
        <w:ind w:firstLine="480"/>
        <w:rPr>
          <w:sz w:val="24"/>
        </w:rPr>
      </w:pPr>
      <w:r>
        <w:rPr>
          <w:rFonts w:ascii="宋体" w:eastAsia="宋体" w:hAnsi="宋体"/>
          <w:sz w:val="24"/>
        </w:rPr>
        <w:t>（三）教学方法</w:t>
      </w:r>
    </w:p>
    <w:p w14:paraId="096FD3D8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本课程采用“课堂讲授+上机实操+AI协作实验+案例讨论+项目汇报”相结合的方式组织教学。教学中坚持先讲统计思想和医学解释，再讲软件实现；坚持将AI作为辅助工具而非替代学生思考的黑箱。本学期借鉴“三阶人机协作”思路：第1—2周建立AI使用边界和原生代码语感，第3—11周开放Prompt Coding用于局部代码生成、调试和图表优化，第12—17周进入分析驱动协作，用AI辅助流程梳理、代码重构和报告修改。所有AI产出均要求学生完成代码测试、统计前提检查、结果复核和医学解释。课程通过随堂提问、阶段作业、AI协作记录、文献/案例汇报和综合项目实践对学习效果进行持续评价。</w:t>
      </w:r>
    </w:p>
    <w:p w14:paraId="221EB846" w14:textId="77777777" w:rsidR="00D50868" w:rsidRDefault="00000000">
      <w:pPr>
        <w:spacing w:line="480" w:lineRule="exact"/>
        <w:ind w:firstLine="480"/>
        <w:rPr>
          <w:bCs/>
          <w:sz w:val="24"/>
          <w:highlight w:val="yellow"/>
        </w:rPr>
      </w:pPr>
      <w:r>
        <w:rPr>
          <w:rFonts w:ascii="宋体" w:eastAsia="宋体" w:hAnsi="宋体"/>
          <w:sz w:val="24"/>
        </w:rPr>
        <w:t xml:space="preserve">（四）课程教材 </w:t>
      </w:r>
    </w:p>
    <w:p w14:paraId="0F900EC1" w14:textId="77777777" w:rsidR="00D50868" w:rsidRDefault="00000000">
      <w:pPr>
        <w:spacing w:line="480" w:lineRule="exact"/>
        <w:ind w:firstLine="720"/>
        <w:rPr>
          <w:rFonts w:eastAsia="楷体_GB2312"/>
          <w:bCs/>
          <w:sz w:val="24"/>
        </w:rPr>
      </w:pPr>
      <w:r>
        <w:rPr>
          <w:rFonts w:ascii="宋体" w:eastAsia="宋体" w:hAnsi="宋体"/>
          <w:sz w:val="24"/>
        </w:rPr>
        <w:t xml:space="preserve">1、主讲教材 </w:t>
      </w:r>
      <w:r>
        <w:rPr>
          <w:rFonts w:ascii="宋体" w:eastAsia="宋体" w:hAnsi="宋体"/>
          <w:bCs/>
          <w:sz w:val="24"/>
        </w:rPr>
        <w:t>（在同类教材中，优先选用国家级规划教材、教育部各专业教学指</w:t>
      </w:r>
      <w:r>
        <w:rPr>
          <w:rFonts w:ascii="宋体" w:eastAsia="宋体" w:hAnsi="宋体"/>
          <w:bCs/>
          <w:sz w:val="24"/>
        </w:rPr>
        <w:lastRenderedPageBreak/>
        <w:t>导委员会推荐的教材、获省部级以上奖励的优秀教材等。凡教材选用范围中有“马工程”重点教材的，必须选用工程重点教材。）</w:t>
      </w:r>
    </w:p>
    <w:p w14:paraId="2492B3DE" w14:textId="77777777" w:rsidR="00D50868" w:rsidRDefault="00000000">
      <w:pPr>
        <w:spacing w:line="480" w:lineRule="exact"/>
      </w:pPr>
      <w:r>
        <w:rPr>
          <w:rFonts w:ascii="宋体" w:eastAsia="宋体" w:hAnsi="宋体"/>
          <w:bCs/>
          <w:sz w:val="24"/>
        </w:rPr>
        <w:t>教材 ：赵海燕、张艳敏主编，《Python程序设计——以医药数据处理为例》，清华大学出版社，2022年。</w:t>
      </w:r>
    </w:p>
    <w:p w14:paraId="2B0B1681" w14:textId="77777777" w:rsidR="00D50868" w:rsidRDefault="00000000">
      <w:pPr>
        <w:spacing w:line="480" w:lineRule="exact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教材：课程配套自编讲义《医药数据处理与可视化案例手册》。</w:t>
      </w:r>
    </w:p>
    <w:p w14:paraId="636B17F2" w14:textId="77777777" w:rsidR="00D50868" w:rsidRDefault="00D50868">
      <w:pPr>
        <w:spacing w:line="480" w:lineRule="exact"/>
        <w:rPr>
          <w:rFonts w:eastAsia="楷体_GB2312"/>
          <w:bCs/>
          <w:sz w:val="24"/>
        </w:rPr>
      </w:pPr>
    </w:p>
    <w:p w14:paraId="1E828AE3" w14:textId="77777777" w:rsidR="00D50868" w:rsidRDefault="00000000">
      <w:pPr>
        <w:spacing w:line="480" w:lineRule="exact"/>
        <w:ind w:left="720"/>
        <w:rPr>
          <w:sz w:val="24"/>
        </w:rPr>
      </w:pPr>
      <w:r>
        <w:rPr>
          <w:rFonts w:ascii="宋体" w:eastAsia="宋体" w:hAnsi="宋体"/>
          <w:sz w:val="24"/>
        </w:rPr>
        <w:t>2、辅助教材</w:t>
      </w:r>
    </w:p>
    <w:p w14:paraId="1116F67E" w14:textId="77777777" w:rsidR="00D50868" w:rsidRDefault="00000000">
      <w:pPr>
        <w:spacing w:line="480" w:lineRule="exact"/>
        <w:ind w:firstLine="480"/>
        <w:rPr>
          <w:sz w:val="24"/>
        </w:rPr>
      </w:pPr>
      <w:r>
        <w:rPr>
          <w:rFonts w:ascii="宋体" w:eastAsia="宋体" w:hAnsi="宋体"/>
          <w:sz w:val="24"/>
        </w:rPr>
        <w:t xml:space="preserve">（五）主要参考书目 </w:t>
      </w:r>
    </w:p>
    <w:p w14:paraId="38FAF2F3" w14:textId="77777777" w:rsidR="00D50868" w:rsidRDefault="00000000">
      <w:pPr>
        <w:spacing w:line="480" w:lineRule="exact"/>
      </w:pPr>
      <w:r>
        <w:rPr>
          <w:rFonts w:ascii="宋体" w:eastAsia="宋体" w:hAnsi="宋体"/>
          <w:bCs/>
          <w:sz w:val="24"/>
        </w:rPr>
        <w:t>参考1：Gareth James, Daniela Witten, Trevor Hastie, Robert Tibshirani, Jonathan Taylor. An Introduction to Statistical Learning: with Applications in Python. Springer, 2023.</w:t>
      </w:r>
    </w:p>
    <w:p w14:paraId="0E473071" w14:textId="77777777" w:rsidR="00D50868" w:rsidRDefault="00000000">
      <w:pPr>
        <w:spacing w:line="480" w:lineRule="exact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参考2：Gareth James, Daniela Witten, Trevor Hastie, Robert Tibshirani. An Introduction to Statistical Learning: with Applications in R. Springer, 2013/2021.</w:t>
      </w:r>
    </w:p>
    <w:p w14:paraId="5C1A228F" w14:textId="77777777" w:rsidR="00D50868" w:rsidRDefault="00000000">
      <w:pPr>
        <w:spacing w:line="480" w:lineRule="exact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参考3：Altuna Akalin. Computational Genomics with R. CRC Press, 2021。</w:t>
      </w:r>
    </w:p>
    <w:p w14:paraId="71ACBB09" w14:textId="77777777" w:rsidR="00D50868" w:rsidRDefault="00000000">
      <w:pPr>
        <w:spacing w:line="480" w:lineRule="exact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 xml:space="preserve">参考4：Leo Porter, Daniel Zingaro. Learn AI-Assisted Python Programming </w:t>
      </w:r>
      <w:proofErr w:type="gramStart"/>
      <w:r>
        <w:rPr>
          <w:rFonts w:ascii="宋体" w:eastAsia="宋体" w:hAnsi="宋体"/>
          <w:bCs/>
          <w:sz w:val="24"/>
        </w:rPr>
        <w:t>With</w:t>
      </w:r>
      <w:proofErr w:type="gramEnd"/>
      <w:r>
        <w:rPr>
          <w:rFonts w:ascii="宋体" w:eastAsia="宋体" w:hAnsi="宋体"/>
          <w:bCs/>
          <w:sz w:val="24"/>
        </w:rPr>
        <w:t xml:space="preserve"> GitHub Copilot and ChatGPT. Manning, 2024.</w:t>
      </w:r>
    </w:p>
    <w:p w14:paraId="0A90487A" w14:textId="77777777" w:rsidR="00D50868" w:rsidRDefault="00000000">
      <w:pPr>
        <w:spacing w:line="480" w:lineRule="exact"/>
        <w:ind w:firstLine="480"/>
        <w:rPr>
          <w:sz w:val="24"/>
        </w:rPr>
      </w:pPr>
      <w:r>
        <w:rPr>
          <w:rFonts w:ascii="宋体" w:eastAsia="宋体" w:hAnsi="宋体"/>
          <w:sz w:val="24"/>
        </w:rPr>
        <w:t>（六）成绩评定方式</w:t>
      </w:r>
    </w:p>
    <w:p w14:paraId="5C391BB4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1. 总成绩构成</w:t>
      </w:r>
    </w:p>
    <w:p w14:paraId="15E8A8C0" w14:textId="77777777" w:rsidR="00D50868" w:rsidRDefault="00000000">
      <w:pPr>
        <w:spacing w:line="480" w:lineRule="exact"/>
        <w:ind w:firstLine="480"/>
      </w:pPr>
      <w:r>
        <w:rPr>
          <w:rFonts w:ascii="宋体" w:eastAsia="宋体" w:hAnsi="宋体"/>
        </w:rPr>
        <w:t>本课程总评成绩由过程性考核和期末综合项目两部分组成。过程性考核成绩占总成绩的60%，包括课堂参与</w:t>
      </w:r>
      <w:proofErr w:type="gramStart"/>
      <w:r>
        <w:rPr>
          <w:rFonts w:ascii="宋体" w:eastAsia="宋体" w:hAnsi="宋体"/>
        </w:rPr>
        <w:t>与</w:t>
      </w:r>
      <w:proofErr w:type="gramEnd"/>
      <w:r>
        <w:rPr>
          <w:rFonts w:ascii="宋体" w:eastAsia="宋体" w:hAnsi="宋体"/>
        </w:rPr>
        <w:t>考勤（10%）、阶段小测与上机作业（25%）、AI协作记录与反思报告（15%）、文献/案例汇报（10%）。</w:t>
      </w:r>
    </w:p>
    <w:p w14:paraId="199E97DB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期末综合项目报告占总成绩的40%。</w:t>
      </w:r>
    </w:p>
    <w:p w14:paraId="743478AF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  <w:bCs/>
          <w:sz w:val="24"/>
        </w:rPr>
        <w:t>2. 平时考核说明</w:t>
      </w:r>
    </w:p>
    <w:p w14:paraId="1C06C065" w14:textId="77777777" w:rsidR="00D50868" w:rsidRDefault="00000000">
      <w:pPr>
        <w:spacing w:line="480" w:lineRule="exact"/>
        <w:ind w:firstLine="480"/>
        <w:rPr>
          <w:bCs/>
          <w:sz w:val="24"/>
        </w:rPr>
      </w:pPr>
      <w:r>
        <w:rPr>
          <w:rFonts w:ascii="宋体" w:eastAsia="宋体" w:hAnsi="宋体"/>
          <w:bCs/>
          <w:sz w:val="24"/>
        </w:rPr>
        <w:t>(1) 考勤，占总成绩 10%，即满分 10 分。</w:t>
      </w:r>
    </w:p>
    <w:p w14:paraId="4A0FAF0B" w14:textId="77777777" w:rsidR="00D50868" w:rsidRDefault="00000000">
      <w:pPr>
        <w:spacing w:line="480" w:lineRule="exact"/>
        <w:ind w:firstLine="480"/>
      </w:pPr>
      <w:r>
        <w:rPr>
          <w:rFonts w:ascii="宋体" w:eastAsia="宋体" w:hAnsi="宋体"/>
          <w:bCs/>
          <w:sz w:val="24"/>
        </w:rPr>
        <w:t>评分依据：每次</w:t>
      </w:r>
      <w:proofErr w:type="gramStart"/>
      <w:r>
        <w:rPr>
          <w:rFonts w:ascii="宋体" w:eastAsia="宋体" w:hAnsi="宋体"/>
          <w:bCs/>
          <w:sz w:val="24"/>
        </w:rPr>
        <w:t>课均考勤</w:t>
      </w:r>
      <w:proofErr w:type="gramEnd"/>
      <w:r>
        <w:rPr>
          <w:rFonts w:ascii="宋体" w:eastAsia="宋体" w:hAnsi="宋体"/>
          <w:bCs/>
          <w:sz w:val="24"/>
        </w:rPr>
        <w:t>并结合课堂参与情况评分。无故旷课、迟到、早退按照学校相关规定扣分；课堂讨论积极、能独立完成上机任务并主动核验结果者可获得较高评价。</w:t>
      </w:r>
    </w:p>
    <w:p w14:paraId="56BB165B" w14:textId="77777777" w:rsidR="00D50868" w:rsidRDefault="00000000">
      <w:pPr>
        <w:spacing w:line="480" w:lineRule="exact"/>
        <w:ind w:firstLine="480"/>
      </w:pPr>
      <w:r>
        <w:rPr>
          <w:rFonts w:ascii="宋体" w:eastAsia="宋体" w:hAnsi="宋体"/>
        </w:rPr>
        <w:t>(2) 阶段小测与上机作业，占总成绩 25%。</w:t>
      </w:r>
    </w:p>
    <w:p w14:paraId="62558755" w14:textId="77777777" w:rsidR="00D50868" w:rsidRDefault="00000000">
      <w:pPr>
        <w:spacing w:line="480" w:lineRule="exact"/>
        <w:ind w:firstLine="480"/>
      </w:pPr>
      <w:r>
        <w:rPr>
          <w:rFonts w:ascii="宋体" w:eastAsia="宋体" w:hAnsi="宋体"/>
        </w:rPr>
        <w:lastRenderedPageBreak/>
        <w:t>评分依据：设置阶段小测与上机作业，重点考查学生对描述统计、统计推断、图表规范、代码阅读、AI辅助调试和结果解释等内容的掌握程度。教师依据完成质量、规范性、测试充分性与独立思考情况综合评分；未按时提交且无正当理由者，当次作业不给分。</w:t>
      </w:r>
    </w:p>
    <w:p w14:paraId="0635C5C3" w14:textId="77777777" w:rsidR="00D50868" w:rsidRDefault="00000000">
      <w:pPr>
        <w:spacing w:line="480" w:lineRule="exact"/>
        <w:ind w:firstLine="480"/>
        <w:rPr>
          <w:rFonts w:eastAsia="楷体_GB2312"/>
          <w:bCs/>
          <w:sz w:val="24"/>
        </w:rPr>
      </w:pPr>
      <w:r>
        <w:rPr>
          <w:rFonts w:ascii="宋体" w:eastAsia="宋体" w:hAnsi="宋体"/>
        </w:rPr>
        <w:t>(3) AI协作记录与反思报告，占总成绩 15%。评分依据：学生需提交关键Prompt记录、AI生成代码或文字的核验过程、修改前后对比和个人反思，重点考查对AI产出内容的辨别、审查、重构与优化能力。</w:t>
      </w:r>
      <w:r>
        <w:rPr>
          <w:rFonts w:ascii="宋体" w:eastAsia="宋体" w:hAnsi="宋体"/>
        </w:rPr>
        <w:br/>
        <w:t>(4) 文献/案例汇报，占总成绩 10%。评分依据：学生在课程范围内自主选择1个医药数据问题，阅读相关文献或案例资料，形成小组汇报或简要书面报告，主要训练问题定义、资料整理、结果解释与团队合作能力。</w:t>
      </w:r>
    </w:p>
    <w:p w14:paraId="57F0834F" w14:textId="77777777" w:rsidR="00D50868" w:rsidRDefault="00000000">
      <w:pPr>
        <w:spacing w:line="480" w:lineRule="exact"/>
        <w:ind w:firstLine="480"/>
      </w:pPr>
      <w:r>
        <w:rPr>
          <w:rFonts w:ascii="宋体" w:eastAsia="宋体" w:hAnsi="宋体"/>
          <w:bCs/>
          <w:sz w:val="24"/>
        </w:rPr>
        <w:t>3. 期末考核说明，占总成绩 40%。</w:t>
      </w:r>
    </w:p>
    <w:p w14:paraId="40EA53C0" w14:textId="77777777" w:rsidR="00D50868" w:rsidRDefault="00000000">
      <w:pPr>
        <w:spacing w:line="480" w:lineRule="exact"/>
        <w:ind w:firstLine="480"/>
      </w:pPr>
      <w:r>
        <w:rPr>
          <w:rFonts w:ascii="宋体" w:eastAsia="宋体" w:hAnsi="宋体"/>
        </w:rPr>
        <w:t xml:space="preserve">采取期末综合实践报告形式，使用医药领域真实或公开数据集（如临床指标数据、GEO/TCGA </w:t>
      </w:r>
      <w:proofErr w:type="gramStart"/>
      <w:r>
        <w:rPr>
          <w:rFonts w:ascii="宋体" w:eastAsia="宋体" w:hAnsi="宋体"/>
        </w:rPr>
        <w:t>转录组</w:t>
      </w:r>
      <w:proofErr w:type="gramEnd"/>
      <w:r>
        <w:rPr>
          <w:rFonts w:ascii="宋体" w:eastAsia="宋体" w:hAnsi="宋体"/>
        </w:rPr>
        <w:t>数据、简化单细胞</w:t>
      </w:r>
      <w:proofErr w:type="gramStart"/>
      <w:r>
        <w:rPr>
          <w:rFonts w:ascii="宋体" w:eastAsia="宋体" w:hAnsi="宋体"/>
        </w:rPr>
        <w:t>转录组</w:t>
      </w:r>
      <w:proofErr w:type="gramEnd"/>
      <w:r>
        <w:rPr>
          <w:rFonts w:ascii="宋体" w:eastAsia="宋体" w:hAnsi="宋体"/>
        </w:rPr>
        <w:t>数据等）。学生需提交项目报告、核心代码/图表和AI协作记录，根据数据处理严谨性、统计分析合理性、可视化规范性、AI输出核验质量、结果解释质量和伦理合</w:t>
      </w:r>
      <w:proofErr w:type="gramStart"/>
      <w:r>
        <w:rPr>
          <w:rFonts w:ascii="宋体" w:eastAsia="宋体" w:hAnsi="宋体"/>
        </w:rPr>
        <w:t>规</w:t>
      </w:r>
      <w:proofErr w:type="gramEnd"/>
      <w:r>
        <w:rPr>
          <w:rFonts w:ascii="宋体" w:eastAsia="宋体" w:hAnsi="宋体"/>
        </w:rPr>
        <w:t>意识进行综合评分。</w:t>
      </w:r>
    </w:p>
    <w:sectPr w:rsidR="00D50868">
      <w:pgSz w:w="11906" w:h="16838"/>
      <w:pgMar w:top="1304" w:right="1304" w:bottom="1304" w:left="1304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;SimSun">
    <w:altName w:val="宋体"/>
    <w:panose1 w:val="00000000000000000000"/>
    <w:charset w:val="86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;SimHei">
    <w:panose1 w:val="00000000000000000000"/>
    <w:charset w:val="86"/>
    <w:family w:val="roman"/>
    <w:notTrueType/>
    <w:pitch w:val="default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compat>
    <w:doNotExpandShiftReturn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0868"/>
    <w:rsid w:val="001F4B0E"/>
    <w:rsid w:val="00D50868"/>
    <w:rsid w:val="00DF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36BC32"/>
  <w15:docId w15:val="{6BF85C88-AD80-47DE-95AA-CFD360D3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宋体" w:hAnsi="Liberation Serif" w:cs="Lohit Devanaga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;SimSu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8z0">
    <w:name w:val="WW8Num18z0"/>
    <w:qFormat/>
  </w:style>
  <w:style w:type="character" w:customStyle="1" w:styleId="WW8Num19z0">
    <w:name w:val="WW8Num19z0"/>
    <w:qFormat/>
    <w:rPr>
      <w:rFonts w:ascii="Symbol" w:hAnsi="Symbol" w:cs="Symbol"/>
      <w:sz w:val="20"/>
    </w:rPr>
  </w:style>
  <w:style w:type="character" w:customStyle="1" w:styleId="WW8Num20z0">
    <w:name w:val="WW8Num20z0"/>
    <w:qFormat/>
    <w:rPr>
      <w:rFonts w:ascii="Symbol" w:hAnsi="Symbol" w:cs="Symbol"/>
      <w:sz w:val="20"/>
    </w:rPr>
  </w:style>
  <w:style w:type="character" w:customStyle="1" w:styleId="WW8Num21z0">
    <w:name w:val="WW8Num21z0"/>
    <w:qFormat/>
  </w:style>
  <w:style w:type="character" w:customStyle="1" w:styleId="WW8Num24z0">
    <w:name w:val="WW8Num24z0"/>
    <w:qFormat/>
    <w:rPr>
      <w:rFonts w:ascii="Wingdings" w:hAnsi="Wingdings" w:cs="Wingdings"/>
    </w:rPr>
  </w:style>
  <w:style w:type="character" w:customStyle="1" w:styleId="WW8Num25z0">
    <w:name w:val="WW8Num25z0"/>
    <w:qFormat/>
  </w:style>
  <w:style w:type="character" w:customStyle="1" w:styleId="WW8Num27z0">
    <w:name w:val="WW8Num27z0"/>
    <w:qFormat/>
  </w:style>
  <w:style w:type="character" w:customStyle="1" w:styleId="WW8Num28z0">
    <w:name w:val="WW8Num28z0"/>
    <w:qFormat/>
  </w:style>
  <w:style w:type="character" w:customStyle="1" w:styleId="WW8Num30z0">
    <w:name w:val="WW8Num30z0"/>
    <w:qFormat/>
  </w:style>
  <w:style w:type="character" w:customStyle="1" w:styleId="WW8Num33z0">
    <w:name w:val="WW8Num33z0"/>
    <w:qFormat/>
    <w:rPr>
      <w:rFonts w:ascii="Symbol" w:hAnsi="Symbol" w:cs="Symbol"/>
      <w:sz w:val="20"/>
    </w:rPr>
  </w:style>
  <w:style w:type="character" w:customStyle="1" w:styleId="WW8Num37z0">
    <w:name w:val="WW8Num37z0"/>
    <w:qFormat/>
    <w:rPr>
      <w:rFonts w:ascii="Symbol" w:hAnsi="Symbol" w:cs="Symbol"/>
      <w:sz w:val="20"/>
    </w:rPr>
  </w:style>
  <w:style w:type="character" w:customStyle="1" w:styleId="WW8Num38z0">
    <w:name w:val="WW8Num38z0"/>
    <w:qFormat/>
    <w:rPr>
      <w:rFonts w:ascii="Symbol" w:hAnsi="Symbol" w:cs="Symbol"/>
      <w:sz w:val="20"/>
    </w:rPr>
  </w:style>
  <w:style w:type="character" w:customStyle="1" w:styleId="WW8Num39z0">
    <w:name w:val="WW8Num39z0"/>
    <w:qFormat/>
    <w:rPr>
      <w:rFonts w:ascii="Symbol" w:hAnsi="Symbol" w:cs="Symbol"/>
      <w:sz w:val="20"/>
    </w:rPr>
  </w:style>
  <w:style w:type="character" w:customStyle="1" w:styleId="WW8Num40z0">
    <w:name w:val="WW8Num40z0"/>
    <w:qFormat/>
  </w:style>
  <w:style w:type="character" w:customStyle="1" w:styleId="Char">
    <w:name w:val="页眉 Char"/>
    <w:qFormat/>
    <w:rPr>
      <w:kern w:val="2"/>
      <w:sz w:val="18"/>
      <w:szCs w:val="18"/>
    </w:rPr>
  </w:style>
  <w:style w:type="character" w:customStyle="1" w:styleId="Char0">
    <w:name w:val="页脚 Char"/>
    <w:qFormat/>
    <w:rPr>
      <w:kern w:val="2"/>
      <w:sz w:val="18"/>
      <w:szCs w:val="18"/>
    </w:rPr>
  </w:style>
  <w:style w:type="character" w:customStyle="1" w:styleId="Char1">
    <w:name w:val="批注框文本 Char"/>
    <w:qFormat/>
    <w:rPr>
      <w:kern w:val="2"/>
      <w:sz w:val="18"/>
      <w:szCs w:val="18"/>
    </w:rPr>
  </w:style>
  <w:style w:type="character" w:styleId="a3">
    <w:name w:val="annotation reference"/>
    <w:qFormat/>
    <w:rPr>
      <w:sz w:val="21"/>
      <w:szCs w:val="21"/>
    </w:rPr>
  </w:style>
  <w:style w:type="character" w:customStyle="1" w:styleId="Char2">
    <w:name w:val="批注文字 Char"/>
    <w:qFormat/>
    <w:rPr>
      <w:kern w:val="2"/>
      <w:sz w:val="21"/>
      <w:szCs w:val="24"/>
    </w:rPr>
  </w:style>
  <w:style w:type="character" w:customStyle="1" w:styleId="Char3">
    <w:name w:val="批注主题 Char"/>
    <w:qFormat/>
    <w:rPr>
      <w:b/>
      <w:bCs/>
      <w:kern w:val="2"/>
      <w:sz w:val="21"/>
      <w:szCs w:val="24"/>
    </w:rPr>
  </w:style>
  <w:style w:type="character" w:styleId="a4">
    <w:name w:val="Hyperlink"/>
    <w:rPr>
      <w:color w:val="467886"/>
      <w:u w:val="single"/>
    </w:rPr>
  </w:style>
  <w:style w:type="character" w:styleId="a5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Subtitle"/>
    <w:basedOn w:val="a"/>
    <w:next w:val="a6"/>
    <w:uiPriority w:val="11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sz w:val="32"/>
      <w:szCs w:val="32"/>
    </w:rPr>
  </w:style>
  <w:style w:type="paragraph" w:styleId="aa">
    <w:name w:val="Date"/>
    <w:basedOn w:val="a"/>
    <w:next w:val="a"/>
    <w:qFormat/>
    <w:pPr>
      <w:ind w:left="100"/>
    </w:pPr>
    <w:rPr>
      <w:rFonts w:eastAsia="楷体_GB2312"/>
      <w:b/>
      <w:bCs/>
      <w:sz w:val="36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Body Text Indent"/>
    <w:basedOn w:val="a"/>
    <w:pPr>
      <w:ind w:firstLine="560"/>
    </w:pPr>
    <w:rPr>
      <w:rFonts w:eastAsia="楷体_GB2312"/>
      <w:sz w:val="28"/>
    </w:rPr>
  </w:style>
  <w:style w:type="paragraph" w:styleId="ae">
    <w:name w:val="Balloon Text"/>
    <w:basedOn w:val="a"/>
    <w:qFormat/>
    <w:rPr>
      <w:sz w:val="18"/>
      <w:szCs w:val="18"/>
    </w:rPr>
  </w:style>
  <w:style w:type="paragraph" w:styleId="af">
    <w:name w:val="Revision"/>
    <w:qFormat/>
    <w:pPr>
      <w:suppressAutoHyphens/>
    </w:pPr>
    <w:rPr>
      <w:rFonts w:ascii="Times New Roman" w:eastAsia="宋体;SimSun" w:hAnsi="Times New Roman" w:cs="Times New Roman"/>
      <w:kern w:val="2"/>
      <w:sz w:val="21"/>
      <w:szCs w:val="24"/>
    </w:rPr>
  </w:style>
  <w:style w:type="paragraph" w:styleId="af0">
    <w:name w:val="annotation text"/>
    <w:basedOn w:val="a"/>
    <w:qFormat/>
    <w:pPr>
      <w:jc w:val="left"/>
    </w:pPr>
  </w:style>
  <w:style w:type="paragraph" w:styleId="af1">
    <w:name w:val="annotation subject"/>
    <w:basedOn w:val="af0"/>
    <w:next w:val="af0"/>
    <w:qFormat/>
    <w:rPr>
      <w:b/>
      <w:bCs/>
    </w:rPr>
  </w:style>
  <w:style w:type="paragraph" w:styleId="af2">
    <w:name w:val="Normal (Web)"/>
    <w:basedOn w:val="a"/>
    <w:qFormat/>
    <w:pPr>
      <w:widowControl/>
      <w:spacing w:before="280" w:after="280"/>
      <w:jc w:val="left"/>
    </w:pPr>
    <w:rPr>
      <w:rFonts w:ascii="宋体;SimSun" w:hAnsi="宋体;SimSun" w:cs="宋体;SimSun"/>
      <w:kern w:val="0"/>
      <w:sz w:val="24"/>
    </w:rPr>
  </w:style>
  <w:style w:type="paragraph" w:customStyle="1" w:styleId="af3">
    <w:name w:val="列出段落"/>
    <w:basedOn w:val="a"/>
    <w:qFormat/>
    <w:pPr>
      <w:widowControl/>
      <w:ind w:firstLine="420"/>
      <w:jc w:val="left"/>
    </w:pPr>
    <w:rPr>
      <w:rFonts w:ascii="宋体;SimSun" w:hAnsi="宋体;SimSun" w:cs="宋体;SimSun"/>
      <w:kern w:val="0"/>
      <w:sz w:val="2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2386</Words>
  <Characters>2769</Characters>
  <Application>Microsoft Office Word</Application>
  <DocSecurity>0</DocSecurity>
  <Lines>251</Lines>
  <Paragraphs>234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医药数据处理与可视化教学大纲（36课时AI前置调整版）</dc:title>
  <dc:subject/>
  <dc:creator>li</dc:creator>
  <cp:keywords/>
  <dc:description/>
  <cp:lastModifiedBy>兴华 隋</cp:lastModifiedBy>
  <cp:revision>4</cp:revision>
  <cp:lastPrinted>2021-06-25T10:38:00Z</cp:lastPrinted>
  <dcterms:created xsi:type="dcterms:W3CDTF">2026-04-18T08:02:00Z</dcterms:created>
  <dcterms:modified xsi:type="dcterms:W3CDTF">2026-05-20T12:53:00Z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