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Redolog作用：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在DML操作时，是先写入缓存中的，比如bufferpool，redolog的目的就是防止buffer pool还没写回磁盘时宕机造成的数据不一致。数据库宕机一段时间，恢复后redolog中的数据就是还没有更新的，需要更新到磁盘。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磁盘上的Redolog是循环写入的，写满了怎么办？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Redolog写满了会将之前的数据擦除，将bufferpool中对应的数据写回磁盘。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日志文件组：</w:t>
      </w:r>
    </w:p>
    <w:p>
      <w:r>
        <w:drawing>
          <wp:inline distT="0" distB="0" distL="114300" distR="114300">
            <wp:extent cx="5270500" cy="92265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4913630"/>
            <wp:effectExtent l="0" t="0" r="146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两个日志的区别：</w:t>
      </w:r>
    </w:p>
    <w:p>
      <w:r>
        <w:drawing>
          <wp:inline distT="0" distB="0" distL="114300" distR="114300">
            <wp:extent cx="4493895" cy="124650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895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怎样让数据库恢复到半个月内任意一秒的状态？</w:t>
      </w:r>
    </w:p>
    <w:p>
      <w:r>
        <w:drawing>
          <wp:inline distT="0" distB="0" distL="114300" distR="114300">
            <wp:extent cx="5273040" cy="175006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 tables with read lock (FTWRL) 加全局读锁。DML、DDL语句会被阻塞。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解锁：Unlock tables、客户端断开。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可以用来备份库，mysqldump -uroot -p010802 fache &gt; fache.sql;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也可以不用锁来备份，通过MVCC拿到一致性视图来备份，当 mysqldump 使用参数–single-transaction 的时候，导数据之前就会启动一个事务，来确保拿到一致性视图。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但是不支持MVCC的引擎就不能这样，MyISAM连事务都不支持，肯定不支持MVCC。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因此single-transaction 方法只适用于所有的表使用事务引擎的库。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缺点：业务停摆、从库加锁不能同步主库的binlog造成主从延迟。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global readonly=true也可以锁库，但是FTWRL 命令之后由于客户端发生异常断开，那么 MySQL 会自动释放这个全局锁，整个库回到可以正常更新的状态。而将整个库设置为 readonly 之后，如果客户端发生异常，则数据库就会一直保持 readonly 状态，这样会导致整个库长时间处于不可写状态，风险较高。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表级锁：表锁、元数据锁、意向锁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tables xxx read/write;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解锁：unlock tables、客户端断开。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线程A给表1加锁：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加读锁：线程A和其他线程对表1能读不能写。</w:t>
      </w:r>
      <w:r>
        <w:rPr>
          <w:rFonts w:hint="eastAsia"/>
          <w:color w:val="0000FF"/>
          <w:lang w:val="en-US" w:eastAsia="zh-CN"/>
        </w:rPr>
        <w:t>线程A释放锁前对其他表不能读也不能写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加写锁：</w:t>
      </w:r>
      <w:r>
        <w:rPr>
          <w:rFonts w:hint="eastAsia"/>
          <w:color w:val="0000FF"/>
          <w:lang w:val="en-US" w:eastAsia="zh-CN"/>
        </w:rPr>
        <w:t>线程A能对表1读写</w:t>
      </w:r>
      <w:r>
        <w:rPr>
          <w:rFonts w:hint="eastAsia"/>
          <w:lang w:val="en-US" w:eastAsia="zh-CN"/>
        </w:rPr>
        <w:t>，其他线程对表1不能读写。</w:t>
      </w:r>
      <w:r>
        <w:rPr>
          <w:rFonts w:hint="eastAsia"/>
          <w:color w:val="0000FF"/>
          <w:lang w:val="en-US" w:eastAsia="zh-CN"/>
        </w:rPr>
        <w:t>线程A释放锁前对其他表不能读也不能写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元数据锁：DDL加写锁，DQL、DML加读锁。</w:t>
      </w:r>
      <w:r>
        <w:rPr>
          <w:rFonts w:hint="eastAsia"/>
          <w:color w:val="0000FF"/>
          <w:lang w:val="en-US" w:eastAsia="zh-CN"/>
        </w:rPr>
        <w:t>读锁在语句开始执行时加上，事务提交后才释放。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这就造成一个问题：如果写锁被一个长事务(MDL在事务结束后才释放锁)阻塞，那后面的读锁都会被阻塞，线程会爆满。所以如果要在一个表上做DDL语句可以选择先暂停长事务。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意向锁：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行锁：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两阶段锁协议：自动加锁，在事务结束时释放。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如果你的事务中需要锁多个行，要把最可能造成锁冲突、最可能影响并发度的锁尽量往后放。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间隙锁：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跟间隙锁存在冲突关系的，是“往这个间隙中插入一个记录”这个操作。间隙锁之间都不存在冲突关系。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具体可以看极客时间。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临键锁：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加锁时是分为两步，先加间隙锁再加行锁，间隙锁和间隙锁之间是不互斥的，间隙锁只和插入操作有冲突，但行锁之间有冲突。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出现死锁后，有两种策略来解决：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等待锁超时。默认超时等待时间为50s，可通过innodb_lock_wait_timeout参数来设置，具体等待时间需要根据自己的实际业务来设置。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死锁检测。设置参数innodb_deadlock_detect = on，开启后，系统会自动检测死锁的事务并回滚某一个事务，让其他可以事务继续执行。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Undolog清除时机：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每个事务通过readview都能找到自己当前能看到的最晚的版本，如果unlog记录没有事务会用到(能看到的最晚版本)则会删除。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长事务：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两阶段锁协议，锁到事务结束才会释放(包括元数据锁)，容易造成锁冲突。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Unlog会保留长事务能看到的记录导致unlog很长。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Innodb和myisam区别：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事务、外键、锁、聚簇索引、崩溃恢复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哈希索引：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优点：等只查询快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缺点：范围查询慢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有序数组：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优点：等值查询快(二分)、范围查询快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缺点：插入删除慢适合静态存储引擎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B+树结构：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3286125"/>
            <wp:effectExtent l="0" t="0" r="5715" b="571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每个结点中元素个数和分支个数相同，而B树的节点个数比分支个数少1.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为什么自增字段做主键：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二级索引占用空间少。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插入删除时防止页分裂、页合并。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缓冲池：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"https://juejin.cn/post/6844903875271475213"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https://juejin.cn/post/6844903875271475213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写缓冲(change buffer以前的版本叫insert buffer以前只支持insert)：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Buffer pool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的作用是查询或修改数据时将磁盘中的页保存到pool中，下次增删改查直接在内存中操作。针对的是读写操作。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Change buffer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的作用是当buffer pool中没有你要的页时，将增删改操作记录在change buffer中，当buffer pool中有数据时再merge。针对的是写操作。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Change buffer只适用于修改非唯一索引，因为唯一索引需要判断数据是否唯一，这需要将数据页读到内存。所以尽量使用非唯一索引。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Change buffer适用于写多读少的场景。因为如果读多的话，刚把修改操作写进change buffer就要读，而读取就需要将页调入内存。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lang w:val="en-US" w:eastAsia="zh-CN"/>
        </w:rPr>
        <w:t>Redo log和change buffer：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Redo log主要为了减少写磁盘的次数，change buffer主要为了减少读磁盘的次数。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E567C"/>
    <w:multiLevelType w:val="singleLevel"/>
    <w:tmpl w:val="18EE56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xNzNiNmE3YzhmNGQxZWZjYTIwMGFmM2U2ZGM4NDYifQ=="/>
  </w:docVars>
  <w:rsids>
    <w:rsidRoot w:val="00000000"/>
    <w:rsid w:val="00215CC9"/>
    <w:rsid w:val="00C01C89"/>
    <w:rsid w:val="00E20041"/>
    <w:rsid w:val="018A6684"/>
    <w:rsid w:val="09446D88"/>
    <w:rsid w:val="0E094F7B"/>
    <w:rsid w:val="0E9E2194"/>
    <w:rsid w:val="0FB700E9"/>
    <w:rsid w:val="11A95ECD"/>
    <w:rsid w:val="13F432B5"/>
    <w:rsid w:val="14027458"/>
    <w:rsid w:val="17183F7A"/>
    <w:rsid w:val="17577BA6"/>
    <w:rsid w:val="19657EE6"/>
    <w:rsid w:val="1B3E06A2"/>
    <w:rsid w:val="257357E3"/>
    <w:rsid w:val="25957BF3"/>
    <w:rsid w:val="26181B5F"/>
    <w:rsid w:val="26BE054E"/>
    <w:rsid w:val="2AAA6DD9"/>
    <w:rsid w:val="2B7924D3"/>
    <w:rsid w:val="2D2D7E99"/>
    <w:rsid w:val="2FA33223"/>
    <w:rsid w:val="361C403D"/>
    <w:rsid w:val="37DD7B44"/>
    <w:rsid w:val="39FE1E56"/>
    <w:rsid w:val="3C300842"/>
    <w:rsid w:val="44262525"/>
    <w:rsid w:val="45F91CA8"/>
    <w:rsid w:val="483F3FE1"/>
    <w:rsid w:val="51503690"/>
    <w:rsid w:val="5BFF1EA6"/>
    <w:rsid w:val="5D5A7075"/>
    <w:rsid w:val="5ED7185F"/>
    <w:rsid w:val="5F392271"/>
    <w:rsid w:val="605C6DD3"/>
    <w:rsid w:val="622812D8"/>
    <w:rsid w:val="65F03530"/>
    <w:rsid w:val="68825F8F"/>
    <w:rsid w:val="6E6F2CF3"/>
    <w:rsid w:val="72F454F2"/>
    <w:rsid w:val="78D967F1"/>
    <w:rsid w:val="79E6005B"/>
    <w:rsid w:val="7D1F2921"/>
    <w:rsid w:val="7E844B03"/>
    <w:rsid w:val="7FA8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1526</Words>
  <Characters>2031</Characters>
  <Lines>0</Lines>
  <Paragraphs>0</Paragraphs>
  <TotalTime>7</TotalTime>
  <ScaleCrop>false</ScaleCrop>
  <LinksUpToDate>false</LinksUpToDate>
  <CharactersWithSpaces>2073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2023-03-03T01:12:00Z</dcterms:created>
  <dc:creator>wangyan</dc:creator>
  <cp:lastModifiedBy>111</cp:lastModifiedBy>
  <dcterms:modified xsi:type="dcterms:W3CDTF">2023-03-04T10:05:15Z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14DC57CBF3D34F5A948EB164CDC3F424</vt:lpwstr>
  </property>
</Properties>
</file>