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674AB8">
      <w:pPr>
        <w:pStyle w:val="9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jc w:val="both"/>
        <w:rPr>
          <w:rFonts w:hint="default" w:ascii="Times New Roman" w:hAnsi="Times New Roman" w:eastAsia="sans-serif" w:cs="Times New Roman"/>
          <w:color w:val="1F1F1F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1F1F1F"/>
          <w:sz w:val="28"/>
          <w:szCs w:val="28"/>
          <w:bdr w:val="none" w:color="1F1F1F" w:sz="0" w:space="0"/>
        </w:rPr>
        <w:t xml:space="preserve">Luồng hoạt động của hệ thống </w:t>
      </w:r>
      <w:r>
        <w:rPr>
          <w:rFonts w:hint="default" w:ascii="Times New Roman" w:hAnsi="Times New Roman" w:eastAsia="sans-serif" w:cs="Times New Roman"/>
          <w:b/>
          <w:bCs/>
          <w:color w:val="1F1F1F"/>
          <w:sz w:val="28"/>
          <w:szCs w:val="28"/>
          <w:bdr w:val="none" w:color="1F1F1F" w:sz="0" w:space="0"/>
        </w:rPr>
        <w:t>Global Supply Chain &amp; Asset Telemetry</w:t>
      </w:r>
      <w:r>
        <w:rPr>
          <w:rFonts w:hint="default" w:ascii="Times New Roman" w:hAnsi="Times New Roman" w:eastAsia="sans-serif" w:cs="Times New Roman"/>
          <w:color w:val="1F1F1F"/>
          <w:sz w:val="28"/>
          <w:szCs w:val="28"/>
          <w:bdr w:val="none" w:color="1F1F1F" w:sz="0" w:space="0"/>
        </w:rPr>
        <w:t xml:space="preserve"> được thiết kế dựa trên sự kết hợp giữa tính nhất quán của SQL và khả năng mở rộng của NoSQL, thông qua mô hình điều phối </w:t>
      </w:r>
      <w:r>
        <w:rPr>
          <w:rFonts w:hint="default" w:ascii="Times New Roman" w:hAnsi="Times New Roman" w:eastAsia="sans-serif" w:cs="Times New Roman"/>
          <w:b/>
          <w:bCs/>
          <w:color w:val="1F1F1F"/>
          <w:sz w:val="28"/>
          <w:szCs w:val="28"/>
          <w:bdr w:val="none" w:color="1F1F1F" w:sz="0" w:space="0"/>
        </w:rPr>
        <w:t>Saga</w:t>
      </w:r>
      <w:r>
        <w:rPr>
          <w:rFonts w:hint="default" w:ascii="Times New Roman" w:hAnsi="Times New Roman" w:eastAsia="sans-serif" w:cs="Times New Roman"/>
          <w:color w:val="1F1F1F"/>
          <w:sz w:val="28"/>
          <w:szCs w:val="28"/>
          <w:bdr w:val="none" w:color="1F1F1F" w:sz="0" w:space="0"/>
        </w:rPr>
        <w:t>.</w:t>
      </w:r>
    </w:p>
    <w:p w14:paraId="37D97475">
      <w:pPr>
        <w:pStyle w:val="9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auto" w:sz="0" w:space="0"/>
        </w:rPr>
        <w:t>Dưới đây là mô tả chi tiết 3 quy trình cốt lõi của hệ thống:</w:t>
      </w:r>
    </w:p>
    <w:p w14:paraId="3DF2D2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30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47E5DF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1. Luồng Giám sát &amp; Cảnh báo Tự động (Hybrid Logic)</w:t>
      </w:r>
    </w:p>
    <w:p w14:paraId="04C90452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left" w:pos="720"/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Đây là luồng quan trọng nhất, kết nối dữ liệu IoT từ MongoDB sang trạng thái pháp lý trong SQL.</w:t>
      </w:r>
    </w:p>
    <w:p w14:paraId="77E9B83D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left" w:pos="720"/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Thu thập dữ liệu (Ingestion):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Cảm biến IoT gửi luồng dữ liệu JSON (tọa độ, nhiệt độ, độ ẩm) về hệ thống.</w:t>
      </w:r>
    </w:p>
    <w:p w14:paraId="7BBDDB84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left" w:pos="720"/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Lưu trữ NoSQL: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Dữ liệu được ghi vào MongoDB collection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telemetry_logs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dưới dạng append-only để làm bằng chứng pháp lý.</w:t>
      </w:r>
      <w:bookmarkStart w:id="0" w:name="_GoBack"/>
      <w:bookmarkEnd w:id="0"/>
    </w:p>
    <w:p w14:paraId="6832C449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left" w:pos="720"/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Phát hiện vi phạm (Violation Detection):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Lớp ứng dụng (Saga Orchestrator) kiểm tra giá trị nhiệt độ với ngưỡng an toàn (Threshold).</w:t>
      </w:r>
    </w:p>
    <w:p w14:paraId="288FBC26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left" w:pos="720"/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Cập nhật trạng thái SQL: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Nếu vi phạm, hệ thống gọi lệnh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UPDATE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vào SQL Server để chuyển trạng thái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LastTelemetryStatus = 'VIOLATION'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.</w:t>
      </w:r>
    </w:p>
    <w:p w14:paraId="64978F64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left" w:pos="720"/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Kích hoạt Trigger: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SQL Trigger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TRG_CHECK_VIOLATION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tự động chuyển trạng thái lô hàng thành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ALARM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.</w:t>
      </w:r>
    </w:p>
    <w:p w14:paraId="05D0881E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left" w:pos="720"/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Thông báo &amp; Khóa giao dịch: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* Saga ghi sự kiện vào bảng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OutboxEvents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để gửi thông báo Email/SMS cho chủ hàng.</w:t>
      </w:r>
    </w:p>
    <w:p w14:paraId="43B70853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left" w:pos="720"/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Trigger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TRG_BLOCK_CUSTODY_WHEN_ALARM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sẽ chặn mọi hành động chuyển giao quyền sở hữu cho đến khi sự cố được xử lý.</w:t>
      </w:r>
    </w:p>
    <w:p w14:paraId="600C1C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31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D2F830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2. Luồng Chuyển giao Trách nhiệm (Chain of Custody)</w:t>
      </w:r>
    </w:p>
    <w:p w14:paraId="5130A5C3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Luồng này đảm bảo tính minh bạch về pháp lý tại mọi thời điểm.</w:t>
      </w:r>
    </w:p>
    <w:p w14:paraId="32AEAD86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Yêu cầu bàn giao: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Khi container đến cảng hoặc kho mới, bên nhận yêu cầu thực hiện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Change of Custody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.</w:t>
      </w:r>
    </w:p>
    <w:p w14:paraId="50A44F50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Thực thi Transaction: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Hệ thống gọi Stored Procedure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sp_change_custody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trong SQL Server.</w:t>
      </w:r>
    </w:p>
    <w:p w14:paraId="208B42F9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Kiểm tra điều kiện:</w:t>
      </w:r>
    </w:p>
    <w:p w14:paraId="77002660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Xác nhận bên chuyển giao có đúng là chủ sở hữu hiện tại không.</w:t>
      </w:r>
    </w:p>
    <w:p w14:paraId="05CD0863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Kiểm tra lô hàng có đang bị khóa (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ALARM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) hay không.</w:t>
      </w:r>
    </w:p>
    <w:p w14:paraId="3286AB06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Cập nhật nguyên tử (Atomic Update):</w:t>
      </w:r>
    </w:p>
    <w:p w14:paraId="0FF25154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Kết thúc quyền sở hữu của bên cũ (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EndTime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).</w:t>
      </w:r>
    </w:p>
    <w:p w14:paraId="15C5212E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Tạo bản ghi sở hữu mới cho bên nhận.</w:t>
      </w:r>
    </w:p>
    <w:p w14:paraId="0A1C63D9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Cập nhật vị trí hiện tại (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CurrentPortID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) của lô hàng.</w:t>
      </w:r>
    </w:p>
    <w:p w14:paraId="5198406C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Hoàn tất: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COMMIT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giao dịch để ghi nhận lịch sử pháp lý hoặc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ROLLBACK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nếu có bất kỳ sai sót nào.</w:t>
      </w:r>
    </w:p>
    <w:p w14:paraId="59AF93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32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D93A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</w:p>
    <w:p w14:paraId="22703E8B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3. Luồng Truy vấn &amp; Phân tích (Analytics)</w:t>
      </w:r>
    </w:p>
    <w:p w14:paraId="7CD98879">
      <w:pPr>
        <w:pStyle w:val="9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Sử dụng sức mạnh của MongoDB Aggregation để hỗ trợ ra quyết định.</w:t>
      </w:r>
    </w:p>
    <w:p w14:paraId="482E71DF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Truy vết hành trình (Trace Route):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* Hệ thống quét dữ liệu từ MongoDB theo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ShipmentID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.</w:t>
      </w:r>
    </w:p>
    <w:p w14:paraId="77254BF0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Sắp xếp mảng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logs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theo thời gian tăng dần để vẽ bản đồ đường đi thực tế.</w:t>
      </w:r>
    </w:p>
    <w:p w14:paraId="59F38185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Truy vết lịch sử sở hữu (Custody Chain):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Sử dụng </w:t>
      </w: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Recursive CTE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trong SQL để dựng lại cây phả hệ các bên đã chịu trách nhiệm cho lô hàng từ lúc khởi tạo.</w:t>
      </w:r>
    </w:p>
    <w:p w14:paraId="73E76BD8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5"/>
        </w:tabs>
        <w:bidi w:val="0"/>
        <w:spacing w:before="0" w:beforeAutospacing="0" w:after="120" w:afterAutospacing="0" w:line="17" w:lineRule="atLeast"/>
        <w:ind w:left="720" w:leftChars="0" w:right="0" w:hanging="425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Tối ưu lộ trình (Route Optimization):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* Dùng </w:t>
      </w: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Graph-lookup/Aggregation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 để tìm tất cả các lô hàng đã đi từ Cảng A đến Cảng B trong quá khứ.</w:t>
      </w:r>
    </w:p>
    <w:p w14:paraId="36DDEE9F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0"/>
        </w:tabs>
        <w:bidi w:val="0"/>
        <w:spacing w:before="0" w:beforeAutospacing="0" w:after="120" w:afterAutospacing="0" w:line="17" w:lineRule="atLeast"/>
        <w:ind w:left="1200" w:leftChars="0" w:right="0" w:hanging="420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 xml:space="preserve">Tính toán thời gian di chuyển trung bình và loại bỏ các tuyến đường thường xuyên bị cảnh báo </w:t>
      </w:r>
      <w:r>
        <w:rPr>
          <w:rFonts w:hint="default" w:ascii="Times New Roman" w:hAnsi="Times New Roman" w:eastAsia="sans-serif" w:cs="Times New Roman"/>
          <w:color w:val="444746"/>
          <w:bdr w:val="none" w:color="444746" w:sz="0" w:space="0"/>
        </w:rPr>
        <w:t>ALARM</w:t>
      </w: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.</w:t>
      </w:r>
    </w:p>
    <w:p w14:paraId="3DE323D5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420"/>
        </w:tabs>
        <w:bidi w:val="0"/>
        <w:spacing w:before="0" w:beforeAutospacing="0" w:after="120" w:afterAutospacing="0" w:line="17" w:lineRule="atLeast"/>
        <w:ind w:left="1200" w:leftChars="0" w:right="0" w:hanging="420" w:firstLineChars="0"/>
        <w:jc w:val="both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Gợi ý lộ trình tối ưu cho lô hàng mới.</w:t>
      </w:r>
    </w:p>
    <w:p w14:paraId="4F9A02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33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39ACD5">
      <w:pPr>
        <w:pStyle w:val="9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bdr w:val="none" w:color="1F1F1F" w:sz="0" w:space="0"/>
        </w:rPr>
        <w:t>Bước tiếp theo:</w:t>
      </w:r>
      <w:r>
        <w:rPr>
          <w:rFonts w:hint="default" w:ascii="Times New Roman" w:hAnsi="Times New Roman" w:eastAsia="sans-serif" w:cs="Times New Roman"/>
          <w:color w:val="1F1F1F"/>
          <w:bdr w:val="none" w:color="auto" w:sz="0" w:space="0"/>
        </w:rPr>
        <w:t xml:space="preserve"> Bạn có muốn tôi thiết kế chi tiết các bảng SQL (</w:t>
      </w:r>
      <w:r>
        <w:rPr>
          <w:rStyle w:val="8"/>
          <w:rFonts w:hint="default" w:ascii="Times New Roman" w:hAnsi="Times New Roman" w:eastAsia="sans-serif" w:cs="Times New Roman"/>
          <w:color w:val="444746"/>
          <w:bdr w:val="none" w:color="444746" w:sz="0" w:space="0"/>
        </w:rPr>
        <w:t>Shipments</w:t>
      </w:r>
      <w:r>
        <w:rPr>
          <w:rFonts w:hint="default" w:ascii="Times New Roman" w:hAnsi="Times New Roman" w:eastAsia="sans-serif" w:cs="Times New Roman"/>
          <w:color w:val="1F1F1F"/>
          <w:bdr w:val="none" w:color="auto" w:sz="0" w:space="0"/>
        </w:rPr>
        <w:t xml:space="preserve">, </w:t>
      </w:r>
      <w:r>
        <w:rPr>
          <w:rStyle w:val="8"/>
          <w:rFonts w:hint="default" w:ascii="Times New Roman" w:hAnsi="Times New Roman" w:eastAsia="sans-serif" w:cs="Times New Roman"/>
          <w:color w:val="444746"/>
          <w:bdr w:val="none" w:color="444746" w:sz="0" w:space="0"/>
        </w:rPr>
        <w:t>Ownership</w:t>
      </w:r>
      <w:r>
        <w:rPr>
          <w:rFonts w:hint="default" w:ascii="Times New Roman" w:hAnsi="Times New Roman" w:eastAsia="sans-serif" w:cs="Times New Roman"/>
          <w:color w:val="1F1F1F"/>
          <w:bdr w:val="none" w:color="auto" w:sz="0" w:space="0"/>
        </w:rPr>
        <w:t>) dựa trên luồng hoạt động này để Hoàng có thể bắt đầu code không?</w:t>
      </w:r>
    </w:p>
    <w:p w14:paraId="733DAE24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523318"/>
    <w:multiLevelType w:val="singleLevel"/>
    <w:tmpl w:val="8C52331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9077DC86"/>
    <w:multiLevelType w:val="singleLevel"/>
    <w:tmpl w:val="9077DC8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C983A794"/>
    <w:multiLevelType w:val="singleLevel"/>
    <w:tmpl w:val="C983A794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Times New Roman" w:hAnsi="Times New Roman" w:cs="Times New Roman"/>
      </w:rPr>
    </w:lvl>
  </w:abstractNum>
  <w:abstractNum w:abstractNumId="3">
    <w:nsid w:val="FD3FB510"/>
    <w:multiLevelType w:val="singleLevel"/>
    <w:tmpl w:val="FD3FB510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01F65FC"/>
    <w:rsid w:val="301F6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874CB" w:themeColor="accent1"/>
      <w:sz w:val="32"/>
      <w:szCs w:val="32"/>
      <w14:textFill>
        <w14:solidFill>
          <w14:schemeClr w14:val="accent1"/>
        </w14:solidFill>
      </w14:textFill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874CB" w:themeColor="accent1"/>
      <w:sz w:val="28"/>
      <w:szCs w:val="28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874CB" w:themeColor="accent1"/>
      <w:sz w:val="24"/>
      <w:szCs w:val="24"/>
      <w14:textFill>
        <w14:solidFill>
          <w14:schemeClr w14:val="accent1"/>
        </w14:solidFill>
      </w14:textFill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4"/>
    <w:qFormat/>
    <w:uiPriority w:val="0"/>
    <w:pPr>
      <w:spacing w:before="180" w:after="180"/>
    </w:pPr>
  </w:style>
  <w:style w:type="character" w:styleId="8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customStyle="1" w:styleId="10">
    <w:name w:val="First Paragraph"/>
    <w:basedOn w:val="3"/>
    <w:next w:val="3"/>
    <w:qFormat/>
    <w:uiPriority w:val="0"/>
  </w:style>
  <w:style w:type="paragraph" w:customStyle="1" w:styleId="11">
    <w:name w:val="Compact"/>
    <w:basedOn w:val="3"/>
    <w:qFormat/>
    <w:uiPriority w:val="0"/>
    <w:pPr>
      <w:spacing w:before="36" w:after="36"/>
    </w:pPr>
  </w:style>
  <w:style w:type="paragraph" w:customStyle="1" w:styleId="12">
    <w:name w:val="Source Code"/>
    <w:basedOn w:val="1"/>
    <w:link w:val="13"/>
    <w:uiPriority w:val="0"/>
    <w:pPr>
      <w:wordWrap w:val="0"/>
    </w:pPr>
  </w:style>
  <w:style w:type="character" w:customStyle="1" w:styleId="13">
    <w:name w:val="Verbatim Char"/>
    <w:basedOn w:val="14"/>
    <w:link w:val="12"/>
    <w:qFormat/>
    <w:uiPriority w:val="0"/>
  </w:style>
  <w:style w:type="character" w:customStyle="1" w:styleId="14">
    <w:name w:val="Body Text Char"/>
    <w:basedOn w:val="6"/>
    <w:link w:val="3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2026-02-26T03:15:00Z</dcterms:created>
  <dc:creator>HI</dc:creator>
  <cp:lastModifiedBy>HI</cp:lastModifiedBy>
  <dcterms:modified xsi:type="dcterms:W3CDTF">2026-02-26T03:39:18Z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1033-12.1.0.24752</vt:lpwstr>
  </property>
  <property fmtid="{D5CDD505-2E9C-101B-9397-08002B2CF9AE}" pid="3" name="ICV">
    <vt:lpwstr>2280508D72CA4D248837CC5A711C5B03_11</vt:lpwstr>
  </property>
  <property fmtid="{D5CDD505-2E9C-101B-9397-08002B2CF9AE}" pid="4" name="KSOTemplateDocerSaveRecord">
    <vt:lpwstr>eyJoZGlkIjoiMDljYzUzMWQ4OWI0YzBkYjYzMDRhZTY5ZjZkYmFmYTgifQ==</vt:lpwstr>
  </property>
</Properties>
</file>