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br/>
      </w:r>
    </w:p>
    <w:p>
      <w:pPr>
        <w:jc w:val="center"/>
      </w:pPr>
      <w:r>
        <w:rPr>
          <w:rFonts w:ascii="微软雅黑" w:hAnsi="微软雅黑" w:eastAsia="微软雅黑"/>
          <w:b/>
          <w:color w:val="1F497D"/>
          <w:sz w:val="48"/>
        </w:rPr>
        <w:t>商贸销售数据分析与智能预测系统</w:t>
      </w:r>
    </w:p>
    <w:p>
      <w:pPr>
        <w:jc w:val="center"/>
      </w:pPr>
      <w:r>
        <w:rPr>
          <w:rFonts w:ascii="微软雅黑" w:hAnsi="微软雅黑" w:eastAsia="微软雅黑"/>
          <w:b/>
          <w:color w:val="595959"/>
          <w:sz w:val="32"/>
        </w:rPr>
        <w:t>项 目 进 度 报 告</w:t>
      </w:r>
    </w:p>
    <w:p>
      <w:r>
        <w:br/>
        <w:br/>
        <w:br/>
        <w:br/>
        <w:br/>
        <w:br/>
        <w:br/>
        <w:br/>
      </w:r>
    </w:p>
    <w:p>
      <w:pPr>
        <w:jc w:val="center"/>
      </w:pPr>
      <w:r>
        <w:rPr>
          <w:rFonts w:ascii="微软雅黑" w:hAnsi="微软雅黑" w:eastAsia="微软雅黑"/>
          <w:color w:val="404040"/>
          <w:sz w:val="28"/>
        </w:rPr>
        <w:t>汇报人：刘明亮</w:t>
        <w:br/>
        <w:t>生成日期：2026年04月14日</w:t>
      </w:r>
    </w:p>
    <w:p>
      <w:r>
        <w:br w:type="page"/>
      </w:r>
    </w:p>
    <w:p>
      <w:pPr>
        <w:pStyle w:val="Heading1"/>
      </w:pPr>
      <w:r>
        <w:t>一、总体进度概览</w:t>
      </w:r>
    </w:p>
    <w:p>
      <w:r>
        <w:rPr>
          <w:b/>
        </w:rPr>
        <w:t>当前完成度：</w:t>
      </w:r>
      <w:r>
        <w:rPr>
          <w:b/>
          <w:color w:val="009688"/>
        </w:rPr>
        <w:t>约 50%</w:t>
      </w:r>
    </w:p>
    <w:p>
      <w:r>
        <w:t>项目基于 Kaggle Favorita Store Sales 真实零售数据集，采用 Flask + ECharts + ARIMA/Prophet/LSTM 多模型预测架构。后端全部模块已完成并通过代码审查，前端页面已完成并修复关键 Bug，数据集已准备就绪。</w:t>
      </w:r>
    </w:p>
    <w:p>
      <w:pPr>
        <w:pStyle w:val="Heading1"/>
      </w:pPr>
      <w:r>
        <w:t>二、各步骤完成情况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1134"/>
        <w:gridCol w:w="2551"/>
        <w:gridCol w:w="1417"/>
        <w:gridCol w:w="3969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Step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模块名称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状态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1134"/>
          </w:tcPr>
          <w:p>
            <w:pPr>
              <w:spacing w:before="120" w:after="120"/>
            </w:pPr>
            <w:r>
              <w:t>Step 1</w:t>
            </w:r>
          </w:p>
        </w:tc>
        <w:tc>
          <w:tcPr>
            <w:tcW w:type="dxa" w:w="2551"/>
          </w:tcPr>
          <w:p>
            <w:pPr>
              <w:spacing w:before="120" w:after="120"/>
            </w:pPr>
            <w:r>
              <w:t>项目骨架与环境搭建</w:t>
            </w:r>
          </w:p>
        </w:tc>
        <w:tc>
          <w:tcPr>
            <w:tcW w:type="dxa" w:w="1417"/>
          </w:tcPr>
          <w:p>
            <w:pPr>
              <w:spacing w:before="120" w:after="120"/>
            </w:pPr>
            <w:r>
              <w:t>✅ 完成</w:t>
            </w:r>
          </w:p>
        </w:tc>
        <w:tc>
          <w:tcPr>
            <w:tcW w:type="dxa" w:w="3969"/>
          </w:tcPr>
          <w:p>
            <w:pPr>
              <w:spacing w:before="120" w:after="120"/>
            </w:pPr>
            <w:r>
              <w:t>config.py、prepare_data.py、目录结构、离线静态资源</w:t>
            </w:r>
          </w:p>
        </w:tc>
      </w:tr>
      <w:tr>
        <w:tc>
          <w:tcPr>
            <w:tcW w:type="dxa" w:w="1134"/>
          </w:tcPr>
          <w:p>
            <w:pPr>
              <w:spacing w:before="120" w:after="120"/>
            </w:pPr>
            <w:r>
              <w:t>Step 2</w:t>
            </w:r>
          </w:p>
        </w:tc>
        <w:tc>
          <w:tcPr>
            <w:tcW w:type="dxa" w:w="2551"/>
          </w:tcPr>
          <w:p>
            <w:pPr>
              <w:spacing w:before="120" w:after="120"/>
            </w:pPr>
            <w:r>
              <w:t>数据清洗与预处理</w:t>
            </w:r>
          </w:p>
        </w:tc>
        <w:tc>
          <w:tcPr>
            <w:tcW w:type="dxa" w:w="1417"/>
          </w:tcPr>
          <w:p>
            <w:pPr>
              <w:spacing w:before="120" w:after="120"/>
            </w:pPr>
            <w:r>
              <w:t>✅ 完成</w:t>
            </w:r>
          </w:p>
        </w:tc>
        <w:tc>
          <w:tcPr>
            <w:tcW w:type="dxa" w:w="3969"/>
          </w:tcPr>
          <w:p>
            <w:pPr>
              <w:spacing w:before="120" w:after="120"/>
            </w:pPr>
            <w:r>
              <w:t>DataProcessor：加载/校验/清洗/特征工程/落盘</w:t>
            </w:r>
          </w:p>
        </w:tc>
      </w:tr>
      <w:tr>
        <w:tc>
          <w:tcPr>
            <w:tcW w:type="dxa" w:w="1134"/>
          </w:tcPr>
          <w:p>
            <w:pPr>
              <w:spacing w:before="120" w:after="120"/>
            </w:pPr>
            <w:r>
              <w:t>Step 3</w:t>
            </w:r>
          </w:p>
        </w:tc>
        <w:tc>
          <w:tcPr>
            <w:tcW w:type="dxa" w:w="2551"/>
          </w:tcPr>
          <w:p>
            <w:pPr>
              <w:spacing w:before="120" w:after="120"/>
            </w:pPr>
            <w:r>
              <w:t>数据分析与可视化</w:t>
            </w:r>
          </w:p>
        </w:tc>
        <w:tc>
          <w:tcPr>
            <w:tcW w:type="dxa" w:w="1417"/>
          </w:tcPr>
          <w:p>
            <w:pPr>
              <w:spacing w:before="120" w:after="120"/>
            </w:pPr>
            <w:r>
              <w:t>✅ 完成</w:t>
            </w:r>
          </w:p>
        </w:tc>
        <w:tc>
          <w:tcPr>
            <w:tcW w:type="dxa" w:w="3969"/>
          </w:tcPr>
          <w:p>
            <w:pPr>
              <w:spacing w:before="120" w:after="120"/>
            </w:pPr>
            <w:r>
              <w:t>DataAnalyzer：P0 全部 + P1 可选图表（含促销效果）</w:t>
            </w:r>
          </w:p>
        </w:tc>
      </w:tr>
      <w:tr>
        <w:tc>
          <w:tcPr>
            <w:tcW w:type="dxa" w:w="1134"/>
          </w:tcPr>
          <w:p>
            <w:pPr>
              <w:spacing w:before="120" w:after="120"/>
            </w:pPr>
            <w:r>
              <w:t>Step 4</w:t>
            </w:r>
          </w:p>
        </w:tc>
        <w:tc>
          <w:tcPr>
            <w:tcW w:type="dxa" w:w="2551"/>
          </w:tcPr>
          <w:p>
            <w:pPr>
              <w:spacing w:before="120" w:after="120"/>
            </w:pPr>
            <w:r>
              <w:t>ARIMA 预测模型</w:t>
            </w:r>
          </w:p>
        </w:tc>
        <w:tc>
          <w:tcPr>
            <w:tcW w:type="dxa" w:w="1417"/>
          </w:tcPr>
          <w:p>
            <w:pPr>
              <w:spacing w:before="120" w:after="120"/>
            </w:pPr>
            <w:r>
              <w:t>✅ 完成</w:t>
            </w:r>
          </w:p>
        </w:tc>
        <w:tc>
          <w:tcPr>
            <w:tcW w:type="dxa" w:w="3969"/>
          </w:tcPr>
          <w:p>
            <w:pPr>
              <w:spacing w:before="120" w:after="120"/>
            </w:pPr>
            <w:r>
              <w:t>自动定阶、网格搜索、滚动评估、序列化</w:t>
            </w:r>
          </w:p>
        </w:tc>
      </w:tr>
      <w:tr>
        <w:tc>
          <w:tcPr>
            <w:tcW w:type="dxa" w:w="1134"/>
          </w:tcPr>
          <w:p>
            <w:pPr>
              <w:spacing w:before="120" w:after="120"/>
            </w:pPr>
            <w:r>
              <w:t>Step 5</w:t>
            </w:r>
          </w:p>
        </w:tc>
        <w:tc>
          <w:tcPr>
            <w:tcW w:type="dxa" w:w="2551"/>
          </w:tcPr>
          <w:p>
            <w:pPr>
              <w:spacing w:before="120" w:after="120"/>
            </w:pPr>
            <w:r>
              <w:t>Prophet 预测模型</w:t>
            </w:r>
          </w:p>
        </w:tc>
        <w:tc>
          <w:tcPr>
            <w:tcW w:type="dxa" w:w="1417"/>
          </w:tcPr>
          <w:p>
            <w:pPr>
              <w:spacing w:before="120" w:after="120"/>
            </w:pPr>
            <w:r>
              <w:t>✅ 完成</w:t>
            </w:r>
          </w:p>
        </w:tc>
        <w:tc>
          <w:tcPr>
            <w:tcW w:type="dxa" w:w="3969"/>
          </w:tcPr>
          <w:p>
            <w:pPr>
              <w:spacing w:before="120" w:after="120"/>
            </w:pPr>
            <w:r>
              <w:t>节假日加载、促销回归量、分量分解</w:t>
            </w:r>
          </w:p>
        </w:tc>
      </w:tr>
      <w:tr>
        <w:tc>
          <w:tcPr>
            <w:tcW w:type="dxa" w:w="1134"/>
          </w:tcPr>
          <w:p>
            <w:pPr>
              <w:spacing w:before="120" w:after="120"/>
            </w:pPr>
            <w:r>
              <w:t>Step 6</w:t>
            </w:r>
          </w:p>
        </w:tc>
        <w:tc>
          <w:tcPr>
            <w:tcW w:type="dxa" w:w="2551"/>
          </w:tcPr>
          <w:p>
            <w:pPr>
              <w:spacing w:before="120" w:after="120"/>
            </w:pPr>
            <w:r>
              <w:t>LSTM 预测模型</w:t>
            </w:r>
          </w:p>
        </w:tc>
        <w:tc>
          <w:tcPr>
            <w:tcW w:type="dxa" w:w="1417"/>
          </w:tcPr>
          <w:p>
            <w:pPr>
              <w:spacing w:before="120" w:after="120"/>
            </w:pPr>
            <w:r>
              <w:t>✅ 完成</w:t>
            </w:r>
          </w:p>
        </w:tc>
        <w:tc>
          <w:tcPr>
            <w:tcW w:type="dxa" w:w="3969"/>
          </w:tcPr>
          <w:p>
            <w:pPr>
              <w:spacing w:before="120" w:after="120"/>
            </w:pPr>
            <w:r>
              <w:t>双层 LSTM、早停、一步预测评估</w:t>
            </w:r>
          </w:p>
        </w:tc>
      </w:tr>
      <w:tr>
        <w:tc>
          <w:tcPr>
            <w:tcW w:type="dxa" w:w="1134"/>
          </w:tcPr>
          <w:p>
            <w:pPr>
              <w:spacing w:before="120" w:after="120"/>
            </w:pPr>
            <w:r>
              <w:t>Step 7</w:t>
            </w:r>
          </w:p>
        </w:tc>
        <w:tc>
          <w:tcPr>
            <w:tcW w:type="dxa" w:w="2551"/>
          </w:tcPr>
          <w:p>
            <w:pPr>
              <w:spacing w:before="120" w:after="120"/>
            </w:pPr>
            <w:r>
              <w:t>模型评估与对比</w:t>
            </w:r>
          </w:p>
        </w:tc>
        <w:tc>
          <w:tcPr>
            <w:tcW w:type="dxa" w:w="1417"/>
          </w:tcPr>
          <w:p>
            <w:pPr>
              <w:spacing w:before="120" w:after="120"/>
            </w:pPr>
            <w:r>
              <w:t>✅ 完成</w:t>
            </w:r>
          </w:p>
        </w:tc>
        <w:tc>
          <w:tcPr>
            <w:tcW w:type="dxa" w:w="3969"/>
          </w:tcPr>
          <w:p>
            <w:pPr>
              <w:spacing w:before="120" w:after="120"/>
            </w:pPr>
            <w:r>
              <w:t>ModelEvaluator：五大指标、雷达图、综合排名</w:t>
            </w:r>
          </w:p>
        </w:tc>
      </w:tr>
      <w:tr>
        <w:tc>
          <w:tcPr>
            <w:tcW w:type="dxa" w:w="1134"/>
          </w:tcPr>
          <w:p>
            <w:pPr>
              <w:spacing w:before="120" w:after="120"/>
            </w:pPr>
            <w:r>
              <w:t>Step 8</w:t>
            </w:r>
          </w:p>
        </w:tc>
        <w:tc>
          <w:tcPr>
            <w:tcW w:type="dxa" w:w="2551"/>
          </w:tcPr>
          <w:p>
            <w:pPr>
              <w:spacing w:before="120" w:after="120"/>
            </w:pPr>
            <w:r>
              <w:t>Flask 后端 API</w:t>
            </w:r>
          </w:p>
        </w:tc>
        <w:tc>
          <w:tcPr>
            <w:tcW w:type="dxa" w:w="1417"/>
          </w:tcPr>
          <w:p>
            <w:pPr>
              <w:spacing w:before="120" w:after="120"/>
            </w:pPr>
            <w:r>
              <w:t>✅ 完成</w:t>
            </w:r>
          </w:p>
        </w:tc>
        <w:tc>
          <w:tcPr>
            <w:tcW w:type="dxa" w:w="3969"/>
          </w:tcPr>
          <w:p>
            <w:pPr>
              <w:spacing w:before="120" w:after="120"/>
            </w:pPr>
            <w:r>
              <w:t>全部接口：上传/分析/预测/进度/结果/导出</w:t>
            </w:r>
          </w:p>
        </w:tc>
      </w:tr>
      <w:tr>
        <w:tc>
          <w:tcPr>
            <w:tcW w:type="dxa" w:w="1134"/>
          </w:tcPr>
          <w:p>
            <w:pPr>
              <w:spacing w:before="120" w:after="120"/>
            </w:pPr>
            <w:r>
              <w:t>Step 9</w:t>
            </w:r>
          </w:p>
        </w:tc>
        <w:tc>
          <w:tcPr>
            <w:tcW w:type="dxa" w:w="2551"/>
          </w:tcPr>
          <w:p>
            <w:pPr>
              <w:spacing w:before="120" w:after="120"/>
            </w:pPr>
            <w:r>
              <w:t>前端页面与 ECharts</w:t>
            </w:r>
          </w:p>
        </w:tc>
        <w:tc>
          <w:tcPr>
            <w:tcW w:type="dxa" w:w="1417"/>
          </w:tcPr>
          <w:p>
            <w:pPr>
              <w:spacing w:before="120" w:after="120"/>
            </w:pPr>
            <w:r>
              <w:t>✅ 完成</w:t>
            </w:r>
          </w:p>
        </w:tc>
        <w:tc>
          <w:tcPr>
            <w:tcW w:type="dxa" w:w="3969"/>
          </w:tcPr>
          <w:p>
            <w:pPr>
              <w:spacing w:before="120" w:after="120"/>
            </w:pPr>
            <w:r>
              <w:t>4页模板 + JS 全部实现，修复 6 处数据结构 Bug</w:t>
            </w:r>
          </w:p>
        </w:tc>
      </w:tr>
      <w:tr>
        <w:tc>
          <w:tcPr>
            <w:tcW w:type="dxa" w:w="1134"/>
          </w:tcPr>
          <w:p>
            <w:pPr>
              <w:spacing w:before="120" w:after="120"/>
            </w:pPr>
            <w:r>
              <w:t>Step 10</w:t>
            </w:r>
          </w:p>
        </w:tc>
        <w:tc>
          <w:tcPr>
            <w:tcW w:type="dxa" w:w="2551"/>
          </w:tcPr>
          <w:p>
            <w:pPr>
              <w:spacing w:before="120" w:after="120"/>
            </w:pPr>
            <w:r>
              <w:t>系统集成测试</w:t>
            </w:r>
          </w:p>
        </w:tc>
        <w:tc>
          <w:tcPr>
            <w:tcW w:type="dxa" w:w="1417"/>
          </w:tcPr>
          <w:p>
            <w:pPr>
              <w:spacing w:before="120" w:after="120"/>
            </w:pPr>
            <w:r>
              <w:t>⚠️ 部分</w:t>
            </w:r>
          </w:p>
        </w:tc>
        <w:tc>
          <w:tcPr>
            <w:tcW w:type="dxa" w:w="3969"/>
          </w:tcPr>
          <w:p>
            <w:pPr>
              <w:spacing w:before="120" w:after="120"/>
            </w:pPr>
            <w:r>
              <w:t>测试框架已建立，部分测试数据文件待补充</w:t>
            </w:r>
          </w:p>
        </w:tc>
      </w:tr>
    </w:tbl>
    <w:p/>
    <w:p>
      <w:pPr>
        <w:pStyle w:val="Heading1"/>
      </w:pPr>
      <w:r>
        <w:t>三、数据集准备状态</w:t>
      </w:r>
    </w:p>
    <w:p>
      <w:pPr>
        <w:pStyle w:val="ListBullet"/>
      </w:pPr>
      <w:r>
        <w:t>原始数据：train.csv（3,000,888 行）已下载</w:t>
      </w:r>
    </w:p>
    <w:p>
      <w:pPr>
        <w:pStyle w:val="ListBullet"/>
      </w:pPr>
      <w:r>
        <w:t>裁剪数据：train_subset.csv 已生成（277,860 行，5家门店 × 33品类 × 1684天）</w:t>
      </w:r>
    </w:p>
    <w:p>
      <w:pPr>
        <w:pStyle w:val="ListBullet"/>
      </w:pPr>
      <w:r>
        <w:t>节假日数据：holidays_events.csv 已就位</w:t>
      </w:r>
    </w:p>
    <w:p>
      <w:pPr>
        <w:pStyle w:val="ListBullet"/>
      </w:pPr>
      <w:r>
        <w:t>门店信息：stores.csv 已就位</w:t>
      </w:r>
    </w:p>
    <w:p>
      <w:pPr>
        <w:pStyle w:val="Heading1"/>
      </w:pPr>
      <w:r>
        <w:t>四、前端 Bug 修复记录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文件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问题描述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修复方案</w:t>
            </w:r>
          </w:p>
        </w:tc>
      </w:tr>
      <w:tr>
        <w:tc>
          <w:tcPr>
            <w:tcW w:type="dxa" w:w="2880"/>
          </w:tcPr>
          <w:p>
            <w:pPr>
              <w:spacing w:before="120" w:after="120"/>
            </w:pPr>
            <w:r>
              <w:t>analysis.js</w:t>
            </w:r>
          </w:p>
        </w:tc>
        <w:tc>
          <w:tcPr>
            <w:tcW w:type="dxa" w:w="2880"/>
          </w:tcPr>
          <w:p>
            <w:pPr>
              <w:spacing w:before="120" w:after="120"/>
            </w:pPr>
            <w:r>
              <w:t>renderTrendChart 数据字段错误</w:t>
            </w:r>
          </w:p>
        </w:tc>
        <w:tc>
          <w:tcPr>
            <w:tcW w:type="dxa" w:w="2880"/>
          </w:tcPr>
          <w:p>
            <w:pPr>
              <w:spacing w:before="120" w:after="120"/>
            </w:pPr>
            <w:r>
              <w:t>修复图表横纵坐标字段映射</w:t>
            </w:r>
          </w:p>
        </w:tc>
      </w:tr>
      <w:tr>
        <w:tc>
          <w:tcPr>
            <w:tcW w:type="dxa" w:w="2880"/>
          </w:tcPr>
          <w:p>
            <w:pPr>
              <w:spacing w:before="120" w:after="120"/>
            </w:pPr>
            <w:r>
              <w:t>prediction.js</w:t>
            </w:r>
          </w:p>
        </w:tc>
        <w:tc>
          <w:tcPr>
            <w:tcW w:type="dxa" w:w="2880"/>
          </w:tcPr>
          <w:p>
            <w:pPr>
              <w:spacing w:before="120" w:after="120"/>
            </w:pPr>
            <w:r>
              <w:t>模型名大小写错误</w:t>
            </w:r>
          </w:p>
        </w:tc>
        <w:tc>
          <w:tcPr>
            <w:tcW w:type="dxa" w:w="2880"/>
          </w:tcPr>
          <w:p>
            <w:pPr>
              <w:spacing w:before="120" w:after="120"/>
            </w:pPr>
            <w:r>
              <w:t>arima/prophet/lstm → ARIMA/Prophet/LSTM</w:t>
            </w:r>
          </w:p>
        </w:tc>
      </w:tr>
      <w:tr>
        <w:tc>
          <w:tcPr>
            <w:tcW w:type="dxa" w:w="2880"/>
          </w:tcPr>
          <w:p>
            <w:pPr>
              <w:spacing w:before="120" w:after="120"/>
            </w:pPr>
            <w:r>
              <w:t>report.js</w:t>
            </w:r>
          </w:p>
        </w:tc>
        <w:tc>
          <w:tcPr>
            <w:tcW w:type="dxa" w:w="2880"/>
          </w:tcPr>
          <w:p>
            <w:pPr>
              <w:spacing w:before="120" w:after="120"/>
            </w:pPr>
            <w:r>
              <w:t>数据路径与置信区间字段名错误</w:t>
            </w:r>
          </w:p>
        </w:tc>
        <w:tc>
          <w:tcPr>
            <w:tcW w:type="dxa" w:w="2880"/>
          </w:tcPr>
          <w:p>
            <w:pPr>
              <w:spacing w:before="120" w:after="120"/>
            </w:pPr>
            <w:r>
              <w:t>修改为 data.family 与 lower_ci/upper_ci</w:t>
            </w:r>
          </w:p>
        </w:tc>
      </w:tr>
    </w:tbl>
    <w:p/>
    <w:p>
      <w:pPr>
        <w:pStyle w:val="Heading1"/>
      </w:pPr>
      <w:r>
        <w:t>五、下一步计划（推进至 100%）</w:t>
      </w:r>
    </w:p>
    <w:p>
      <w:pPr>
        <w:pStyle w:val="ListNumber"/>
      </w:pPr>
      <w:r>
        <w:t>补充测试数据文件（valid_gbk.csv、valid_xlsx.xlsx、short_series.csv 等）</w:t>
      </w:r>
    </w:p>
    <w:p>
      <w:pPr>
        <w:pStyle w:val="ListNumber"/>
      </w:pPr>
      <w:r>
        <w:t>完善 tests/conftest.py 和各测试用例</w:t>
      </w:r>
    </w:p>
    <w:p>
      <w:pPr>
        <w:pStyle w:val="ListNumber"/>
      </w:pPr>
      <w:r>
        <w:t>安装 Prophet 和 PyTorch 依赖，进行端到端联调测试</w:t>
      </w:r>
    </w:p>
    <w:p>
      <w:pPr>
        <w:pStyle w:val="ListNumber"/>
      </w:pPr>
      <w:r>
        <w:t>运行 pytest tests/ -v 确保全部通过</w:t>
      </w:r>
    </w:p>
    <w:p>
      <w:pPr>
        <w:pStyle w:val="ListNumber"/>
      </w:pPr>
      <w:r>
        <w:t>最终验收：上传数据 → 分析页图表 → 预测 BEVERAGES 品类 → 报告页展示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商贸销售数据分析与智能预测系统 - 内部资料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200"/>
    </w:pPr>
    <w:rPr>
      <w:rFonts w:ascii="Arial" w:hAnsi="Arial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80808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Arial" w:hAnsi="Arial" w:eastAsia="微软雅黑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微软雅黑"/>
      <w:b/>
      <w:bCs/>
      <w:color w:val="1F497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微软雅黑"/>
      <w:b/>
      <w:bCs/>
      <w:color w:val="1F497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