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基因组测序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二代测序（NGS, Next-Generation Sequencing）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又称</w:t>
      </w:r>
      <w:r>
        <w:rPr>
          <w:rFonts w:eastAsia="等线" w:ascii="Arial" w:cs="Arial" w:hAnsi="Arial"/>
          <w:b w:val="true"/>
          <w:sz w:val="22"/>
        </w:rPr>
        <w:t>高通量测序</w:t>
      </w:r>
      <w:r>
        <w:rPr>
          <w:rFonts w:eastAsia="等线" w:ascii="Arial" w:cs="Arial" w:hAnsi="Arial"/>
          <w:sz w:val="22"/>
        </w:rPr>
        <w:t>或</w:t>
      </w:r>
      <w:r>
        <w:rPr>
          <w:rFonts w:eastAsia="等线" w:ascii="Arial" w:cs="Arial" w:hAnsi="Arial"/>
          <w:b w:val="true"/>
          <w:sz w:val="22"/>
        </w:rPr>
        <w:t>大规模平行测序</w:t>
      </w:r>
      <w:r>
        <w:rPr>
          <w:rFonts w:eastAsia="等线" w:ascii="Arial" w:cs="Arial" w:hAnsi="Arial"/>
          <w:sz w:val="22"/>
        </w:rPr>
        <w:t>，是目前科研与临床应用最广泛的 DNA/RNA 测序技术。核心是</w:t>
      </w:r>
      <w:r>
        <w:rPr>
          <w:rFonts w:eastAsia="等线" w:ascii="Arial" w:cs="Arial" w:hAnsi="Arial"/>
          <w:b w:val="true"/>
          <w:sz w:val="22"/>
        </w:rPr>
        <w:t>短读长、超高通量、低成本、需 PCR 扩增</w:t>
      </w:r>
      <w:r>
        <w:rPr>
          <w:rFonts w:eastAsia="等线" w:ascii="Arial" w:cs="Arial" w:hAnsi="Arial"/>
          <w:sz w:val="22"/>
        </w:rPr>
        <w:t xml:space="preserve">，主流平台为 </w:t>
      </w:r>
      <w:r>
        <w:rPr>
          <w:rFonts w:eastAsia="等线" w:ascii="Arial" w:cs="Arial" w:hAnsi="Arial"/>
          <w:b w:val="true"/>
          <w:sz w:val="22"/>
        </w:rPr>
        <w:t>Illumina</w:t>
      </w:r>
      <w:r>
        <w:rPr>
          <w:rFonts w:eastAsia="等线" w:ascii="Arial" w:cs="Arial" w:hAnsi="Arial"/>
          <w:sz w:val="22"/>
        </w:rPr>
        <w:t>、</w:t>
      </w:r>
      <w:r>
        <w:rPr>
          <w:rFonts w:eastAsia="等线" w:ascii="Arial" w:cs="Arial" w:hAnsi="Arial"/>
          <w:b w:val="true"/>
          <w:sz w:val="22"/>
        </w:rPr>
        <w:t>华大智造（MGI）</w:t>
      </w:r>
      <w:r>
        <w:rPr>
          <w:rFonts w:eastAsia="等线" w:ascii="Arial" w:cs="Arial" w:hAnsi="Arial"/>
          <w:sz w:val="22"/>
        </w:rPr>
        <w:t>、</w:t>
      </w:r>
      <w:r>
        <w:rPr>
          <w:rFonts w:eastAsia="等线" w:ascii="Arial" w:cs="Arial" w:hAnsi="Arial"/>
          <w:b w:val="true"/>
          <w:sz w:val="22"/>
        </w:rPr>
        <w:t>Ion Torrent</w:t>
      </w:r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✅ 超高通量</w:t>
      </w:r>
      <w:r>
        <w:rPr>
          <w:rFonts w:eastAsia="等线" w:ascii="Arial" w:cs="Arial" w:hAnsi="Arial"/>
          <w:sz w:val="22"/>
        </w:rPr>
        <w:t>：单次产出</w:t>
      </w:r>
      <w:r>
        <w:rPr>
          <w:rFonts w:eastAsia="等线" w:ascii="Arial" w:cs="Arial" w:hAnsi="Arial"/>
          <w:b w:val="true"/>
          <w:sz w:val="22"/>
        </w:rPr>
        <w:t>数十亿条读长、数 Tb 数据</w:t>
      </w: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✅ 低成本</w:t>
      </w:r>
      <w:r>
        <w:rPr>
          <w:rFonts w:eastAsia="等线" w:ascii="Arial" w:cs="Arial" w:hAnsi="Arial"/>
          <w:sz w:val="22"/>
        </w:rPr>
        <w:t>：人类基因组成本降至</w:t>
      </w:r>
      <w:r>
        <w:rPr>
          <w:rFonts w:eastAsia="等线" w:ascii="Arial" w:cs="Arial" w:hAnsi="Arial"/>
          <w:b w:val="true"/>
          <w:sz w:val="22"/>
        </w:rPr>
        <w:t>千美元级</w:t>
      </w:r>
      <w:r>
        <w:rPr>
          <w:rFonts w:eastAsia="等线" w:ascii="Arial" w:cs="Arial" w:hAnsi="Arial"/>
          <w:sz w:val="22"/>
        </w:rPr>
        <w:t>（Sanger 需亿美元）</w:t>
      </w: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✅ 高精度</w:t>
      </w:r>
      <w:r>
        <w:rPr>
          <w:rFonts w:eastAsia="等线" w:ascii="Arial" w:cs="Arial" w:hAnsi="Arial"/>
          <w:sz w:val="22"/>
        </w:rPr>
        <w:t>：主流准确率 &gt;99.9%</w:t>
      </w: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✅ 高灵敏度</w:t>
      </w:r>
      <w:r>
        <w:rPr>
          <w:rFonts w:eastAsia="等线" w:ascii="Arial" w:cs="Arial" w:hAnsi="Arial"/>
          <w:sz w:val="22"/>
        </w:rPr>
        <w:t>：可检测 **&lt;1% 低频突变 **（如肿瘤 ctDNA）</w:t>
      </w: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❌ 短读长</w:t>
      </w:r>
      <w:r>
        <w:rPr>
          <w:rFonts w:eastAsia="等线" w:ascii="Arial" w:cs="Arial" w:hAnsi="Arial"/>
          <w:sz w:val="22"/>
        </w:rPr>
        <w:t>：</w:t>
      </w:r>
      <w:r>
        <w:rPr>
          <w:rFonts w:eastAsia="等线" w:ascii="Arial" w:cs="Arial" w:hAnsi="Arial"/>
          <w:b w:val="true"/>
          <w:sz w:val="22"/>
        </w:rPr>
        <w:t>50–300 bp</w:t>
      </w:r>
      <w:r>
        <w:rPr>
          <w:rFonts w:eastAsia="等线" w:ascii="Arial" w:cs="Arial" w:hAnsi="Arial"/>
          <w:sz w:val="22"/>
        </w:rPr>
        <w:t>，难跨越重复序列 / 复杂结构变异</w:t>
      </w: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❌ 需 PCR 扩增</w:t>
      </w:r>
      <w:r>
        <w:rPr>
          <w:rFonts w:eastAsia="等线" w:ascii="Arial" w:cs="Arial" w:hAnsi="Arial"/>
          <w:sz w:val="22"/>
        </w:rPr>
        <w:t>：存在</w:t>
      </w:r>
      <w:r>
        <w:rPr>
          <w:rFonts w:eastAsia="等线" w:ascii="Arial" w:cs="Arial" w:hAnsi="Arial"/>
          <w:b w:val="true"/>
          <w:sz w:val="22"/>
        </w:rPr>
        <w:t>GC 偏好、扩增偏差、丢失修饰信息</w:t>
      </w: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❌ de novo 组装碎片化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下机数据PE 150：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95275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9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二代数据质控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soapnuke filter (</w:t>
      </w:r>
      <w:r>
        <w:rPr>
          <w:rFonts w:eastAsia="等线" w:ascii="Arial" w:cs="Arial" w:hAnsi="Arial"/>
          <w:sz w:val="22"/>
        </w:rPr>
        <w:t>https://link.zhihu.com/?target=https%3A//github.com/BGI-flexlab/SOAPnuke</w:t>
      </w:r>
      <w:r>
        <w:rPr>
          <w:rFonts w:eastAsia="等线" w:ascii="Arial" w:cs="Arial" w:hAnsi="Arial"/>
          <w:sz w:val="22"/>
        </w:rPr>
        <w:t>)，过滤接头序列、低质量碱基较多的序列、N较多的序列、PCR重复、污染等，根据需求设置参数，现在数据质量都比较好，过滤后read2 Q30基本都在90%以上，-t参数对序列前后两段进行截取，质量差的时候可以根据fastqc结果手动设置。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Fastqc查看fq文件各项指标；Fqcheck主要统计碱基数、碱基比例、Q20、Q30等。</w:t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SOAPnuke filter -f AAGTCGGAGGCCAAGCGGTCTTAGGAAGACAAATCCCCACTACAACTCCTTGGCTCACAGAACGACATGGCTACGATCCGACTT -r AAGTCGGATCGTAGCCATGTCGTTCTGTGAGCCAAGGAGTTGTAGTGGGGATTTGTCTTCCTAAGACCGCTTGGCCTCCGACTT -1 1.fq.gz -2 2.fq.gz -A 0.1 -M 2 -l 10 -q 0.1 -n 0.05 -Q 2 -d -t 12,2,12,2 --seqType 0 -o ./ -C 1.clean.fq.gz -D 2.clean.fq.gz</w:t>
              <w:br/>
              <w:t>fastqc -f fastq 1.clean.fq.gz 2.clean.fq.gz</w:t>
              <w:br/>
            </w:r>
            <w:r>
              <w:rPr>
                <w:rFonts w:eastAsia="Consolas" w:ascii="Consolas" w:cs="Consolas" w:hAnsi="Consolas"/>
                <w:sz w:val="22"/>
              </w:rPr>
              <w:t>fqcheck -r 1.fq.gz -c 1.fqcheck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" w:id="2"/>
      <w:r>
        <w:rPr>
          <w:rFonts w:eastAsia="等线" w:ascii="Arial" w:cs="Arial" w:hAnsi="Arial"/>
          <w:b w:val="true"/>
          <w:sz w:val="36"/>
        </w:rPr>
        <w:t>三代测序（Third-Generation Sequencing, TGS）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又称</w:t>
      </w:r>
      <w:r>
        <w:rPr>
          <w:rFonts w:eastAsia="等线" w:ascii="Arial" w:cs="Arial" w:hAnsi="Arial"/>
          <w:b w:val="true"/>
          <w:sz w:val="22"/>
        </w:rPr>
        <w:t>单分子实时测序</w:t>
      </w:r>
      <w:r>
        <w:rPr>
          <w:rFonts w:eastAsia="等线" w:ascii="Arial" w:cs="Arial" w:hAnsi="Arial"/>
          <w:sz w:val="22"/>
        </w:rPr>
        <w:t>，是直接对单个 DNA/RNA 分子进行序列读取、无需 PCR 扩增的新一代测序技术。核心优势是</w:t>
      </w:r>
      <w:r>
        <w:rPr>
          <w:rFonts w:eastAsia="等线" w:ascii="Arial" w:cs="Arial" w:hAnsi="Arial"/>
          <w:b w:val="true"/>
          <w:sz w:val="22"/>
        </w:rPr>
        <w:t>超长读长、无扩增偏差、可直接检测碱基修饰</w:t>
      </w:r>
      <w:r>
        <w:rPr>
          <w:rFonts w:eastAsia="等线" w:ascii="Arial" w:cs="Arial" w:hAnsi="Arial"/>
          <w:sz w:val="22"/>
        </w:rPr>
        <w:t xml:space="preserve">，代表平台为 </w:t>
      </w:r>
      <w:r>
        <w:rPr>
          <w:rFonts w:eastAsia="等线" w:ascii="Arial" w:cs="Arial" w:hAnsi="Arial"/>
          <w:b w:val="true"/>
          <w:sz w:val="22"/>
        </w:rPr>
        <w:t>PacBio (SMRT/HiFi)</w:t>
      </w:r>
      <w:r>
        <w:rPr>
          <w:rFonts w:eastAsia="等线" w:ascii="Arial" w:cs="Arial" w:hAnsi="Arial"/>
          <w:sz w:val="22"/>
        </w:rPr>
        <w:t xml:space="preserve"> 与 </w:t>
      </w:r>
      <w:r>
        <w:rPr>
          <w:rFonts w:eastAsia="等线" w:ascii="Arial" w:cs="Arial" w:hAnsi="Arial"/>
          <w:b w:val="true"/>
          <w:sz w:val="22"/>
        </w:rPr>
        <w:t>Oxford Nanopore (ONT)</w:t>
      </w:r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单分子、无 PCR</w:t>
      </w:r>
      <w:r>
        <w:rPr>
          <w:rFonts w:eastAsia="等线" w:ascii="Arial" w:cs="Arial" w:hAnsi="Arial"/>
          <w:sz w:val="22"/>
        </w:rPr>
        <w:t>：避免扩增偏差与 GC 偏好</w:t>
      </w: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超长读长</w:t>
      </w:r>
      <w:r>
        <w:rPr>
          <w:rFonts w:eastAsia="等线" w:ascii="Arial" w:cs="Arial" w:hAnsi="Arial"/>
          <w:sz w:val="22"/>
        </w:rPr>
        <w:t>：PacBio HiFi ~15–25 kb；ONT 可达</w:t>
      </w:r>
      <w:r>
        <w:rPr>
          <w:rFonts w:eastAsia="等线" w:ascii="Arial" w:cs="Arial" w:hAnsi="Arial"/>
          <w:b w:val="true"/>
          <w:sz w:val="22"/>
        </w:rPr>
        <w:t>Mb 级</w:t>
      </w: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准确率</w:t>
      </w:r>
      <w:r>
        <w:rPr>
          <w:rFonts w:eastAsia="等线" w:ascii="Arial" w:cs="Arial" w:hAnsi="Arial"/>
          <w:sz w:val="22"/>
        </w:rPr>
        <w:t>：HiFi ccs ~99.9%；ONT 原始～85–90%（可校正至 &gt; 99%）</w:t>
      </w: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通量 / 成本</w:t>
      </w:r>
      <w:r>
        <w:rPr>
          <w:rFonts w:eastAsia="等线" w:ascii="Arial" w:cs="Arial" w:hAnsi="Arial"/>
          <w:sz w:val="22"/>
        </w:rPr>
        <w:t>：整体低于二代、单 G 成本仍偏高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HiFi数据准确率高，可以直接拿来用三代组装软件组装；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HiFi ccs测序，但没有获得ccs序列的，可以使用ccs工具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ccs --min-passes 5 --log-file run.log --num-threads 44 input.bam ccs.pass5.bam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三代数据纠错我一般使用nextdenovo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[General]</w:t>
              <w:br/>
              <w:t>job_type = sge # local, slurm, sge, pbs, lsf</w:t>
              <w:br/>
              <w:t>job_prefix = nextDenovo</w:t>
              <w:br/>
              <w:t>task = all # all, correct, assemble</w:t>
              <w:br/>
              <w:t>rewrite = yes # yes/no</w:t>
              <w:br/>
              <w:t>deltmp = yes</w:t>
              <w:br/>
              <w:t>parallel_jobs = 100 # number of tasks used to run in parallel</w:t>
              <w:br/>
              <w:t>input_type = raw # raw, corrected</w:t>
              <w:br/>
              <w:t>read_type = ont # clr, ont, hifi   #assemble = only do the assembly step (only work if input_type = corrected or read_type = hifi)</w:t>
              <w:br/>
              <w:t>input_fofn = input.fofn</w:t>
              <w:br/>
              <w:t>workdir = 01.run</w:t>
              <w:br/>
              <w:t>#rerun = 3</w:t>
              <w:br/>
              <w:t>#paralleltask</w:t>
              <w:br/>
              <w:t>submit = qsub -binding linear:{cpu} -l vf={mem},num_proc={cpu} -q queue -P PROJECT -o {out} -e {err} {script}</w:t>
              <w:br/>
              <w:t>kill = qdel {job_id}</w:t>
              <w:br/>
              <w:t>check-alive = qstat -j {job_id}</w:t>
              <w:br/>
              <w:t>job-id-regex = (\d+)</w:t>
              <w:br/>
              <w:br/>
              <w:t>[correct_option]</w:t>
              <w:br/>
              <w:t>read_cutoff = 1k</w:t>
              <w:br/>
              <w:t>genome_size = 2.5g # estimated genome size</w:t>
              <w:br/>
              <w:t>sort_options = -m 20g -t 5</w:t>
              <w:br/>
              <w:t>minimap2_options_raw = -t 5  # minimap2 options, used to find overlaps between raw reads, see minimap2-nd for details.</w:t>
              <w:br/>
              <w:t>pa_correction = 30 # number of corrected tasks used to run in parallel, each corrected task requires ~TOTAL_INPUT_BASES/4 bytes of memory usage.</w:t>
              <w:br/>
              <w:t>correction_options = -p 5</w:t>
              <w:br/>
              <w:t>seed_cutfiles = 20  # split seed reads into seed_cutfiles subfiles. (default: pa_correction)</w:t>
              <w:br/>
              <w:t>#blocksize = 10g  # block size for parallel running, split non-seed reads into small files, the maximum size of each file is blocksize. (default: 10g)</w:t>
              <w:br/>
              <w:br/>
              <w:t>[assemble_option]</w:t>
              <w:br/>
              <w:t>minimap2_options_cns = -t 5  #minimap2 options, used to find overlaps between corrected reads.</w:t>
              <w:br/>
              <w:t>minimap2_options_map = -t 5  #minimap2 options, used to map reads back to the assembly.</w:t>
              <w:br/>
              <w:t>nextgraph_options = -a 1</w:t>
              <w:br/>
            </w:r>
            <w:r>
              <w:rPr>
                <w:rFonts w:eastAsia="Consolas" w:ascii="Consolas" w:cs="Consolas" w:hAnsi="Consolas"/>
                <w:sz w:val="22"/>
              </w:rPr>
              <w:t># see https://nextdenovo.readthedocs.io/en/latest/OPTION.html for a detailed introduction about all the parameters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" w:id="3"/>
      <w:r>
        <w:rPr>
          <w:rFonts w:eastAsia="等线" w:ascii="Arial" w:cs="Arial" w:hAnsi="Arial"/>
          <w:b w:val="true"/>
          <w:sz w:val="36"/>
        </w:rPr>
        <w:t>Hi-C 测序（High-throughput Chromosome Conformation Capture）</w:t>
      </w:r>
      <w:r>
        <w:rPr>
          <w:rFonts w:eastAsia="等线" w:ascii="Arial" w:cs="Arial" w:hAnsi="Arial"/>
          <w:b w:val="true"/>
          <w:sz w:val="36"/>
        </w:rPr>
        <w:t xml:space="preserve"> 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是一种高通量染色体构象捕获技术，用于</w:t>
      </w:r>
      <w:r>
        <w:rPr>
          <w:rFonts w:eastAsia="等线" w:ascii="Arial" w:cs="Arial" w:hAnsi="Arial"/>
          <w:b w:val="true"/>
          <w:sz w:val="22"/>
        </w:rPr>
        <w:t>全基因组水平研究染色质的三维空间结构</w:t>
      </w:r>
      <w:r>
        <w:rPr>
          <w:rFonts w:eastAsia="等线" w:ascii="Arial" w:cs="Arial" w:hAnsi="Arial"/>
          <w:sz w:val="22"/>
        </w:rPr>
        <w:t>与相互作用，是三维基因组学的核心技术。通过</w:t>
      </w:r>
      <w:r>
        <w:rPr>
          <w:rFonts w:eastAsia="等线" w:ascii="Arial" w:cs="Arial" w:hAnsi="Arial"/>
          <w:b w:val="true"/>
          <w:sz w:val="22"/>
        </w:rPr>
        <w:t>甲醛交联</w:t>
      </w:r>
      <w:r>
        <w:rPr>
          <w:rFonts w:eastAsia="等线" w:ascii="Arial" w:cs="Arial" w:hAnsi="Arial"/>
          <w:sz w:val="22"/>
        </w:rPr>
        <w:t>固定细胞核内染色质的空间构象，将空间上邻近但线性距离遥远的 DNA 片段连接；经酶切、生物素标记、富集、测序后，</w:t>
      </w:r>
      <w:r>
        <w:rPr>
          <w:rFonts w:eastAsia="等线" w:ascii="Arial" w:cs="Arial" w:hAnsi="Arial"/>
          <w:b w:val="true"/>
          <w:sz w:val="22"/>
        </w:rPr>
        <w:t>将空间互作信号转化为可定量的序列信息</w:t>
      </w:r>
      <w:r>
        <w:rPr>
          <w:rFonts w:eastAsia="等线" w:ascii="Arial" w:cs="Arial" w:hAnsi="Arial"/>
          <w:sz w:val="22"/>
        </w:rPr>
        <w:t>，最终构建全基因组染色质互作矩阵。用于辅助长片段挂载、染色体水平组装。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集群上部署的HIC流程包括HicPro质控，所以直接按流程运行就可以，HIC数据基本需要20x以上，所以如果数据量只有十几x建议不跑HicPro直接运行后续。</w:t>
      </w:r>
    </w:p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media/image1.png" Type="http://schemas.openxmlformats.org/officeDocument/2006/relationships/image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2026-04-28T02:08:15Z</dcterms:created>
  <dc:creator>Apache POI</dc:creator>
</cp:coreProperties>
</file>