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4ACA08F" w:rsidP="64ACA08F" w:rsidRDefault="64ACA08F" w14:paraId="6EA9C287" w14:textId="56EE7BDD">
      <w:pPr>
        <w:pStyle w:val="Normale"/>
        <w:jc w:val="left"/>
        <w:rPr>
          <w:b w:val="0"/>
          <w:bCs w:val="0"/>
          <w:sz w:val="22"/>
          <w:szCs w:val="22"/>
        </w:rPr>
      </w:pPr>
    </w:p>
    <w:p w:rsidR="7388D5FE" w:rsidP="64ACA08F" w:rsidRDefault="7388D5FE" w14:paraId="68BDEA0D" w14:textId="40170DC1">
      <w:pPr>
        <w:pStyle w:val="Normale"/>
        <w:bidi w:val="0"/>
        <w:jc w:val="center"/>
        <w:rPr>
          <w:rFonts w:ascii="Aptos" w:hAnsi="Aptos" w:eastAsia="Aptos" w:cs="Aptos"/>
          <w:b w:val="0"/>
          <w:bCs w:val="0"/>
          <w:i w:val="0"/>
          <w:iCs w:val="0"/>
          <w:sz w:val="28"/>
          <w:szCs w:val="28"/>
          <w:lang w:val="en-US"/>
        </w:rPr>
      </w:pPr>
      <w:r w:rsidRPr="64ACA08F" w:rsidR="7388D5FE">
        <w:rPr>
          <w:rFonts w:ascii="Aptos" w:hAnsi="Aptos" w:eastAsia="Aptos" w:cs="Aptos"/>
          <w:b w:val="1"/>
          <w:bCs w:val="1"/>
          <w:i w:val="0"/>
          <w:iCs w:val="0"/>
          <w:sz w:val="28"/>
          <w:szCs w:val="28"/>
          <w:lang w:val="en-GB"/>
        </w:rPr>
        <w:t>Article 14 AI Act</w:t>
      </w:r>
      <w:r>
        <w:br/>
      </w:r>
      <w:r w:rsidRPr="64ACA08F" w:rsidR="7388D5FE">
        <w:rPr>
          <w:rFonts w:ascii="Aptos" w:hAnsi="Aptos" w:eastAsia="Aptos" w:cs="Aptos"/>
          <w:b w:val="1"/>
          <w:bCs w:val="1"/>
          <w:i w:val="0"/>
          <w:iCs w:val="0"/>
          <w:sz w:val="28"/>
          <w:szCs w:val="28"/>
          <w:lang w:val="en-GB"/>
        </w:rPr>
        <w:t>Human Oversight Evaluation Tool</w:t>
      </w:r>
    </w:p>
    <w:p w:rsidR="75EFC864" w:rsidP="64ACA08F" w:rsidRDefault="75EFC864" w14:paraId="01DD8617" w14:textId="347E16C2">
      <w:pPr>
        <w:pStyle w:val="Normale"/>
        <w:suppressLineNumbers w:val="0"/>
        <w:spacing w:before="0" w:beforeAutospacing="off" w:after="160" w:afterAutospacing="off" w:line="259" w:lineRule="auto"/>
        <w:ind/>
        <w:jc w:val="left"/>
        <w:rPr>
          <w:b w:val="0"/>
          <w:bCs w:val="0"/>
        </w:rPr>
      </w:pPr>
      <w:r w:rsidRPr="64ACA08F" w:rsidR="311B7966">
        <w:rPr>
          <w:b w:val="0"/>
          <w:bCs w:val="0"/>
          <w:sz w:val="22"/>
          <w:szCs w:val="22"/>
        </w:rPr>
        <w:t>To support the practical implementation of the EU AI Act’</w:t>
      </w:r>
      <w:r w:rsidRPr="64ACA08F" w:rsidR="01264C44">
        <w:rPr>
          <w:b w:val="0"/>
          <w:bCs w:val="0"/>
          <w:sz w:val="22"/>
          <w:szCs w:val="22"/>
        </w:rPr>
        <w:t>s</w:t>
      </w:r>
      <w:r w:rsidRPr="64ACA08F" w:rsidR="311B7966">
        <w:rPr>
          <w:b w:val="0"/>
          <w:bCs w:val="0"/>
          <w:sz w:val="22"/>
          <w:szCs w:val="22"/>
        </w:rPr>
        <w:t xml:space="preserve"> human oversight requirements</w:t>
      </w:r>
      <w:r w:rsidRPr="64ACA08F" w:rsidR="76CB572D">
        <w:rPr>
          <w:b w:val="0"/>
          <w:bCs w:val="0"/>
          <w:sz w:val="22"/>
          <w:szCs w:val="22"/>
        </w:rPr>
        <w:t xml:space="preserve"> of Article 14</w:t>
      </w:r>
      <w:r w:rsidRPr="64ACA08F" w:rsidR="311B7966">
        <w:rPr>
          <w:b w:val="0"/>
          <w:bCs w:val="0"/>
          <w:sz w:val="22"/>
          <w:szCs w:val="22"/>
        </w:rPr>
        <w:t xml:space="preserve">, we provide pilot participants with </w:t>
      </w:r>
      <w:r w:rsidRPr="64ACA08F" w:rsidR="0986456A">
        <w:rPr>
          <w:b w:val="0"/>
          <w:bCs w:val="0"/>
          <w:sz w:val="22"/>
          <w:szCs w:val="22"/>
        </w:rPr>
        <w:t xml:space="preserve">a Human Oversight </w:t>
      </w:r>
      <w:r w:rsidRPr="64ACA08F" w:rsidR="7663F96B">
        <w:rPr>
          <w:b w:val="0"/>
          <w:bCs w:val="0"/>
          <w:sz w:val="22"/>
          <w:szCs w:val="22"/>
        </w:rPr>
        <w:t>Evaluation Tool</w:t>
      </w:r>
      <w:r w:rsidRPr="64ACA08F" w:rsidR="0986456A">
        <w:rPr>
          <w:b w:val="0"/>
          <w:bCs w:val="0"/>
          <w:sz w:val="22"/>
          <w:szCs w:val="22"/>
        </w:rPr>
        <w:t>.</w:t>
      </w:r>
      <w:r w:rsidRPr="64ACA08F" w:rsidR="311B7966">
        <w:rPr>
          <w:b w:val="0"/>
          <w:bCs w:val="0"/>
          <w:sz w:val="22"/>
          <w:szCs w:val="22"/>
        </w:rPr>
        <w:t xml:space="preserve"> </w:t>
      </w:r>
      <w:r w:rsidRPr="64ACA08F" w:rsidR="189EF961">
        <w:rPr>
          <w:b w:val="0"/>
          <w:bCs w:val="0"/>
          <w:sz w:val="22"/>
          <w:szCs w:val="22"/>
        </w:rPr>
        <w:t>The focus</w:t>
      </w:r>
      <w:r w:rsidRPr="64ACA08F" w:rsidR="0FD63E46">
        <w:rPr>
          <w:b w:val="0"/>
          <w:bCs w:val="0"/>
          <w:sz w:val="22"/>
          <w:szCs w:val="22"/>
        </w:rPr>
        <w:t xml:space="preserve"> of this tool</w:t>
      </w:r>
      <w:r w:rsidRPr="64ACA08F" w:rsidR="189EF961">
        <w:rPr>
          <w:b w:val="0"/>
          <w:bCs w:val="0"/>
          <w:sz w:val="22"/>
          <w:szCs w:val="22"/>
        </w:rPr>
        <w:t xml:space="preserve"> is </w:t>
      </w:r>
      <w:r w:rsidRPr="64ACA08F" w:rsidR="0194C86F">
        <w:rPr>
          <w:b w:val="0"/>
          <w:bCs w:val="0"/>
          <w:sz w:val="22"/>
          <w:szCs w:val="22"/>
        </w:rPr>
        <w:t>evaluating whether</w:t>
      </w:r>
      <w:r w:rsidRPr="64ACA08F" w:rsidR="0D61FA07">
        <w:rPr>
          <w:b w:val="0"/>
          <w:bCs w:val="0"/>
          <w:sz w:val="22"/>
          <w:szCs w:val="22"/>
        </w:rPr>
        <w:t xml:space="preserve"> </w:t>
      </w:r>
      <w:r w:rsidRPr="64ACA08F" w:rsidR="189EF961">
        <w:rPr>
          <w:b w:val="0"/>
          <w:bCs w:val="0"/>
          <w:sz w:val="22"/>
          <w:szCs w:val="22"/>
        </w:rPr>
        <w:t xml:space="preserve">humans can effectively </w:t>
      </w:r>
      <w:r w:rsidRPr="64ACA08F" w:rsidR="189EF961">
        <w:rPr>
          <w:b w:val="0"/>
          <w:bCs w:val="0"/>
          <w:sz w:val="22"/>
          <w:szCs w:val="22"/>
        </w:rPr>
        <w:t>monitor</w:t>
      </w:r>
      <w:r w:rsidRPr="64ACA08F" w:rsidR="189EF961">
        <w:rPr>
          <w:b w:val="0"/>
          <w:bCs w:val="0"/>
          <w:sz w:val="22"/>
          <w:szCs w:val="22"/>
        </w:rPr>
        <w:t xml:space="preserve">, </w:t>
      </w:r>
      <w:r w:rsidRPr="64ACA08F" w:rsidR="189EF961">
        <w:rPr>
          <w:b w:val="0"/>
          <w:bCs w:val="0"/>
          <w:sz w:val="22"/>
          <w:szCs w:val="22"/>
        </w:rPr>
        <w:t>control</w:t>
      </w:r>
      <w:r w:rsidRPr="64ACA08F" w:rsidR="189EF961">
        <w:rPr>
          <w:b w:val="0"/>
          <w:bCs w:val="0"/>
          <w:sz w:val="22"/>
          <w:szCs w:val="22"/>
        </w:rPr>
        <w:t xml:space="preserve"> and intervene in the operation of </w:t>
      </w:r>
      <w:r w:rsidRPr="64ACA08F" w:rsidR="6BF81EDA">
        <w:rPr>
          <w:b w:val="0"/>
          <w:bCs w:val="0"/>
          <w:sz w:val="22"/>
          <w:szCs w:val="22"/>
        </w:rPr>
        <w:t>high-risk</w:t>
      </w:r>
      <w:r w:rsidRPr="64ACA08F" w:rsidR="51CA3E5D">
        <w:rPr>
          <w:b w:val="0"/>
          <w:bCs w:val="0"/>
          <w:sz w:val="22"/>
          <w:szCs w:val="22"/>
        </w:rPr>
        <w:t xml:space="preserve"> AI </w:t>
      </w:r>
      <w:r w:rsidRPr="64ACA08F" w:rsidR="189EF961">
        <w:rPr>
          <w:b w:val="0"/>
          <w:bCs w:val="0"/>
          <w:sz w:val="22"/>
          <w:szCs w:val="22"/>
        </w:rPr>
        <w:t>systems</w:t>
      </w:r>
      <w:r w:rsidRPr="64ACA08F" w:rsidR="240887C7">
        <w:rPr>
          <w:b w:val="0"/>
          <w:bCs w:val="0"/>
          <w:sz w:val="22"/>
          <w:szCs w:val="22"/>
        </w:rPr>
        <w:t xml:space="preserve">. </w:t>
      </w:r>
    </w:p>
    <w:p w:rsidR="75EFC864" w:rsidP="4CD1F8B2" w:rsidRDefault="75EFC864" w14:paraId="78346D1B" w14:textId="367F9AD5">
      <w:pPr>
        <w:pStyle w:val="Normale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b w:val="0"/>
          <w:bCs w:val="0"/>
          <w:noProof w:val="0"/>
          <w:lang w:val="en-GB"/>
        </w:rPr>
      </w:pPr>
      <w:r w:rsidRPr="362D2D77" w:rsidR="13F0B949">
        <w:rPr>
          <w:b w:val="0"/>
          <w:bCs w:val="0"/>
          <w:sz w:val="22"/>
          <w:szCs w:val="22"/>
        </w:rPr>
        <w:t xml:space="preserve">For effective human oversight, </w:t>
      </w:r>
      <w:r w:rsidRPr="362D2D77" w:rsidR="008F22C1">
        <w:rPr>
          <w:b w:val="0"/>
          <w:bCs w:val="0"/>
          <w:sz w:val="22"/>
          <w:szCs w:val="22"/>
        </w:rPr>
        <w:t>A</w:t>
      </w:r>
      <w:r w:rsidRPr="362D2D77" w:rsidR="301F79A8">
        <w:rPr>
          <w:b w:val="0"/>
          <w:bCs w:val="0"/>
          <w:sz w:val="22"/>
          <w:szCs w:val="22"/>
        </w:rPr>
        <w:t>rticle</w:t>
      </w:r>
      <w:r w:rsidRPr="362D2D77" w:rsidR="4434B069">
        <w:rPr>
          <w:b w:val="0"/>
          <w:bCs w:val="0"/>
          <w:sz w:val="22"/>
          <w:szCs w:val="22"/>
        </w:rPr>
        <w:t>s</w:t>
      </w:r>
      <w:r w:rsidRPr="362D2D77" w:rsidR="301F79A8">
        <w:rPr>
          <w:b w:val="0"/>
          <w:bCs w:val="0"/>
          <w:sz w:val="22"/>
          <w:szCs w:val="22"/>
        </w:rPr>
        <w:t xml:space="preserve"> 14</w:t>
      </w:r>
      <w:r w:rsidRPr="362D2D77" w:rsidR="5EC38BA0">
        <w:rPr>
          <w:b w:val="0"/>
          <w:bCs w:val="0"/>
          <w:sz w:val="22"/>
          <w:szCs w:val="22"/>
        </w:rPr>
        <w:t>.3 and 14.4</w:t>
      </w:r>
      <w:r w:rsidR="5F84E354">
        <w:rPr>
          <w:b w:val="0"/>
          <w:bCs w:val="0"/>
        </w:rPr>
        <w:t xml:space="preserve"> </w:t>
      </w:r>
      <w:r w:rsidR="38C369E8">
        <w:rPr>
          <w:b w:val="0"/>
          <w:bCs w:val="0"/>
        </w:rPr>
        <w:t>require</w:t>
      </w:r>
      <w:r w:rsidR="77EDB29A">
        <w:rPr>
          <w:b w:val="0"/>
          <w:bCs w:val="0"/>
        </w:rPr>
        <w:t xml:space="preserve"> that</w:t>
      </w:r>
      <w:r w:rsidR="7071D131">
        <w:rPr>
          <w:b w:val="0"/>
          <w:bCs w:val="0"/>
        </w:rPr>
        <w:t xml:space="preserve"> measures</w:t>
      </w:r>
      <w:r w:rsidR="78B18FDB">
        <w:rPr>
          <w:b w:val="0"/>
          <w:bCs w:val="0"/>
        </w:rPr>
        <w:t xml:space="preserve"> </w:t>
      </w:r>
      <w:r w:rsidR="78B18FDB">
        <w:rPr>
          <w:b w:val="0"/>
          <w:bCs w:val="0"/>
        </w:rPr>
        <w:t>are</w:t>
      </w:r>
      <w:r w:rsidR="78B18FDB">
        <w:rPr>
          <w:b w:val="0"/>
          <w:bCs w:val="0"/>
        </w:rPr>
        <w:t xml:space="preserve"> taken that</w:t>
      </w:r>
      <w:r w:rsidR="153FE0BF">
        <w:rPr>
          <w:b w:val="0"/>
          <w:bCs w:val="0"/>
        </w:rPr>
        <w:t xml:space="preserve"> </w:t>
      </w:r>
      <w:r w:rsidR="7071D131">
        <w:rPr>
          <w:b w:val="0"/>
          <w:bCs w:val="0"/>
        </w:rPr>
        <w:t>match the risk level, autonomy, and context of use of the high-risk AI system. These measures can be implemented either:</w:t>
      </w:r>
    </w:p>
    <w:p w:rsidR="75EFC864" w:rsidP="362D2D77" w:rsidRDefault="75EFC864" w14:paraId="6AEBD69F" w14:textId="77FC919C">
      <w:pPr>
        <w:pStyle w:val="Paragrafoelenco"/>
        <w:numPr>
          <w:ilvl w:val="0"/>
          <w:numId w:val="6"/>
        </w:numPr>
        <w:ind w:left="270" w:hanging="270"/>
        <w:jc w:val="both"/>
        <w:rPr>
          <w:b w:val="0"/>
          <w:bCs w:val="0"/>
        </w:rPr>
      </w:pPr>
      <w:r w:rsidR="70EA452E">
        <w:rPr>
          <w:b w:val="0"/>
          <w:bCs w:val="0"/>
        </w:rPr>
        <w:t xml:space="preserve"> </w:t>
      </w:r>
      <w:r w:rsidR="136352BC">
        <w:rPr>
          <w:b w:val="0"/>
          <w:bCs w:val="0"/>
        </w:rPr>
        <w:t xml:space="preserve"> </w:t>
      </w:r>
      <w:r w:rsidR="51DC3E05">
        <w:rPr>
          <w:b w:val="0"/>
          <w:bCs w:val="0"/>
        </w:rPr>
        <w:t xml:space="preserve">By the provider as built into the AI system before it is placed on the market or put into service, where technically </w:t>
      </w:r>
      <w:r w:rsidR="51DC3E05">
        <w:rPr>
          <w:b w:val="0"/>
          <w:bCs w:val="0"/>
        </w:rPr>
        <w:t>feasible</w:t>
      </w:r>
    </w:p>
    <w:p w:rsidR="75EFC864" w:rsidP="362D2D77" w:rsidRDefault="75EFC864" w14:paraId="30FFF1B6" w14:textId="79C0E828">
      <w:pPr>
        <w:pStyle w:val="Paragrafoelenco"/>
        <w:numPr>
          <w:ilvl w:val="0"/>
          <w:numId w:val="6"/>
        </w:numPr>
        <w:ind w:left="270" w:hanging="270"/>
        <w:jc w:val="both"/>
        <w:rPr>
          <w:b w:val="0"/>
          <w:bCs w:val="0"/>
        </w:rPr>
      </w:pPr>
      <w:r w:rsidR="2B864103">
        <w:rPr>
          <w:b w:val="0"/>
          <w:bCs w:val="0"/>
        </w:rPr>
        <w:t xml:space="preserve"> </w:t>
      </w:r>
      <w:r w:rsidR="6F2492CE">
        <w:rPr>
          <w:b w:val="0"/>
          <w:bCs w:val="0"/>
        </w:rPr>
        <w:t xml:space="preserve"> </w:t>
      </w:r>
      <w:r w:rsidR="51DC3E05">
        <w:rPr>
          <w:b w:val="0"/>
          <w:bCs w:val="0"/>
        </w:rPr>
        <w:t xml:space="preserve">By the deployer using the system after identification by the provider beforehand </w:t>
      </w:r>
    </w:p>
    <w:p w:rsidR="75EFC864" w:rsidP="6644CBD8" w:rsidRDefault="75EFC864" w14:paraId="78A7FC20" w14:textId="0DED8424">
      <w:pPr>
        <w:pStyle w:val="Normale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362D2D77" w:rsidR="2A4A245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In </w:t>
      </w:r>
      <w:r w:rsidRPr="362D2D77" w:rsidR="283260F4">
        <w:rPr>
          <w:rFonts w:ascii="Aptos" w:hAnsi="Aptos" w:eastAsia="Aptos" w:cs="Aptos"/>
          <w:noProof w:val="0"/>
          <w:sz w:val="22"/>
          <w:szCs w:val="22"/>
          <w:lang w:val="en-GB"/>
        </w:rPr>
        <w:t>addition</w:t>
      </w:r>
      <w:r w:rsidRPr="362D2D77" w:rsidR="0440952F">
        <w:rPr>
          <w:rFonts w:ascii="Aptos" w:hAnsi="Aptos" w:eastAsia="Aptos" w:cs="Aptos"/>
          <w:noProof w:val="0"/>
          <w:sz w:val="22"/>
          <w:szCs w:val="22"/>
          <w:lang w:val="en-GB"/>
        </w:rPr>
        <w:t>,</w:t>
      </w:r>
      <w:r w:rsidRPr="362D2D77" w:rsidR="0828D0A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362D2D77" w:rsidR="7CD80C98">
        <w:rPr>
          <w:rFonts w:ascii="Aptos" w:hAnsi="Aptos" w:eastAsia="Aptos" w:cs="Aptos"/>
          <w:noProof w:val="0"/>
          <w:sz w:val="22"/>
          <w:szCs w:val="22"/>
          <w:lang w:val="en-GB"/>
        </w:rPr>
        <w:t>they</w:t>
      </w:r>
      <w:r w:rsidRPr="362D2D77" w:rsidR="0828D0A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362D2D77" w:rsidR="0302D1DF">
        <w:rPr>
          <w:rFonts w:ascii="Aptos" w:hAnsi="Aptos" w:eastAsia="Aptos" w:cs="Aptos"/>
          <w:noProof w:val="0"/>
          <w:sz w:val="22"/>
          <w:szCs w:val="22"/>
          <w:lang w:val="en-GB"/>
        </w:rPr>
        <w:t>specif</w:t>
      </w:r>
      <w:r w:rsidRPr="362D2D77" w:rsidR="18F6B479">
        <w:rPr>
          <w:rFonts w:ascii="Aptos" w:hAnsi="Aptos" w:eastAsia="Aptos" w:cs="Aptos"/>
          <w:noProof w:val="0"/>
          <w:sz w:val="22"/>
          <w:szCs w:val="22"/>
          <w:lang w:val="en-GB"/>
        </w:rPr>
        <w:t>y</w:t>
      </w:r>
      <w:r w:rsidRPr="362D2D77" w:rsidR="0302D1DF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that,</w:t>
      </w:r>
      <w:r w:rsidRPr="362D2D77" w:rsidR="4926DD3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362D2D77" w:rsidR="175330E8">
        <w:rPr>
          <w:rFonts w:ascii="Aptos" w:hAnsi="Aptos" w:eastAsia="Aptos" w:cs="Aptos"/>
          <w:noProof w:val="0"/>
          <w:sz w:val="22"/>
          <w:szCs w:val="22"/>
          <w:lang w:val="en-GB"/>
        </w:rPr>
        <w:t>the high-risk AI system</w:t>
      </w:r>
      <w:r w:rsidRPr="362D2D77" w:rsidR="1A46C4FD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s </w:t>
      </w:r>
      <w:r w:rsidRPr="362D2D77" w:rsidR="58EE14B9">
        <w:rPr>
          <w:rFonts w:ascii="Aptos" w:hAnsi="Aptos" w:eastAsia="Aptos" w:cs="Aptos"/>
          <w:noProof w:val="0"/>
          <w:sz w:val="22"/>
          <w:szCs w:val="22"/>
          <w:lang w:val="en-GB"/>
        </w:rPr>
        <w:t>must</w:t>
      </w:r>
      <w:r w:rsidRPr="362D2D77" w:rsidR="175330E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be provided to the deployer in a way </w:t>
      </w:r>
      <w:r w:rsidRPr="362D2D77" w:rsidR="0F27F4D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that </w:t>
      </w:r>
      <w:r w:rsidRPr="362D2D77" w:rsidR="18821CF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enables </w:t>
      </w:r>
      <w:r w:rsidRPr="362D2D77" w:rsidR="0F27F4D4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human operators to: </w:t>
      </w:r>
    </w:p>
    <w:p w:rsidR="75EFC864" w:rsidP="362D2D77" w:rsidRDefault="75EFC864" w14:paraId="3651B23C" w14:textId="3FE89863">
      <w:pPr>
        <w:pStyle w:val="Paragrafoelenco"/>
        <w:numPr>
          <w:ilvl w:val="0"/>
          <w:numId w:val="7"/>
        </w:numPr>
        <w:ind w:left="360"/>
        <w:jc w:val="both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362D2D77" w:rsidR="6AEFEE8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Understand the capabilities and limitations of the system, and </w:t>
      </w:r>
      <w:r w:rsidRPr="362D2D77" w:rsidR="6AEFEE86">
        <w:rPr>
          <w:rFonts w:ascii="Aptos" w:hAnsi="Aptos" w:eastAsia="Aptos" w:cs="Aptos"/>
          <w:noProof w:val="0"/>
          <w:sz w:val="22"/>
          <w:szCs w:val="22"/>
          <w:lang w:val="en-GB"/>
        </w:rPr>
        <w:t>monitor</w:t>
      </w:r>
      <w:r w:rsidRPr="362D2D77" w:rsidR="6AEFEE8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its operation to detect anomalies or unexpected behaviour </w:t>
      </w:r>
    </w:p>
    <w:p w:rsidR="75EFC864" w:rsidP="362D2D77" w:rsidRDefault="75EFC864" w14:paraId="014F9821" w14:textId="57790B70">
      <w:pPr>
        <w:pStyle w:val="Paragrafoelenco"/>
        <w:numPr>
          <w:ilvl w:val="0"/>
          <w:numId w:val="7"/>
        </w:numPr>
        <w:ind w:left="36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62D2D77" w:rsidR="6AEFEE8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Remain aware of the risk of </w:t>
      </w:r>
      <w:r w:rsidRPr="362D2D77" w:rsidR="5C07D4C8">
        <w:rPr>
          <w:rFonts w:ascii="Aptos" w:hAnsi="Aptos" w:eastAsia="Aptos" w:cs="Aptos"/>
          <w:noProof w:val="0"/>
          <w:sz w:val="22"/>
          <w:szCs w:val="22"/>
          <w:lang w:val="en-GB"/>
        </w:rPr>
        <w:t>over relying</w:t>
      </w:r>
      <w:r w:rsidRPr="362D2D77" w:rsidR="6AEFEE86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</w:t>
      </w:r>
      <w:r w:rsidRPr="362D2D77" w:rsidR="6AEFEE8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GB"/>
        </w:rPr>
        <w:t xml:space="preserve">automation bias) </w:t>
      </w: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on the system’s output</w:t>
      </w:r>
    </w:p>
    <w:p w:rsidR="75EFC864" w:rsidP="362D2D77" w:rsidRDefault="75EFC864" w14:paraId="3FE965C3" w14:textId="5A86069C">
      <w:pPr>
        <w:pStyle w:val="Paragrafoelenco"/>
        <w:numPr>
          <w:ilvl w:val="0"/>
          <w:numId w:val="7"/>
        </w:numPr>
        <w:ind w:left="36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To correctly interpret the system’s output, for example, by using the tools and methods </w:t>
      </w: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available</w:t>
      </w: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 </w:t>
      </w:r>
    </w:p>
    <w:p w:rsidR="75EFC864" w:rsidP="362D2D77" w:rsidRDefault="75EFC864" w14:paraId="2325FF82" w14:textId="3833B7C0">
      <w:pPr>
        <w:pStyle w:val="Paragrafoelenco"/>
        <w:numPr>
          <w:ilvl w:val="0"/>
          <w:numId w:val="7"/>
        </w:numPr>
        <w:ind w:left="36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To make informed decisions to disregard, override, or </w:t>
      </w: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reverse </w:t>
      </w:r>
      <w:r w:rsidRPr="362D2D77" w:rsidR="6AEFEE86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the system’s outputs when necessary</w:t>
      </w:r>
    </w:p>
    <w:p w:rsidR="362D2D77" w:rsidP="64ACA08F" w:rsidRDefault="362D2D77" w14:paraId="4AACB576" w14:textId="1A1A5C7C">
      <w:pPr>
        <w:pStyle w:val="Paragrafoelenco"/>
        <w:numPr>
          <w:ilvl w:val="0"/>
          <w:numId w:val="7"/>
        </w:numPr>
        <w:ind w:left="360"/>
        <w:jc w:val="both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</w:pPr>
      <w:r w:rsidRPr="64ACA08F" w:rsidR="59FC3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 xml:space="preserve">To safely intervene or interrupt </w:t>
      </w:r>
      <w:r w:rsidRPr="64ACA08F" w:rsidR="59FC3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the systems</w:t>
      </w:r>
      <w:r w:rsidRPr="64ACA08F" w:rsidR="59FC30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GB"/>
        </w:rPr>
        <w:t>' operation through a ‘stop’ button or a similar procedure</w:t>
      </w:r>
    </w:p>
    <w:p w:rsidR="362D2D77" w:rsidP="64ACA08F" w:rsidRDefault="362D2D77" w14:paraId="55370E1C" w14:textId="4A5A4A42">
      <w:pPr>
        <w:pStyle w:val="Normale"/>
        <w:ind/>
      </w:pPr>
    </w:p>
    <w:p w:rsidR="4CD1F8B2" w:rsidRDefault="4CD1F8B2" w14:paraId="1AA07A43" w14:textId="04770940">
      <w:r>
        <w:br w:type="page"/>
      </w:r>
    </w:p>
    <w:tbl>
      <w:tblPr>
        <w:tblW w:w="14413" w:type="dxa"/>
        <w:jc w:val="left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ayout w:type="fixed"/>
        <w:tblLook w:val="06A0" w:firstRow="1" w:lastRow="0" w:firstColumn="1" w:lastColumn="0" w:noHBand="1" w:noVBand="1"/>
      </w:tblPr>
      <w:tblGrid>
        <w:gridCol w:w="2910"/>
        <w:gridCol w:w="3420"/>
        <w:gridCol w:w="8083"/>
      </w:tblGrid>
      <w:tr w:rsidR="44D3697C" w:rsidTr="30841890" w14:paraId="2F960033" w14:textId="77777777">
        <w:trPr>
          <w:trHeight w:val="300"/>
        </w:trPr>
        <w:tc>
          <w:tcPr>
            <w:tcW w:w="14413" w:type="dxa"/>
            <w:gridSpan w:val="3"/>
            <w:tcBorders/>
            <w:shd w:val="clear" w:color="auto" w:fill="D1D1D1" w:themeFill="background2" w:themeFillShade="E6"/>
            <w:tcMar>
              <w:left w:w="108" w:type="dxa"/>
              <w:right w:w="108" w:type="dxa"/>
            </w:tcMar>
          </w:tcPr>
          <w:p w:rsidR="0819E2ED" w:rsidP="6644CBD8" w:rsidRDefault="0819E2ED" w14:paraId="4DA81110" w14:textId="2BC035AE">
            <w:pPr>
              <w:spacing w:after="0"/>
              <w:jc w:val="center"/>
              <w:rPr>
                <w:rFonts w:eastAsia="" w:eastAsiaTheme="minorEastAsia"/>
                <w:b w:val="1"/>
                <w:bCs w:val="1"/>
                <w:color w:val="000000" w:themeColor="text1"/>
                <w:sz w:val="24"/>
                <w:szCs w:val="24"/>
              </w:rPr>
            </w:pPr>
            <w:r>
              <w:br/>
            </w:r>
            <w:r w:rsidRPr="4CD1F8B2" w:rsidR="142E3D21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Technical </w:t>
            </w:r>
            <w:r w:rsidRPr="4CD1F8B2" w:rsidR="5F9768E3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Assessment of the System</w:t>
            </w:r>
            <w:r w:rsidRPr="4CD1F8B2" w:rsidR="452709B4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: </w:t>
            </w:r>
            <w:r>
              <w:br/>
            </w:r>
            <w:r w:rsidRPr="4CD1F8B2" w:rsidR="5F9768E3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Governance &amp; </w:t>
            </w:r>
            <w:r w:rsidRPr="4CD1F8B2" w:rsidR="06EE01D1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Oversight </w:t>
            </w:r>
            <w:r w:rsidRPr="4CD1F8B2" w:rsidR="5F9768E3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Measures</w:t>
            </w:r>
            <w:r>
              <w:br/>
            </w:r>
          </w:p>
        </w:tc>
      </w:tr>
      <w:tr w:rsidR="44D3697C" w:rsidTr="30841890" w14:paraId="301C97E2" w14:textId="77777777">
        <w:trPr>
          <w:trHeight w:val="300"/>
        </w:trPr>
        <w:tc>
          <w:tcPr>
            <w:tcW w:w="2910" w:type="dxa"/>
            <w:tcBorders/>
            <w:shd w:val="clear" w:color="auto" w:fill="E8E8E8" w:themeFill="background2"/>
            <w:tcMar>
              <w:left w:w="108" w:type="dxa"/>
              <w:right w:w="108" w:type="dxa"/>
            </w:tcMar>
          </w:tcPr>
          <w:p w:rsidR="44D3697C" w:rsidP="4CD1F8B2" w:rsidRDefault="44D3697C" w14:paraId="54B3E841" w14:textId="502E670C">
            <w:pPr>
              <w:spacing w:after="0"/>
              <w:jc w:val="left"/>
              <w:rPr>
                <w:rFonts w:eastAsia="" w:eastAsiaTheme="minorEastAsia"/>
                <w:b w:val="1"/>
                <w:bCs w:val="1"/>
                <w:color w:val="000000" w:themeColor="text1"/>
                <w:sz w:val="24"/>
                <w:szCs w:val="24"/>
              </w:rPr>
            </w:pPr>
            <w:r w:rsidRPr="4CD1F8B2" w:rsidR="2C18DA97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Information</w:t>
            </w:r>
          </w:p>
        </w:tc>
        <w:tc>
          <w:tcPr>
            <w:tcW w:w="3420" w:type="dxa"/>
            <w:tcBorders/>
            <w:shd w:val="clear" w:color="auto" w:fill="E8E8E8" w:themeFill="background2"/>
            <w:tcMar>
              <w:left w:w="108" w:type="dxa"/>
              <w:right w:w="108" w:type="dxa"/>
            </w:tcMar>
          </w:tcPr>
          <w:p w:rsidR="44D3697C" w:rsidP="6CF823AC" w:rsidRDefault="44D3697C" w14:paraId="6C5E51E1" w14:textId="584473FE">
            <w:pPr>
              <w:spacing w:after="0"/>
              <w:jc w:val="left"/>
              <w:rPr>
                <w:rFonts w:eastAsia="" w:eastAsiaTheme="minorEastAsia"/>
                <w:b w:val="1"/>
                <w:bCs w:val="1"/>
                <w:color w:val="000000" w:themeColor="text1"/>
                <w:sz w:val="24"/>
                <w:szCs w:val="24"/>
              </w:rPr>
            </w:pPr>
            <w:r w:rsidRPr="6CF823AC" w:rsidR="489B15C7">
              <w:rPr>
                <w:rFonts w:eastAsia="" w:eastAsiaTheme="minorEastAsia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Elements to Consider</w:t>
            </w:r>
          </w:p>
        </w:tc>
        <w:tc>
          <w:tcPr>
            <w:tcW w:w="8083" w:type="dxa"/>
            <w:tcBorders/>
            <w:shd w:val="clear" w:color="auto" w:fill="E8E8E8" w:themeFill="background2"/>
            <w:tcMar>
              <w:left w:w="108" w:type="dxa"/>
              <w:right w:w="108" w:type="dxa"/>
            </w:tcMar>
          </w:tcPr>
          <w:p w:rsidR="509E8D60" w:rsidP="4CD1F8B2" w:rsidRDefault="509E8D60" w14:paraId="02E9BA96" w14:textId="131E9822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/>
                <w:sz w:val="24"/>
                <w:szCs w:val="24"/>
                <w:lang w:val="en-GB"/>
              </w:rPr>
            </w:pPr>
            <w:r w:rsidRPr="4CD1F8B2" w:rsidR="0033D1E9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GB"/>
              </w:rPr>
              <w:t>Input, argumentation, motivation, comments</w:t>
            </w:r>
          </w:p>
        </w:tc>
      </w:tr>
      <w:tr w:rsidR="00A5147D" w:rsidTr="30841890" w14:paraId="52CD4C1B" w14:textId="77777777">
        <w:trPr>
          <w:trHeight w:val="300"/>
        </w:trPr>
        <w:tc>
          <w:tcPr>
            <w:tcW w:w="2910" w:type="dxa"/>
            <w:vMerge w:val="restart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79F01DE4" w14:textId="7777777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H</w:t>
            </w: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uman oversight measures for risk mitigation</w:t>
            </w:r>
          </w:p>
          <w:p w:rsidR="00A5147D" w:rsidP="4CD1F8B2" w:rsidRDefault="00A5147D" w14:paraId="6B0EA68E" w14:textId="0A343E16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 xml:space="preserve">(Article </w:t>
            </w: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14</w:t>
            </w:r>
            <w:r w:rsidRPr="4CD1F8B2" w:rsidR="1E3E27CE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 xml:space="preserve"> as a whole, </w:t>
            </w:r>
            <w:r w:rsidRPr="4CD1F8B2" w:rsidR="7E825F81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 xml:space="preserve">main </w:t>
            </w:r>
            <w:r w:rsidRPr="4CD1F8B2" w:rsidR="1E3E27CE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recap</w:t>
            </w:r>
            <w:r w:rsidRPr="4CD1F8B2" w:rsidR="1E3E27CE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 xml:space="preserve"> questions</w:t>
            </w: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4F1EE73B" w14:textId="5AE6F900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Have interpretable-by-design models (e.g., rule-based systems or decision trees) been prioritized over black-box systems for high-stakes decisions?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62DE67C" w14:textId="434B19B5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0181EE50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43F61DBD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4FAAA28C" w14:textId="0513CA92">
            <w:pPr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Have oversight functions such as monitoring, alarms, and intervention capabilities been integrated into the system architecture?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D4B34F2" w14:textId="2D116717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730152F3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56BC19A0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092FEF09" w14:textId="69761F0D">
            <w:pPr>
              <w:jc w:val="left"/>
              <w:rPr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Can the system evaluate whether the conditions needed to reliably complete a task are met before proceeding?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0EF1F2EE" w14:textId="3AAD3075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0933681D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296DFA42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7B2677D6" w14:textId="48BEB2B4">
            <w:pPr>
              <w:jc w:val="left"/>
              <w:rPr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Are guardrails implemented to halt or modify the system’s actions when it operates under conditions for which it is ill-equipped, and are such situations clearly communicated to users?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0DD03FFC" w14:textId="01B3CAB2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0C53B11D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50065D3D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1F33C787" w14:textId="1822852D">
            <w:pPr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Has the design considered risks to health, safety, or fundamental rights that may emerge during intended or foreseeable misuse conditions?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207A3BC5" w14:textId="31761C33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688761B0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0A22CF55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7478B32A" w14:textId="7FB81A07">
            <w:pPr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Has the system avoided prioritizing automation over manual input to ensure operators can act swiftly when intervention is needed?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57E476F" w14:textId="7EEDA699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7988F6F7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33083862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5D67D9A6" w14:textId="1AA55B59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What is the defined level of autonomy of the AI system?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74158B2B" w14:textId="0EBFE3A4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177D728C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4EFD864F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6F16723E" w14:textId="54AE2253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 xml:space="preserve"> Is this level of autonomy appropriate for the context in which the AI system will be used?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4B29A3CB" w14:textId="3C914E2C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07792C05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4076A3B7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22736E69" w14:textId="1D366285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Have natural persons assigned human oversight roles been informed of the system’s capacities, and through which mechanisms?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415F7E32" w14:textId="579A015D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5515431B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25658685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42E6576F" w14:textId="019CB08F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Have natural persons assigned human oversight roles been informed of the system’s limitations, and through which mechanisms?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19B5233B" w14:textId="1A75719C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5A804B4A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17E152D4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3A334437" w14:textId="4BD1F814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Have regular external audits been planned or implemented to evaluate both technical performance and human oversight effectiveness?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BCCCA78" w14:textId="26C6C569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094A1224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032E2A1B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1D120CFA" w14:textId="5D3EB304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Is the allocation of roles and responsibilities between human operators and the AI system clearly defined?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8888B05" w14:textId="64C44DB0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1E1DA945" w14:textId="77777777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:rsidR="00A5147D" w:rsidP="00A5147D" w:rsidRDefault="00A5147D" w14:paraId="6E1A967E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5147D" w:rsidR="00A5147D" w:rsidP="4CD1F8B2" w:rsidRDefault="00A5147D" w14:paraId="0D0C3F9C" w14:textId="7BE15BBE">
            <w:pPr>
              <w:jc w:val="left"/>
              <w:rPr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Has a data retention period for oversight logs been defined that aligns with regulatory and risk requirements?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29F10370" w14:textId="4DF76F6D">
            <w:pPr>
              <w:pStyle w:val="Normale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1D70473B" w14:textId="77777777">
        <w:trPr>
          <w:trHeight w:val="300"/>
        </w:trPr>
        <w:tc>
          <w:tcPr>
            <w:tcW w:w="2910" w:type="dxa"/>
            <w:vMerge w:val="restart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53371B56" w14:textId="7777777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Information Mechanisms, Real-time and Retrospective</w:t>
            </w:r>
          </w:p>
          <w:p w:rsidR="002A5A67" w:rsidP="4CD1F8B2" w:rsidRDefault="002A5A67" w14:paraId="21D12BB4" w14:textId="4A974728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(Article 14.3)</w:t>
            </w: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0FC6FC6B" w14:textId="565C22D9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Are alarms and alert mechanisms implemented to detect anomalies, safety risks, or unexpected outputs?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2A8CAFEC" w14:textId="1856AB8E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7644F94D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7AE1C2D9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715DE7F8" w14:textId="2D338A5A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 xml:space="preserve">Have alarm thresholds and prioritization mechanisms been tested and </w:t>
            </w:r>
            <w:r w:rsidRPr="4CD1F8B2" w:rsidR="73CBE5A3">
              <w:rPr>
                <w:sz w:val="20"/>
                <w:szCs w:val="20"/>
              </w:rPr>
              <w:t>validated</w:t>
            </w:r>
            <w:r w:rsidRPr="4CD1F8B2" w:rsidR="73CBE5A3">
              <w:rPr>
                <w:sz w:val="20"/>
                <w:szCs w:val="20"/>
              </w:rPr>
              <w:t xml:space="preserve"> for accuracy and reliability?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16922EEE" w14:textId="2D67BF6C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57BDE1B3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188BE78A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0D0318" w:rsidR="00A5147D" w:rsidP="4CD1F8B2" w:rsidRDefault="00A5147D" w14:paraId="4A3E4843" w14:textId="43FA9449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 xml:space="preserve">Are oversight tools accessible and usable by </w:t>
            </w:r>
            <w:r w:rsidRPr="4CD1F8B2" w:rsidR="73CBE5A3">
              <w:rPr>
                <w:sz w:val="20"/>
                <w:szCs w:val="20"/>
              </w:rPr>
              <w:t>designated</w:t>
            </w:r>
            <w:r w:rsidRPr="4CD1F8B2" w:rsidR="73CBE5A3">
              <w:rPr>
                <w:sz w:val="20"/>
                <w:szCs w:val="20"/>
              </w:rPr>
              <w:t xml:space="preserve"> personnel during critical system operations?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26715D8" w14:textId="4C7E260A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1CBF931D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7BE55AEB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28DDD891" w14:textId="0B8DD655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Are all human interventions, overrides, and disregard actions logged with timestamps and operator identity?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61C9FB6E" w14:textId="3EA2660D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0BD3598A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513EE48A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74D25DEB" w14:textId="7171D920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Do logs capture inputs, outputs, and context surrounding each intervention or anomaly detection?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4569EDC4" w14:textId="28B4C808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2336D99F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3390D794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56AB1FD5" w14:textId="4E5AFB2D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Are oversight logs integrated with the broader logging and risk-management framework?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7DF10AC3" w14:textId="5E5BED0F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64AB04F8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632E93BE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0CE6BAD7" w14:textId="03D6FFC1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 xml:space="preserve">Are access controls applied to oversight logs specifying who can view, </w:t>
            </w:r>
            <w:r w:rsidRPr="4CD1F8B2" w:rsidR="73CBE5A3">
              <w:rPr>
                <w:sz w:val="20"/>
                <w:szCs w:val="20"/>
              </w:rPr>
              <w:t>modify</w:t>
            </w:r>
            <w:r w:rsidRPr="4CD1F8B2" w:rsidR="73CBE5A3">
              <w:rPr>
                <w:sz w:val="20"/>
                <w:szCs w:val="20"/>
              </w:rPr>
              <w:t xml:space="preserve">, or </w:t>
            </w:r>
            <w:r w:rsidRPr="4CD1F8B2" w:rsidR="73CBE5A3">
              <w:rPr>
                <w:sz w:val="20"/>
                <w:szCs w:val="20"/>
              </w:rPr>
              <w:t>delete</w:t>
            </w:r>
            <w:r w:rsidRPr="4CD1F8B2" w:rsidR="73CBE5A3">
              <w:rPr>
                <w:sz w:val="20"/>
                <w:szCs w:val="20"/>
              </w:rPr>
              <w:t xml:space="preserve"> them?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0A9A8348" w14:textId="26D5A01C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628AAFC4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513D80D6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3F846789" w14:textId="74E5693E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Does the logging process achieve adequate coverage of relevant system events?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30841890" w:rsidRDefault="00A5147D" w14:paraId="5584CBC9" w14:textId="12E0C847">
            <w:pPr>
              <w:pStyle w:val="Normale"/>
              <w:spacing w:after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GB"/>
              </w:rPr>
            </w:pPr>
          </w:p>
        </w:tc>
      </w:tr>
      <w:tr w:rsidR="00A5147D" w:rsidTr="30841890" w14:paraId="44120A20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2135F154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2D77EBAC" w14:textId="12FD2784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Do logs include complete metadata such as timestamps, inputs, and outputs?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6C98FC40" w14:noSpellErr="1" w14:textId="58A0D395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2B448051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4AD6F8E3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3416F0AF" w14:textId="36F84707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Are data retention and retrieval procedures compliant with retention rules and performance requirements?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6F1C49B4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6F733E89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00408A6E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470B4D17" w14:textId="608E322A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Are logged events auditable, consistent, reproducible, and verifiable?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17994EDD" w14:textId="2146FBE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57917BD6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4FC3CDDA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25BD0C7F" w14:textId="587A076C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 xml:space="preserve">Has a sampling method been </w:t>
            </w:r>
            <w:r w:rsidRPr="4CD1F8B2" w:rsidR="73CBE5A3">
              <w:rPr>
                <w:sz w:val="20"/>
                <w:szCs w:val="20"/>
              </w:rPr>
              <w:t>established</w:t>
            </w:r>
            <w:r w:rsidRPr="4CD1F8B2" w:rsidR="73CBE5A3">
              <w:rPr>
                <w:sz w:val="20"/>
                <w:szCs w:val="20"/>
              </w:rPr>
              <w:t xml:space="preserve"> for human review when real-time oversight of all outputs is not </w:t>
            </w:r>
            <w:r w:rsidRPr="4CD1F8B2" w:rsidR="73CBE5A3">
              <w:rPr>
                <w:sz w:val="20"/>
                <w:szCs w:val="20"/>
              </w:rPr>
              <w:t>feasible</w:t>
            </w:r>
            <w:r w:rsidRPr="4CD1F8B2" w:rsidR="73CBE5A3">
              <w:rPr>
                <w:sz w:val="20"/>
                <w:szCs w:val="20"/>
              </w:rPr>
              <w:t>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609537FB" w14:textId="3FF81E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41980D13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5B011BF0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5499A199" w14:textId="7A65755C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Is the sampling method periodically re-evaluated for fairness, accuracy, and governance quality?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24D95B80" w14:textId="4AA42784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009CBF25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113027A4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7F6D72A6" w14:textId="4BF21B00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2070CFAE">
              <w:rPr>
                <w:sz w:val="20"/>
                <w:szCs w:val="20"/>
              </w:rPr>
              <w:t xml:space="preserve">Has the </w:t>
            </w:r>
            <w:r w:rsidRPr="4CD1F8B2" w:rsidR="4FFB4B7C">
              <w:rPr>
                <w:sz w:val="20"/>
                <w:szCs w:val="20"/>
              </w:rPr>
              <w:t>“two people approval” mechanism</w:t>
            </w:r>
            <w:r w:rsidRPr="4CD1F8B2" w:rsidR="2070CFAE">
              <w:rPr>
                <w:sz w:val="20"/>
                <w:szCs w:val="20"/>
              </w:rPr>
              <w:t xml:space="preserve"> been implemented for critical decisions, and is its effectiveness </w:t>
            </w:r>
            <w:r w:rsidRPr="4CD1F8B2" w:rsidR="2070CFAE">
              <w:rPr>
                <w:sz w:val="20"/>
                <w:szCs w:val="20"/>
              </w:rPr>
              <w:t>monitored</w:t>
            </w:r>
            <w:r w:rsidRPr="4CD1F8B2" w:rsidR="2070CFAE">
              <w:rPr>
                <w:sz w:val="20"/>
                <w:szCs w:val="20"/>
              </w:rPr>
              <w:t>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24D453BA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0CF7534A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74FAB870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5182A828" w14:textId="57765B9E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 xml:space="preserve"> </w:t>
            </w:r>
            <w:r w:rsidRPr="4CD1F8B2" w:rsidR="376E39A2">
              <w:rPr>
                <w:sz w:val="20"/>
                <w:szCs w:val="20"/>
              </w:rPr>
              <w:t>I</w:t>
            </w:r>
            <w:r w:rsidRPr="4CD1F8B2" w:rsidR="73CBE5A3">
              <w:rPr>
                <w:sz w:val="20"/>
                <w:szCs w:val="20"/>
              </w:rPr>
              <w:t>s there a mechanism to measure the contestability rate (i.e., percentage of AI decisions reviewed or contested by humans)?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1C79EFF5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560F91E6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2D9ECD7F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630A01" w:rsidR="00A5147D" w:rsidP="4CD1F8B2" w:rsidRDefault="00A5147D" w14:paraId="403E41CD" w14:textId="6D255EF9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Is override latency measured — the time it takes for a human operator to intervene once an AI output is flagged as problematic?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2F6F25F2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7614867B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6D28EEBB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EF29CC" w:rsidR="00A5147D" w:rsidP="4CD1F8B2" w:rsidRDefault="00A5147D" w14:paraId="565B656E" w14:textId="61B65127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 xml:space="preserve">Is there </w:t>
            </w:r>
            <w:r w:rsidRPr="4CD1F8B2" w:rsidR="73CBE5A3">
              <w:rPr>
                <w:sz w:val="20"/>
                <w:szCs w:val="20"/>
              </w:rPr>
              <w:t>a</w:t>
            </w:r>
            <w:r w:rsidRPr="4CD1F8B2" w:rsidR="73CBE5A3">
              <w:rPr>
                <w:sz w:val="20"/>
                <w:szCs w:val="20"/>
              </w:rPr>
              <w:t xml:space="preserve"> system in place for</w:t>
            </w:r>
            <w:r w:rsidRPr="4CD1F8B2" w:rsidR="73CBE5A3">
              <w:rPr>
                <w:sz w:val="20"/>
                <w:szCs w:val="20"/>
              </w:rPr>
              <w:t xml:space="preserve"> oversight records and logs </w:t>
            </w:r>
            <w:r w:rsidRPr="4CD1F8B2" w:rsidR="73CBE5A3">
              <w:rPr>
                <w:sz w:val="20"/>
                <w:szCs w:val="20"/>
              </w:rPr>
              <w:t xml:space="preserve">to be </w:t>
            </w:r>
            <w:r w:rsidRPr="4CD1F8B2" w:rsidR="73CBE5A3">
              <w:rPr>
                <w:sz w:val="20"/>
                <w:szCs w:val="20"/>
              </w:rPr>
              <w:t>made available to competent authorities upon request for conformity assessments or audits?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0B4F2393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5E797316" w14:textId="77777777">
        <w:trPr>
          <w:trHeight w:val="300"/>
        </w:trPr>
        <w:tc>
          <w:tcPr>
            <w:tcW w:w="2910" w:type="dxa"/>
            <w:vMerge w:val="restart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769CC086" w14:textId="7777777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D</w:t>
            </w:r>
            <w:r w:rsidRPr="4CD1F8B2" w:rsidR="73CBE5A3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eployer-implemented oversight measures</w:t>
            </w:r>
          </w:p>
          <w:p w:rsidR="002A5A67" w:rsidP="4CD1F8B2" w:rsidRDefault="002A5A67" w14:paraId="61E2BC87" w14:textId="07F51D90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285ACCCD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(Article 14.</w:t>
            </w:r>
            <w:r w:rsidRPr="4CD1F8B2" w:rsidR="5AA7D51F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4.a</w:t>
            </w:r>
            <w:r w:rsidRPr="4CD1F8B2" w:rsidR="3235DA1E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, 14.4.d</w:t>
            </w:r>
            <w:r w:rsidRPr="4CD1F8B2" w:rsidR="285ACCCD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701D2F67" w14:textId="7E7D5C31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2070CFAE">
              <w:rPr>
                <w:sz w:val="20"/>
                <w:szCs w:val="20"/>
              </w:rPr>
              <w:t>Are intervention functions such as pause, override, disregard, or reversal of system decisions implemented and tested?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52054A79" w14:textId="05BCBF84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6CF823AC" w:rsidTr="30841890" w14:paraId="1367675E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14:paraId="75E81F02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6CF823AC" w:rsidP="4CD1F8B2" w:rsidRDefault="6CF823AC" w14:paraId="06335D9B" w14:textId="264F8417">
            <w:pPr>
              <w:spacing w:after="0"/>
              <w:jc w:val="left"/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</w:pPr>
            <w:r w:rsidRPr="4CD1F8B2" w:rsidR="6B025EC4">
              <w:rPr>
                <w:sz w:val="20"/>
                <w:szCs w:val="20"/>
              </w:rPr>
              <w:t>Do oversight interfaces allow manual control and corrective action without causing cascading failures?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6CF823AC" w:rsidP="6CF823AC" w:rsidRDefault="6CF823AC" w14:paraId="0EC64586" w14:textId="0771D493">
            <w:pPr>
              <w:pStyle w:val="Normale"/>
              <w:jc w:val="left"/>
              <w:rPr>
                <w:rFonts w:eastAsia="" w:eastAsiaTheme="minorEastAsia"/>
              </w:rPr>
            </w:pPr>
          </w:p>
        </w:tc>
      </w:tr>
      <w:tr w:rsidR="6CF823AC" w:rsidTr="30841890" w14:paraId="7EFE6E0C">
        <w:trPr>
          <w:trHeight w:val="300"/>
        </w:trPr>
        <w:tc>
          <w:tcPr>
            <w:tcW w:w="2910" w:type="dxa"/>
            <w:vMerge/>
            <w:tcBorders/>
            <w:tcMar>
              <w:left w:w="108" w:type="dxa"/>
              <w:right w:w="108" w:type="dxa"/>
            </w:tcMar>
          </w:tcPr>
          <w:p w14:paraId="59FD6280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6CF823AC" w:rsidP="4CD1F8B2" w:rsidRDefault="6CF823AC" w14:paraId="1C579A75" w14:textId="52F3967F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6B025EC4">
              <w:rPr>
                <w:sz w:val="20"/>
                <w:szCs w:val="20"/>
              </w:rPr>
              <w:t xml:space="preserve">Have stress or degraded-condition tests confirmed that human intervention </w:t>
            </w:r>
            <w:r w:rsidRPr="4CD1F8B2" w:rsidR="6B025EC4">
              <w:rPr>
                <w:sz w:val="20"/>
                <w:szCs w:val="20"/>
              </w:rPr>
              <w:t>remains</w:t>
            </w:r>
            <w:r w:rsidRPr="4CD1F8B2" w:rsidR="6B025EC4">
              <w:rPr>
                <w:sz w:val="20"/>
                <w:szCs w:val="20"/>
              </w:rPr>
              <w:t xml:space="preserve"> possible under adverse conditions?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6CF823AC" w:rsidP="6CF823AC" w:rsidRDefault="6CF823AC" w14:paraId="339C3D89" w14:textId="61840E23">
            <w:pPr>
              <w:pStyle w:val="Normale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014407F9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09A124FB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10101B46" w14:textId="52C8EE83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Is a fallback interface available and functional under degraded or constrained operating conditions (e.g., low power or limited display)?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5F8A1021" w14:textId="119A5D74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5D780D04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2692365D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5958E3F4" w14:textId="5A9FEDDB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Does the interface provide real-time visibility of system status, alarms, and intervention options (e.g., override, stop, reset)?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2BF53663" w14:textId="2727B733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11B1409B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1140F392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01E55009" w14:textId="766BD11E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Does the interface provide clear visibility of the system’s operational state and decision rationale?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37DD6CE4" w14:textId="2F298B1D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5E8A0E24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0D6264D1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2275B71D" w14:textId="2287E31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Have usability tests with representative users measured task-success rate, time-to-intervention, misinterpretation rate, and cognitive workload?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150F7164" w14:textId="6BE53299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5C466427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34130E53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A5147D" w:rsidP="4CD1F8B2" w:rsidRDefault="00A5147D" w14:paraId="1862A350" w14:textId="322939E8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 xml:space="preserve">Have thresholds, alert refresh rates, and alarm mechanisms been </w:t>
            </w:r>
            <w:r w:rsidRPr="4CD1F8B2" w:rsidR="73CBE5A3">
              <w:rPr>
                <w:sz w:val="20"/>
                <w:szCs w:val="20"/>
              </w:rPr>
              <w:t>validated</w:t>
            </w:r>
            <w:r w:rsidRPr="4CD1F8B2" w:rsidR="73CBE5A3">
              <w:rPr>
                <w:sz w:val="20"/>
                <w:szCs w:val="20"/>
              </w:rPr>
              <w:t xml:space="preserve"> to ensure </w:t>
            </w:r>
            <w:r w:rsidRPr="4CD1F8B2" w:rsidR="73CBE5A3">
              <w:rPr>
                <w:sz w:val="20"/>
                <w:szCs w:val="20"/>
              </w:rPr>
              <w:t>timely</w:t>
            </w:r>
            <w:r w:rsidRPr="4CD1F8B2" w:rsidR="73CBE5A3">
              <w:rPr>
                <w:sz w:val="20"/>
                <w:szCs w:val="20"/>
              </w:rPr>
              <w:t xml:space="preserve"> </w:t>
            </w:r>
            <w:r w:rsidRPr="4CD1F8B2" w:rsidR="73CBE5A3">
              <w:rPr>
                <w:sz w:val="20"/>
                <w:szCs w:val="20"/>
              </w:rPr>
              <w:t>perception</w:t>
            </w:r>
            <w:r w:rsidRPr="4CD1F8B2" w:rsidR="73CBE5A3">
              <w:rPr>
                <w:sz w:val="20"/>
                <w:szCs w:val="20"/>
              </w:rPr>
              <w:t xml:space="preserve"> and intervention?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12846C7B" w14:textId="4FC3F76C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601CCA3D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00A5147D" w:rsidRDefault="00A5147D" w14:paraId="3EAC4BB6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44D3697C" w:rsidR="00A5147D" w:rsidP="4CD1F8B2" w:rsidRDefault="00A5147D" w14:paraId="72E169F8" w14:textId="4D90D9CF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73CBE5A3">
              <w:rPr>
                <w:sz w:val="20"/>
                <w:szCs w:val="20"/>
              </w:rPr>
              <w:t>Are vigilance or wake-up prompts implemented to verify sustained operator attention during continuous oversight?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4CAB3BAA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6BD43B7D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63FAFA9F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4161F5" w:rsidR="00A5147D" w:rsidP="4CD1F8B2" w:rsidRDefault="00A5147D" w14:paraId="2E6D9D46" w14:textId="48CD90A4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Has a human-factors and usability assessment been performed?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3E375568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4E775F22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134CDB74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4161F5" w:rsidR="00A5147D" w:rsidP="4CD1F8B2" w:rsidRDefault="00A5147D" w14:paraId="068BA897" w14:textId="6328FE2C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Does the system include a clearly identifiable and functional stop button?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36CF6C38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A5147D" w:rsidTr="30841890" w14:paraId="4A63AECD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A5147D" w:rsidP="6CF823AC" w:rsidRDefault="00A5147D" w14:paraId="2E9843DD" w14:textId="77777777">
            <w:pPr>
              <w:jc w:val="both"/>
            </w:pP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4161F5" w:rsidR="00A5147D" w:rsidP="4CD1F8B2" w:rsidRDefault="00A5147D" w14:paraId="22703D71" w14:textId="6D4BE030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73CBE5A3">
              <w:rPr>
                <w:sz w:val="20"/>
                <w:szCs w:val="20"/>
              </w:rPr>
              <w:t>Have users been informed and trained on the mechanisms for overriding or stopping system outputs?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A5147D" w:rsidP="6CF823AC" w:rsidRDefault="00A5147D" w14:paraId="46F1EED1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764E13E9" w14:textId="77777777">
        <w:trPr>
          <w:trHeight w:val="300"/>
        </w:trPr>
        <w:tc>
          <w:tcPr>
            <w:tcW w:w="2910" w:type="dxa"/>
            <w:vMerge w:val="restart"/>
            <w:tcBorders>
              <w:bottom w:val="single" w:color="000000" w:themeColor="text1" w:sz="2"/>
            </w:tcBorders>
            <w:tcMar>
              <w:left w:w="108" w:type="dxa"/>
              <w:right w:w="108" w:type="dxa"/>
            </w:tcMar>
          </w:tcPr>
          <w:p w:rsidR="002A5A67" w:rsidP="4CD1F8B2" w:rsidRDefault="002A5A67" w14:paraId="72DFB760" w14:textId="7777777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M</w:t>
            </w:r>
            <w:r w:rsidRPr="4CD1F8B2" w:rsidR="3664C38C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itigating automation bias and human factors</w:t>
            </w:r>
          </w:p>
          <w:p w:rsidR="002A5A67" w:rsidP="4CD1F8B2" w:rsidRDefault="002A5A67" w14:paraId="17AD0D02" w14:textId="2AEF46C5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(Article 14.4.b)</w:t>
            </w: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2A5A67" w:rsidP="4CD1F8B2" w:rsidRDefault="002A5A67" w14:paraId="2B14D2F8" w14:textId="28717193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362D2D77" w:rsidR="1E1DDB7A">
              <w:rPr>
                <w:sz w:val="20"/>
                <w:szCs w:val="20"/>
              </w:rPr>
              <w:t xml:space="preserve">Have mechanisms been implemented to detect and mitigate automation </w:t>
            </w:r>
            <w:r w:rsidRPr="362D2D77" w:rsidR="1E1DDB7A">
              <w:rPr>
                <w:sz w:val="20"/>
                <w:szCs w:val="20"/>
              </w:rPr>
              <w:t>bia</w:t>
            </w:r>
            <w:r w:rsidRPr="362D2D77" w:rsidR="1E1DDB7A">
              <w:rPr>
                <w:sz w:val="20"/>
                <w:szCs w:val="20"/>
              </w:rPr>
              <w:t>s in operator decisions?</w:t>
            </w:r>
            <w:r w:rsidRPr="362D2D77" w:rsidR="53FF8247">
              <w:rPr>
                <w:sz w:val="20"/>
                <w:szCs w:val="20"/>
              </w:rPr>
              <w:t xml:space="preserve"> If so, which mechanisms?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1ED13BAA" w14:textId="741287B5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70A0A0B5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008667FE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2A5A67" w:rsidP="4CD1F8B2" w:rsidRDefault="002A5A67" w14:paraId="71A81830" w14:textId="3826035E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>To what extent do operators rely uncritically on system outputs (percentage of accepted outputs in final decisions)?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755A2C8A" w14:textId="0E3B48DA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0E291312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39D0ED99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="002A5A67" w:rsidP="4CD1F8B2" w:rsidRDefault="002A5A67" w14:paraId="5BE68A53" w14:textId="52A81612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>Is the interface design tested for the risk of over-trust or blind acceptance of automated results?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3928906D" w14:textId="781A4A48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5BFA910B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51FE21DE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44D3697C" w:rsidR="002A5A67" w:rsidP="4CD1F8B2" w:rsidRDefault="002A5A67" w14:paraId="1D662199" w14:textId="266A40CB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>Have training programs been implemented to promote critical thinking and reduce automation bias?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7223A194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58004A25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3E3339AA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931A4B" w:rsidR="002A5A67" w:rsidP="4CD1F8B2" w:rsidRDefault="002A5A67" w14:paraId="4E3809DF" w14:textId="3C3C516A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Does the organisational culture encourage challenge and questioning of automated outputs?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56DF850E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3961DD88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4D331A17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5E474B" w:rsidR="002A5A67" w:rsidP="4CD1F8B2" w:rsidRDefault="002A5A67" w14:paraId="3C7CCF0E" w14:textId="710C11D1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Have developers received adequate ethical and oversight training relevant to system risk?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1B2018BD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3FC99A0F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43C11DE2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5E474B" w:rsidR="002A5A67" w:rsidP="4CD1F8B2" w:rsidRDefault="002A5A67" w14:paraId="62A43134" w14:textId="7714759C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Have affected individuals been meaningfully involved in the design and deployment of the AI system?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50008A61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6ED53720" w14:textId="77777777">
        <w:trPr>
          <w:trHeight w:val="300"/>
        </w:trPr>
        <w:tc>
          <w:tcPr>
            <w:tcW w:w="2910" w:type="dxa"/>
            <w:vMerge w:val="restart"/>
            <w:tcBorders>
              <w:top w:val="single" w:color="" w:themeShade="" w:sz="2" w:space="0"/>
              <w:left w:val="single" w:color="" w:themeShade="" w:sz="2" w:space="0"/>
              <w:bottom w:val="single" w:color="000000" w:themeColor="text1" w:sz="2"/>
              <w:right w:val="single" w:color="" w:themeShade="" w:sz="2" w:space="0"/>
            </w:tcBorders>
            <w:tcMar>
              <w:left w:w="108" w:type="dxa"/>
              <w:right w:w="108" w:type="dxa"/>
            </w:tcMar>
          </w:tcPr>
          <w:p w:rsidR="002A5A67" w:rsidP="4CD1F8B2" w:rsidRDefault="002A5A67" w14:paraId="295012F4" w14:textId="7777777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285ACCCD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 xml:space="preserve">Interpretation of outputs and </w:t>
            </w:r>
            <w:r w:rsidRPr="4CD1F8B2" w:rsidR="285ACCCD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interpretation tools</w:t>
            </w:r>
          </w:p>
          <w:p w:rsidR="002A5A67" w:rsidP="4CD1F8B2" w:rsidRDefault="002A5A67" w14:paraId="713B63A8" w14:textId="1BEDECE7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285ACCCD">
              <w:rPr>
                <w:rFonts w:eastAsia="" w:eastAsiaTheme="minorEastAsia"/>
                <w:color w:val="000000" w:themeColor="text1" w:themeTint="FF" w:themeShade="FF"/>
                <w:sz w:val="20"/>
                <w:szCs w:val="20"/>
              </w:rPr>
              <w:t>(Article 14.4.c)</w:t>
            </w:r>
          </w:p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787533A2" w14:textId="72319E0E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 xml:space="preserve">Are explainable AI (XAI) techniques such as SHAP and </w:t>
            </w:r>
            <w:r w:rsidRPr="4CD1F8B2" w:rsidR="3664C38C">
              <w:rPr>
                <w:sz w:val="20"/>
                <w:szCs w:val="20"/>
              </w:rPr>
              <w:t>LIME implemented for complex models?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25D9C862" w14:textId="37A8C5C8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5B593F77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3C1C2CD8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3758C144" w14:textId="4E162836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>Are</w:t>
            </w:r>
            <w:r w:rsidRPr="4CD1F8B2" w:rsidR="25794F95">
              <w:rPr>
                <w:sz w:val="20"/>
                <w:szCs w:val="20"/>
              </w:rPr>
              <w:t xml:space="preserve"> </w:t>
            </w:r>
            <w:r w:rsidRPr="4CD1F8B2" w:rsidR="3664C38C">
              <w:rPr>
                <w:sz w:val="20"/>
                <w:szCs w:val="20"/>
              </w:rPr>
              <w:t>feature-importance scores available to rank input features by their contribution to the model’s output?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3CA5BF0F" w14:textId="75FCC1DC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149F4442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4531561A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21A632B5" w14:textId="08A8EDB5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2FE7FE2">
              <w:rPr>
                <w:sz w:val="20"/>
                <w:szCs w:val="20"/>
              </w:rPr>
              <w:t>Do the</w:t>
            </w:r>
            <w:r w:rsidRPr="4CD1F8B2" w:rsidR="3664C38C">
              <w:rPr>
                <w:sz w:val="20"/>
                <w:szCs w:val="20"/>
              </w:rPr>
              <w:t xml:space="preserve"> explanations provide consistent instance-level interpretation of feature contributions?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24E05E24" w14:textId="6A442019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7D9A3D64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4FF924B0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4DC6EF95" w14:textId="5E043264">
            <w:pPr>
              <w:spacing w:after="0"/>
              <w:jc w:val="left"/>
              <w:rPr>
                <w:rFonts w:eastAsia="" w:eastAsiaTheme="minorEastAsia"/>
                <w:color w:val="000000" w:themeColor="text1"/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 xml:space="preserve">Do </w:t>
            </w:r>
            <w:r w:rsidRPr="4CD1F8B2" w:rsidR="32FE7FE2">
              <w:rPr>
                <w:sz w:val="20"/>
                <w:szCs w:val="20"/>
              </w:rPr>
              <w:t>the</w:t>
            </w:r>
            <w:r w:rsidRPr="4CD1F8B2" w:rsidR="3664C38C">
              <w:rPr>
                <w:sz w:val="20"/>
                <w:szCs w:val="20"/>
              </w:rPr>
              <w:t xml:space="preserve"> explanations provide understandable local approximations of model </w:t>
            </w:r>
            <w:r w:rsidRPr="4CD1F8B2" w:rsidR="5E5E9AD2">
              <w:rPr>
                <w:sz w:val="20"/>
                <w:szCs w:val="20"/>
              </w:rPr>
              <w:t>behaviour</w:t>
            </w:r>
            <w:r w:rsidRPr="4CD1F8B2" w:rsidR="3664C38C">
              <w:rPr>
                <w:sz w:val="20"/>
                <w:szCs w:val="20"/>
              </w:rPr>
              <w:t xml:space="preserve"> for specific predictions?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00B318C4" w14:textId="606E4F39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092135CE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29B20FD9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2F16B9C5" w14:textId="207AA5C3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Are confidence scores provided to help operators assess the reliability of system outputs?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15E18E6A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1943E9E1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6EE9D0C5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1AFAFA0C" w14:textId="48582D24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Does the system provide a clear rationale for each decision made?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2957682A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548E2BB5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7FC9C23D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7A2D942B" w14:textId="31DD1A94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 xml:space="preserve">Does the system notify users when </w:t>
            </w:r>
            <w:r w:rsidRPr="4CD1F8B2" w:rsidR="3664C38C">
              <w:rPr>
                <w:sz w:val="20"/>
                <w:szCs w:val="20"/>
              </w:rPr>
              <w:t>operating</w:t>
            </w:r>
            <w:r w:rsidRPr="4CD1F8B2" w:rsidR="3664C38C">
              <w:rPr>
                <w:sz w:val="20"/>
                <w:szCs w:val="20"/>
              </w:rPr>
              <w:t xml:space="preserve"> under conditions for which it is ill-equipped?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419A391F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12768965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7947F477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587A6D71" w14:textId="53227A18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Are guidelines provided to users for interpreting confidence measures and uncertainty indicators?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6BC57DC3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413121EB" w14:textId="77777777">
        <w:trPr>
          <w:trHeight w:val="885"/>
        </w:trPr>
        <w:tc>
          <w:tcPr>
            <w:tcW w:w="2910" w:type="dxa"/>
            <w:vMerge/>
            <w:tcBorders/>
            <w:tcMar/>
            <w:vAlign w:val="center"/>
          </w:tcPr>
          <w:p w:rsidR="002A5A67" w:rsidP="002A5A67" w:rsidRDefault="002A5A67" w14:paraId="3F24DEAF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047FBFB6" w14:textId="4BF307F1">
            <w:pPr>
              <w:spacing w:after="0"/>
              <w:jc w:val="left"/>
              <w:rPr>
                <w:rStyle w:val="normaltextrun"/>
                <w:rFonts w:ascii="Aptos" w:hAnsi="Aptos"/>
                <w:sz w:val="20"/>
                <w:szCs w:val="20"/>
                <w:lang w:val="en-US"/>
              </w:rPr>
            </w:pPr>
            <w:r w:rsidRPr="4CD1F8B2" w:rsidR="3664C38C">
              <w:rPr>
                <w:sz w:val="20"/>
                <w:szCs w:val="20"/>
              </w:rPr>
              <w:t>Are XAI tools used to clarify routine decision-making processes in an interpretable way?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33EA5E51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0CAB6A77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6CF823AC" w:rsidRDefault="002A5A67" w14:paraId="77236201" w14:textId="77777777">
            <w:pPr>
              <w:jc w:val="both"/>
            </w:pPr>
          </w:p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2373B661" w14:textId="52BA71ED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>Do oversight interfaces enable manual control without introducing cascading system failures?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29285E03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2B4BD44F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6CF823AC" w:rsidRDefault="002A5A67" w14:paraId="272014C0" w14:textId="77777777">
            <w:pPr>
              <w:jc w:val="both"/>
            </w:pPr>
          </w:p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14C8C219" w14:textId="12A547C2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 xml:space="preserve">Are designated oversight personnel provided with appropriate tools, access, and </w:t>
            </w:r>
            <w:r w:rsidRPr="4CD1F8B2" w:rsidR="3664C38C">
              <w:rPr>
                <w:sz w:val="20"/>
                <w:szCs w:val="20"/>
              </w:rPr>
              <w:t>authority to intervene during critical operations?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74CB0355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2A5A67" w:rsidTr="30841890" w14:paraId="1B2C0D5C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2A5A67" w:rsidP="6CF823AC" w:rsidRDefault="002A5A67" w14:paraId="171C9B11" w14:textId="77777777">
            <w:pPr>
              <w:jc w:val="both"/>
            </w:pPr>
          </w:p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2A5A67" w:rsidP="4CD1F8B2" w:rsidRDefault="002A5A67" w14:paraId="3F758FC7" w14:textId="51275727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3664C38C">
              <w:rPr>
                <w:sz w:val="20"/>
                <w:szCs w:val="20"/>
              </w:rPr>
              <w:t>Does the interface design ensure operators have sufficient time and information to intervene meaningfully?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2A5A67" w:rsidP="6CF823AC" w:rsidRDefault="002A5A67" w14:paraId="1C198C67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492FE8F2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BE5C55" w:rsidP="6CF823AC" w:rsidRDefault="00BE5C55" w14:paraId="04092FE8" w14:textId="77777777">
            <w:pPr>
              <w:jc w:val="both"/>
            </w:pPr>
          </w:p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BE5C55" w:rsidP="4CD1F8B2" w:rsidRDefault="00BE5C55" w14:paraId="6F7F9492" w14:textId="65DA7AF2">
            <w:pPr>
              <w:spacing w:after="0"/>
              <w:jc w:val="left"/>
              <w:rPr>
                <w:rStyle w:val="normaltextrun"/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Have degraded-condition or stress tests verified that human intervention remains possible in all conditions?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0C739536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610E60CB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BE5C55" w:rsidP="002A5A67" w:rsidRDefault="00BE5C55" w14:paraId="4E086BD2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BE5C55" w:rsidP="4CD1F8B2" w:rsidRDefault="00BE5C55" w14:paraId="341D4450" w14:textId="12FBF8FE">
            <w:pPr>
              <w:spacing w:after="0"/>
              <w:jc w:val="left"/>
              <w:rPr>
                <w:rStyle w:val="normaltextrun"/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Do interfaces minimize alert fatigue and provide clear, intuitive feedback supporting situational awareness?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61D26F8D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617FABE1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BE5C55" w:rsidP="002A5A67" w:rsidRDefault="00BE5C55" w14:paraId="7FA42D26" w14:textId="77777777"/>
        </w:tc>
        <w:tc>
          <w:tcPr>
            <w:tcW w:w="3420" w:type="dxa"/>
            <w:tcBorders>
              <w:left w:val="single" w:color="" w:themeShade="" w:sz="2" w:space="0"/>
            </w:tcBorders>
            <w:tcMar>
              <w:left w:w="108" w:type="dxa"/>
              <w:right w:w="108" w:type="dxa"/>
            </w:tcMar>
          </w:tcPr>
          <w:p w:rsidRPr="002A5A67" w:rsidR="00BE5C55" w:rsidP="4CD1F8B2" w:rsidRDefault="00BE5C55" w14:paraId="5865101A" w14:textId="7CC1D7AD">
            <w:pPr>
              <w:spacing w:after="0"/>
              <w:jc w:val="left"/>
              <w:rPr>
                <w:rStyle w:val="normaltextrun"/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Does the interface balance information clarity with avoidance of cognitive overload for the operator?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382794AE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7DBC5B41" w14:textId="77777777">
        <w:trPr>
          <w:trHeight w:val="300"/>
        </w:trPr>
        <w:tc>
          <w:tcPr>
            <w:tcW w:w="2910" w:type="dxa"/>
            <w:vMerge w:val="restart"/>
            <w:tcBorders>
              <w:top w:val="single" w:color="000000" w:themeColor="text1" w:sz="2" w:space="0"/>
              <w:left w:val="single" w:color="" w:themeShade="" w:sz="2" w:space="0"/>
              <w:right w:val="single" w:color="" w:themeShade="" w:sz="2" w:space="0"/>
            </w:tcBorders>
            <w:tcMar/>
            <w:vAlign w:val="center"/>
          </w:tcPr>
          <w:p w:rsidRPr="002A5A67" w:rsidR="00BE5C55" w:rsidP="4CD1F8B2" w:rsidRDefault="00BE5C55" w14:paraId="23C60D19" w14:textId="714CACCD">
            <w:pPr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Safe state(s) transition</w:t>
            </w:r>
            <w:r>
              <w:br/>
            </w:r>
            <w:r w:rsidRPr="4CD1F8B2" w:rsidR="1E3E27CE">
              <w:rPr>
                <w:sz w:val="20"/>
                <w:szCs w:val="20"/>
              </w:rPr>
              <w:t>(Article 14.4.e)</w:t>
            </w:r>
          </w:p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A0663B" w:rsidR="00BE5C55" w:rsidP="4CD1F8B2" w:rsidRDefault="00BE5C55" w14:paraId="7FF14DCC" w14:textId="6B92B353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Is there a “safe state” or fallback mode that can be triggered by human intervention?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67428384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3640D6D6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="00BE5C55" w:rsidP="002A5A67" w:rsidRDefault="00BE5C55" w14:paraId="3C186FC7" w14:textId="0E1636D8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CF1B9D" w:rsidR="00BE5C55" w:rsidP="4CD1F8B2" w:rsidRDefault="00BE5C55" w14:paraId="1084FC37" w14:textId="309F0A13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Can the system transition to a defined safe state upon human or automatic trigger?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58CC7211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1ECD939A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Pr="002A5A67" w:rsidR="00BE5C55" w:rsidP="002A5A67" w:rsidRDefault="00BE5C55" w14:paraId="0E84393B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CF1B9D" w:rsidR="00BE5C55" w:rsidP="4CD1F8B2" w:rsidRDefault="00BE5C55" w14:paraId="01944010" w14:textId="60524B4C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Has the safe-state transition process been tested for stability and effectiveness?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2F6A5F0F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0E7687AF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Pr="002A5A67" w:rsidR="00BE5C55" w:rsidP="002A5A67" w:rsidRDefault="00BE5C55" w14:paraId="57B49D5E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CF1B9D" w:rsidR="00BE5C55" w:rsidP="4CD1F8B2" w:rsidRDefault="00BE5C55" w14:paraId="47060487" w14:textId="501F9EFD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Is the fallback interface functional and accessible during low-resource or degraded conditions?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4CE87FAA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465AD8AA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Pr="002A5A67" w:rsidR="00BE5C55" w:rsidP="002A5A67" w:rsidRDefault="00BE5C55" w14:paraId="77A5609B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CF1B9D" w:rsidR="00BE5C55" w:rsidP="4CD1F8B2" w:rsidRDefault="00BE5C55" w14:paraId="1E781D36" w14:textId="68233DD4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Are all safe-state activations and transitions logged and auditable?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010560AF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77C5B23C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Pr="002A5A67" w:rsidR="00BE5C55" w:rsidP="002A5A67" w:rsidRDefault="00BE5C55" w14:paraId="648DA0C6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CF1B9D" w:rsidR="00BE5C55" w:rsidP="4CD1F8B2" w:rsidRDefault="00BE5C55" w14:paraId="285DC790" w14:textId="2B07D9C4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Are users clearly notified when the system enters a safe state or operates under degraded conditions?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30BDADEA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  <w:tr w:rsidR="00BE5C55" w:rsidTr="30841890" w14:paraId="082D8EFD" w14:textId="77777777">
        <w:trPr>
          <w:trHeight w:val="300"/>
        </w:trPr>
        <w:tc>
          <w:tcPr>
            <w:tcW w:w="2910" w:type="dxa"/>
            <w:vMerge/>
            <w:tcBorders/>
            <w:tcMar/>
            <w:vAlign w:val="center"/>
          </w:tcPr>
          <w:p w:rsidRPr="002A5A67" w:rsidR="00BE5C55" w:rsidP="002A5A67" w:rsidRDefault="00BE5C55" w14:paraId="12D917E9" w14:textId="77777777"/>
        </w:tc>
        <w:tc>
          <w:tcPr>
            <w:tcW w:w="3420" w:type="dxa"/>
            <w:tcBorders/>
            <w:tcMar>
              <w:left w:w="108" w:type="dxa"/>
              <w:right w:w="108" w:type="dxa"/>
            </w:tcMar>
          </w:tcPr>
          <w:p w:rsidRPr="00CF1B9D" w:rsidR="00BE5C55" w:rsidP="4CD1F8B2" w:rsidRDefault="00BE5C55" w14:paraId="2D7706FC" w14:textId="6739EF52">
            <w:pPr>
              <w:spacing w:after="0"/>
              <w:jc w:val="left"/>
              <w:rPr>
                <w:sz w:val="20"/>
                <w:szCs w:val="20"/>
              </w:rPr>
            </w:pPr>
            <w:r w:rsidRPr="4CD1F8B2" w:rsidR="1E3E27CE">
              <w:rPr>
                <w:sz w:val="20"/>
                <w:szCs w:val="20"/>
              </w:rPr>
              <w:t>Are log retention and access-control measures applied consistently to safe-state transition events?</w:t>
            </w:r>
          </w:p>
        </w:tc>
        <w:tc>
          <w:tcPr>
            <w:tcW w:w="8083" w:type="dxa"/>
            <w:tcBorders/>
            <w:tcMar>
              <w:left w:w="108" w:type="dxa"/>
              <w:right w:w="108" w:type="dxa"/>
            </w:tcMar>
          </w:tcPr>
          <w:p w:rsidR="00BE5C55" w:rsidP="6CF823AC" w:rsidRDefault="00BE5C55" w14:paraId="4A53B402" w14:textId="77777777">
            <w:pPr>
              <w:spacing w:after="0"/>
              <w:jc w:val="left"/>
              <w:rPr>
                <w:rFonts w:eastAsia="" w:eastAsiaTheme="minorEastAsia"/>
              </w:rPr>
            </w:pPr>
          </w:p>
        </w:tc>
      </w:tr>
    </w:tbl>
    <w:p w:rsidRPr="00F379F1" w:rsidR="00F729C4" w:rsidP="00F729C4" w:rsidRDefault="00F729C4" w14:paraId="7719DDE0" w14:textId="77777777"/>
    <w:p w:rsidR="362D2D77" w:rsidRDefault="362D2D77" w14:paraId="2765FDD8" w14:textId="08DBBF34"/>
    <w:sectPr w:rsidRPr="00F379F1" w:rsidR="00F729C4">
      <w:pgSz w:w="16838" w:h="11906" w:orient="landscape"/>
      <w:pgMar w:top="1134" w:right="1417" w:bottom="1134" w:left="1134" w:header="708" w:footer="708" w:gutter="0"/>
      <w:cols w:space="708"/>
      <w:docGrid w:linePitch="360"/>
      <w:headerReference w:type="default" r:id="Raa4b9cb2a2dd4bdf"/>
      <w:footerReference w:type="default" r:id="Ref3d9adca1bf43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760"/>
      <w:gridCol w:w="4760"/>
      <w:gridCol w:w="4760"/>
    </w:tblGrid>
    <w:tr w:rsidR="362D2D77" w:rsidTr="362D2D77" w14:paraId="7CE95F66">
      <w:trPr>
        <w:trHeight w:val="300"/>
      </w:trPr>
      <w:tc>
        <w:tcPr>
          <w:tcW w:w="4760" w:type="dxa"/>
          <w:tcMar/>
        </w:tcPr>
        <w:p w:rsidR="362D2D77" w:rsidP="362D2D77" w:rsidRDefault="362D2D77" w14:paraId="7B934A78" w14:textId="34C8C9A5">
          <w:pPr>
            <w:pStyle w:val="Header"/>
            <w:bidi w:val="0"/>
            <w:ind w:left="-115"/>
            <w:jc w:val="left"/>
          </w:pPr>
        </w:p>
      </w:tc>
      <w:tc>
        <w:tcPr>
          <w:tcW w:w="4760" w:type="dxa"/>
          <w:tcMar/>
        </w:tcPr>
        <w:p w:rsidR="362D2D77" w:rsidP="362D2D77" w:rsidRDefault="362D2D77" w14:paraId="7CE52DD6" w14:textId="0A304F24">
          <w:pPr>
            <w:pStyle w:val="Header"/>
            <w:bidi w:val="0"/>
            <w:jc w:val="center"/>
          </w:pPr>
        </w:p>
      </w:tc>
      <w:tc>
        <w:tcPr>
          <w:tcW w:w="4760" w:type="dxa"/>
          <w:tcMar/>
        </w:tcPr>
        <w:p w:rsidR="362D2D77" w:rsidP="362D2D77" w:rsidRDefault="362D2D77" w14:paraId="6B6B4BF1" w14:textId="2C232E41">
          <w:pPr>
            <w:pStyle w:val="Header"/>
            <w:bidi w:val="0"/>
            <w:ind w:right="-115"/>
            <w:jc w:val="right"/>
          </w:pPr>
        </w:p>
      </w:tc>
    </w:tr>
  </w:tbl>
  <w:p w:rsidR="362D2D77" w:rsidP="362D2D77" w:rsidRDefault="362D2D77" w14:paraId="08A455BC" w14:textId="5D22752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>
  <w:tbl>
    <w:tblPr>
      <w:tblStyle w:val="Tabellanormale"/>
      <w:bidiVisual w:val="0"/>
      <w:tblW w:w="14415" w:type="dxa"/>
      <w:tblBorders>
        <w:top w:val="single" w:color="000000" w:themeColor="text1" w:sz="2"/>
        <w:left w:val="single" w:color="000000" w:themeColor="text1" w:sz="2"/>
        <w:bottom w:val="single" w:color="000000" w:themeColor="text1" w:sz="2"/>
        <w:right w:val="single" w:color="000000" w:themeColor="text1" w:sz="2"/>
        <w:insideH w:val="single" w:color="000000" w:themeColor="text1" w:sz="2"/>
        <w:insideV w:val="single" w:color="000000" w:themeColor="text1" w:sz="2"/>
      </w:tblBorders>
      <w:tblLayout w:type="fixed"/>
      <w:tblLook w:val="06A0" w:firstRow="1" w:lastRow="0" w:firstColumn="1" w:lastColumn="0" w:noHBand="1" w:noVBand="1"/>
    </w:tblPr>
    <w:tblGrid>
      <w:gridCol w:w="2925"/>
      <w:gridCol w:w="3435"/>
      <w:gridCol w:w="3945"/>
      <w:gridCol w:w="4110"/>
    </w:tblGrid>
    <w:tr w:rsidR="362D2D77" w:rsidTr="64ACA08F" w14:paraId="22D0422C">
      <w:trPr>
        <w:trHeight w:val="300"/>
      </w:trPr>
      <w:tc>
        <w:tcPr>
          <w:tcW w:w="2925" w:type="dxa"/>
          <w:tcMar/>
        </w:tcPr>
        <w:p w:rsidR="64ACA08F" w:rsidP="64ACA08F" w:rsidRDefault="64ACA08F" w14:paraId="061F4650" w14:textId="0D0F7734">
          <w:pPr>
            <w:pStyle w:val="Normale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center"/>
          </w:pPr>
          <w:r w:rsidR="64ACA08F">
            <w:drawing>
              <wp:inline wp14:editId="04166CF4" wp14:anchorId="61C312CF">
                <wp:extent cx="1104900" cy="584655"/>
                <wp:effectExtent l="0" t="0" r="0" b="0"/>
                <wp:docPr id="136221602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362216023" name=""/>
                        <pic:cNvPicPr/>
                      </pic:nvPicPr>
                      <pic:blipFill>
                        <a:blip xmlns:r="http://schemas.openxmlformats.org/officeDocument/2006/relationships" r:embed="rId710298508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104900" cy="584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5" w:type="dxa"/>
          <w:tcMar/>
        </w:tcPr>
        <w:p w:rsidR="64ACA08F" w:rsidP="64ACA08F" w:rsidRDefault="64ACA08F" w14:paraId="7791C8AE" w14:textId="4A5416DC">
          <w:pPr>
            <w:pStyle w:val="Normale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sz w:val="24"/>
              <w:szCs w:val="24"/>
              <w:lang w:val="en-US"/>
            </w:rPr>
          </w:pPr>
        </w:p>
        <w:p w:rsidR="64ACA08F" w:rsidP="64ACA08F" w:rsidRDefault="64ACA08F" w14:paraId="782512CD" w14:textId="023FAD5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sz w:val="28"/>
              <w:szCs w:val="28"/>
              <w:lang w:val="en-US"/>
            </w:rPr>
          </w:pPr>
          <w:r w:rsidRPr="64ACA08F" w:rsidR="64ACA08F">
            <w:rPr>
              <w:rFonts w:ascii="Aptos" w:hAnsi="Aptos" w:eastAsia="Aptos" w:cs="Aptos"/>
              <w:b w:val="1"/>
              <w:bCs w:val="1"/>
              <w:i w:val="0"/>
              <w:iCs w:val="0"/>
              <w:sz w:val="28"/>
              <w:szCs w:val="28"/>
              <w:lang w:val="en-GB"/>
            </w:rPr>
            <w:t>Pilot Materials</w:t>
          </w:r>
        </w:p>
      </w:tc>
      <w:tc>
        <w:tcPr>
          <w:tcW w:w="3945" w:type="dxa"/>
          <w:tcMar/>
        </w:tcPr>
        <w:p w:rsidR="64ACA08F" w:rsidP="64ACA08F" w:rsidRDefault="64ACA08F" w14:paraId="6F3CB19C" w14:textId="1CF3A7E5">
          <w:pPr>
            <w:pStyle w:val="Normale"/>
            <w:bidi w:val="0"/>
            <w:spacing w:after="0" w:afterAutospacing="off"/>
            <w:rPr>
              <w:rFonts w:ascii="Aptos" w:hAnsi="Aptos" w:eastAsia="Aptos" w:cs="Aptos"/>
              <w:b w:val="0"/>
              <w:bCs w:val="0"/>
              <w:i w:val="0"/>
              <w:iCs w:val="0"/>
              <w:sz w:val="22"/>
              <w:szCs w:val="22"/>
              <w:lang w:val="en-US"/>
            </w:rPr>
          </w:pPr>
          <w:r>
            <w:br/>
          </w:r>
          <w:r w:rsidRPr="64ACA08F" w:rsidR="64ACA08F">
            <w:rPr>
              <w:rFonts w:ascii="Aptos" w:hAnsi="Aptos" w:eastAsia="Aptos" w:cs="Aptos"/>
              <w:b w:val="1"/>
              <w:bCs w:val="1"/>
              <w:i w:val="0"/>
              <w:iCs w:val="0"/>
              <w:sz w:val="22"/>
              <w:szCs w:val="22"/>
              <w:lang w:val="en-GB"/>
            </w:rPr>
            <w:t>Article 14 AI Act</w:t>
          </w:r>
          <w:r>
            <w:br/>
          </w:r>
          <w:r w:rsidRPr="64ACA08F" w:rsidR="64ACA08F">
            <w:rPr>
              <w:rFonts w:ascii="Aptos" w:hAnsi="Aptos" w:eastAsia="Aptos" w:cs="Aptos"/>
              <w:b w:val="1"/>
              <w:bCs w:val="1"/>
              <w:i w:val="0"/>
              <w:iCs w:val="0"/>
              <w:sz w:val="22"/>
              <w:szCs w:val="22"/>
              <w:lang w:val="en-GB"/>
            </w:rPr>
            <w:t>Human Oversight Evaluation Tool</w:t>
          </w:r>
        </w:p>
      </w:tc>
      <w:tc>
        <w:tcPr>
          <w:tcW w:w="4110" w:type="dxa"/>
          <w:tcMar/>
        </w:tcPr>
        <w:p w:rsidR="64ACA08F" w:rsidP="64ACA08F" w:rsidRDefault="64ACA08F" w14:paraId="26C1A266" w14:textId="130C6AB0">
          <w:pPr>
            <w:bidi w:val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color w:val="FF0000"/>
              <w:sz w:val="22"/>
              <w:szCs w:val="22"/>
              <w:lang w:val="en-US"/>
            </w:rPr>
          </w:pPr>
          <w:r>
            <w:br/>
          </w:r>
          <w:r w:rsidRPr="64ACA08F" w:rsidR="64ACA08F">
            <w:rPr>
              <w:rFonts w:ascii="Aptos" w:hAnsi="Aptos" w:eastAsia="Aptos" w:cs="Aptos"/>
              <w:b w:val="1"/>
              <w:bCs w:val="1"/>
              <w:i w:val="0"/>
              <w:iCs w:val="0"/>
              <w:color w:val="FF0000"/>
              <w:sz w:val="22"/>
              <w:szCs w:val="22"/>
              <w:lang w:val="en-GB"/>
            </w:rPr>
            <w:t>This work is confidential, do not redistribute</w:t>
          </w:r>
        </w:p>
      </w:tc>
    </w:tr>
  </w:tbl>
  <w:p w:rsidR="362D2D77" w:rsidP="362D2D77" w:rsidRDefault="362D2D77" w14:paraId="4A963CB2" w14:textId="4015E85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1abe24a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f32b4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d853a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f10bbd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970B52"/>
    <w:multiLevelType w:val="hybridMultilevel"/>
    <w:tmpl w:val="F8A8CF4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6677C9"/>
    <w:multiLevelType w:val="multilevel"/>
    <w:tmpl w:val="4F2EF7AC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tabs>
          <w:tab w:val="num" w:pos="0"/>
        </w:tabs>
        <w:ind w:left="1649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6C6901"/>
    <w:multiLevelType w:val="hybridMultilevel"/>
    <w:tmpl w:val="16DE85D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04734120">
    <w:abstractNumId w:val="1"/>
  </w:num>
  <w:num w:numId="2" w16cid:durableId="1114980816">
    <w:abstractNumId w:val="2"/>
  </w:num>
  <w:num w:numId="3" w16cid:durableId="49781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F1"/>
    <w:rsid w:val="00013CD8"/>
    <w:rsid w:val="00111C79"/>
    <w:rsid w:val="0011207D"/>
    <w:rsid w:val="0018547B"/>
    <w:rsid w:val="002A5A67"/>
    <w:rsid w:val="0033D1E9"/>
    <w:rsid w:val="003F5514"/>
    <w:rsid w:val="004A5DDC"/>
    <w:rsid w:val="00524D6D"/>
    <w:rsid w:val="006845A5"/>
    <w:rsid w:val="006E441F"/>
    <w:rsid w:val="00717D53"/>
    <w:rsid w:val="008F22C1"/>
    <w:rsid w:val="008F40BE"/>
    <w:rsid w:val="00A5147D"/>
    <w:rsid w:val="00A619B8"/>
    <w:rsid w:val="00AB4F10"/>
    <w:rsid w:val="00BE5C55"/>
    <w:rsid w:val="00C66AFB"/>
    <w:rsid w:val="00D07758"/>
    <w:rsid w:val="00DA4A1B"/>
    <w:rsid w:val="00E92C86"/>
    <w:rsid w:val="00ED3FC7"/>
    <w:rsid w:val="00F379F1"/>
    <w:rsid w:val="00F729C4"/>
    <w:rsid w:val="00FB315B"/>
    <w:rsid w:val="00FF7473"/>
    <w:rsid w:val="010532C0"/>
    <w:rsid w:val="010532C0"/>
    <w:rsid w:val="01264C44"/>
    <w:rsid w:val="0194C86F"/>
    <w:rsid w:val="0302D1DF"/>
    <w:rsid w:val="0351632A"/>
    <w:rsid w:val="0440952F"/>
    <w:rsid w:val="04EB357F"/>
    <w:rsid w:val="056331D5"/>
    <w:rsid w:val="05A5E8DA"/>
    <w:rsid w:val="06EE01D1"/>
    <w:rsid w:val="07992229"/>
    <w:rsid w:val="07A5015A"/>
    <w:rsid w:val="07EC7BB4"/>
    <w:rsid w:val="07EC7BB4"/>
    <w:rsid w:val="0819E2ED"/>
    <w:rsid w:val="0828D0AE"/>
    <w:rsid w:val="084470DF"/>
    <w:rsid w:val="08606528"/>
    <w:rsid w:val="089B397C"/>
    <w:rsid w:val="08A7A74D"/>
    <w:rsid w:val="08CFD327"/>
    <w:rsid w:val="094001FB"/>
    <w:rsid w:val="0986456A"/>
    <w:rsid w:val="09CB307A"/>
    <w:rsid w:val="09E80D7A"/>
    <w:rsid w:val="0A5E97C8"/>
    <w:rsid w:val="0B714B70"/>
    <w:rsid w:val="0C4B092F"/>
    <w:rsid w:val="0C612B16"/>
    <w:rsid w:val="0C8C51C1"/>
    <w:rsid w:val="0CE2DA4D"/>
    <w:rsid w:val="0D61FA07"/>
    <w:rsid w:val="0DA13F73"/>
    <w:rsid w:val="0E037584"/>
    <w:rsid w:val="0E6AFC08"/>
    <w:rsid w:val="0F27F4D4"/>
    <w:rsid w:val="0F720DA1"/>
    <w:rsid w:val="0FD63E46"/>
    <w:rsid w:val="103DA5D6"/>
    <w:rsid w:val="10890216"/>
    <w:rsid w:val="11167532"/>
    <w:rsid w:val="129F3B73"/>
    <w:rsid w:val="136352BC"/>
    <w:rsid w:val="136B89B9"/>
    <w:rsid w:val="13F0B949"/>
    <w:rsid w:val="142E3D21"/>
    <w:rsid w:val="153CFD4F"/>
    <w:rsid w:val="153FE0BF"/>
    <w:rsid w:val="159585E0"/>
    <w:rsid w:val="15FE3283"/>
    <w:rsid w:val="16232C57"/>
    <w:rsid w:val="16E86815"/>
    <w:rsid w:val="175330E8"/>
    <w:rsid w:val="17560848"/>
    <w:rsid w:val="1819AD8B"/>
    <w:rsid w:val="18821CFC"/>
    <w:rsid w:val="188A5740"/>
    <w:rsid w:val="189EF961"/>
    <w:rsid w:val="18F6B479"/>
    <w:rsid w:val="19A0740C"/>
    <w:rsid w:val="1A42E918"/>
    <w:rsid w:val="1A46C4FD"/>
    <w:rsid w:val="1A475E3D"/>
    <w:rsid w:val="1A8BA500"/>
    <w:rsid w:val="1A93CD2C"/>
    <w:rsid w:val="1BDC3C1E"/>
    <w:rsid w:val="1C50899C"/>
    <w:rsid w:val="1C578543"/>
    <w:rsid w:val="1C5CDC07"/>
    <w:rsid w:val="1C7FB5EA"/>
    <w:rsid w:val="1E0B92FD"/>
    <w:rsid w:val="1E1DDB7A"/>
    <w:rsid w:val="1E3E27CE"/>
    <w:rsid w:val="1EB2E2CB"/>
    <w:rsid w:val="1EEA106A"/>
    <w:rsid w:val="1F61FC32"/>
    <w:rsid w:val="1FDCFBB2"/>
    <w:rsid w:val="2020367B"/>
    <w:rsid w:val="2070CFAE"/>
    <w:rsid w:val="2087373D"/>
    <w:rsid w:val="2132123D"/>
    <w:rsid w:val="213BEC2E"/>
    <w:rsid w:val="21509472"/>
    <w:rsid w:val="2151266D"/>
    <w:rsid w:val="21D9B311"/>
    <w:rsid w:val="22C8BDBE"/>
    <w:rsid w:val="23FD6D33"/>
    <w:rsid w:val="240887C7"/>
    <w:rsid w:val="256336C9"/>
    <w:rsid w:val="25794F95"/>
    <w:rsid w:val="265B7B07"/>
    <w:rsid w:val="2724165C"/>
    <w:rsid w:val="27AD11EB"/>
    <w:rsid w:val="28276F53"/>
    <w:rsid w:val="283260F4"/>
    <w:rsid w:val="28510903"/>
    <w:rsid w:val="285ACCCD"/>
    <w:rsid w:val="295727B4"/>
    <w:rsid w:val="299F573E"/>
    <w:rsid w:val="2A2D9AC9"/>
    <w:rsid w:val="2A4A245D"/>
    <w:rsid w:val="2A65E1E0"/>
    <w:rsid w:val="2A9DD008"/>
    <w:rsid w:val="2B864103"/>
    <w:rsid w:val="2C18DA97"/>
    <w:rsid w:val="2C752AC5"/>
    <w:rsid w:val="2CD8207F"/>
    <w:rsid w:val="2E0C6EA7"/>
    <w:rsid w:val="2E0E1BA8"/>
    <w:rsid w:val="2EABBCD6"/>
    <w:rsid w:val="2F329140"/>
    <w:rsid w:val="2F3B43C7"/>
    <w:rsid w:val="2FBFDB7E"/>
    <w:rsid w:val="2FEDF9E5"/>
    <w:rsid w:val="301F79A8"/>
    <w:rsid w:val="305C1894"/>
    <w:rsid w:val="30841890"/>
    <w:rsid w:val="30B44259"/>
    <w:rsid w:val="311B7966"/>
    <w:rsid w:val="31203997"/>
    <w:rsid w:val="3235DA1E"/>
    <w:rsid w:val="323B742C"/>
    <w:rsid w:val="329A16BB"/>
    <w:rsid w:val="32FE7FE2"/>
    <w:rsid w:val="35042358"/>
    <w:rsid w:val="350D64FE"/>
    <w:rsid w:val="352A88D3"/>
    <w:rsid w:val="35ACECB1"/>
    <w:rsid w:val="35B959A5"/>
    <w:rsid w:val="3611CA95"/>
    <w:rsid w:val="362D2D77"/>
    <w:rsid w:val="36405E4B"/>
    <w:rsid w:val="3664C38C"/>
    <w:rsid w:val="376E39A2"/>
    <w:rsid w:val="37823A8F"/>
    <w:rsid w:val="37E101FC"/>
    <w:rsid w:val="38511173"/>
    <w:rsid w:val="3852129B"/>
    <w:rsid w:val="38C369E8"/>
    <w:rsid w:val="3908DE2F"/>
    <w:rsid w:val="3A03FE56"/>
    <w:rsid w:val="3A4F12DC"/>
    <w:rsid w:val="3BADD56D"/>
    <w:rsid w:val="3BC1E60E"/>
    <w:rsid w:val="3BEA9045"/>
    <w:rsid w:val="3C37F04F"/>
    <w:rsid w:val="3C429238"/>
    <w:rsid w:val="3CD872BE"/>
    <w:rsid w:val="3CED02DE"/>
    <w:rsid w:val="3CF5D43B"/>
    <w:rsid w:val="3DD6ACB7"/>
    <w:rsid w:val="3DF0B9FA"/>
    <w:rsid w:val="3F8B44F6"/>
    <w:rsid w:val="3FC28C44"/>
    <w:rsid w:val="402DC061"/>
    <w:rsid w:val="40939465"/>
    <w:rsid w:val="40D9D098"/>
    <w:rsid w:val="40F0E485"/>
    <w:rsid w:val="40F61532"/>
    <w:rsid w:val="4122AD48"/>
    <w:rsid w:val="417EC42A"/>
    <w:rsid w:val="418638B1"/>
    <w:rsid w:val="41CA773F"/>
    <w:rsid w:val="41DAD066"/>
    <w:rsid w:val="4207C1E1"/>
    <w:rsid w:val="423C6397"/>
    <w:rsid w:val="439A6A62"/>
    <w:rsid w:val="439D004B"/>
    <w:rsid w:val="4432C8F4"/>
    <w:rsid w:val="4434B069"/>
    <w:rsid w:val="44D332E5"/>
    <w:rsid w:val="44D3697C"/>
    <w:rsid w:val="44F93FB7"/>
    <w:rsid w:val="452709B4"/>
    <w:rsid w:val="452EAEF9"/>
    <w:rsid w:val="45FA5A48"/>
    <w:rsid w:val="466890C4"/>
    <w:rsid w:val="46E8B3F8"/>
    <w:rsid w:val="47225575"/>
    <w:rsid w:val="475EB06F"/>
    <w:rsid w:val="4845ABDD"/>
    <w:rsid w:val="489B15C7"/>
    <w:rsid w:val="4926DD3C"/>
    <w:rsid w:val="49B19588"/>
    <w:rsid w:val="4A2FC327"/>
    <w:rsid w:val="4A45A45B"/>
    <w:rsid w:val="4B8504CA"/>
    <w:rsid w:val="4C8804BE"/>
    <w:rsid w:val="4C8B6201"/>
    <w:rsid w:val="4CCA9385"/>
    <w:rsid w:val="4CD1F8B2"/>
    <w:rsid w:val="4DCF7C9C"/>
    <w:rsid w:val="4E16CFCA"/>
    <w:rsid w:val="4E2121DF"/>
    <w:rsid w:val="4E71E38D"/>
    <w:rsid w:val="4E91F267"/>
    <w:rsid w:val="4FE584A3"/>
    <w:rsid w:val="4FFB4B7C"/>
    <w:rsid w:val="5031282C"/>
    <w:rsid w:val="507BB9A4"/>
    <w:rsid w:val="509E8D60"/>
    <w:rsid w:val="51466EE0"/>
    <w:rsid w:val="51CA3E5D"/>
    <w:rsid w:val="51DC3E05"/>
    <w:rsid w:val="52103CFA"/>
    <w:rsid w:val="5224B9B4"/>
    <w:rsid w:val="52702975"/>
    <w:rsid w:val="52D6889F"/>
    <w:rsid w:val="53FF8247"/>
    <w:rsid w:val="54581DCB"/>
    <w:rsid w:val="54BECFE4"/>
    <w:rsid w:val="54E7F344"/>
    <w:rsid w:val="5538BBB9"/>
    <w:rsid w:val="557CFC2B"/>
    <w:rsid w:val="55BF7ED1"/>
    <w:rsid w:val="579D59CD"/>
    <w:rsid w:val="57FCC27D"/>
    <w:rsid w:val="5811B1EF"/>
    <w:rsid w:val="583C9BC3"/>
    <w:rsid w:val="58EE14B9"/>
    <w:rsid w:val="5959A4D2"/>
    <w:rsid w:val="5974D133"/>
    <w:rsid w:val="59AE754A"/>
    <w:rsid w:val="59CB788D"/>
    <w:rsid w:val="59FC3051"/>
    <w:rsid w:val="5A39AD60"/>
    <w:rsid w:val="5A4537E3"/>
    <w:rsid w:val="5AA7D51F"/>
    <w:rsid w:val="5AB586CB"/>
    <w:rsid w:val="5B1C2142"/>
    <w:rsid w:val="5B598F0C"/>
    <w:rsid w:val="5BBBFDF4"/>
    <w:rsid w:val="5BC5E02C"/>
    <w:rsid w:val="5C07D4C8"/>
    <w:rsid w:val="5C5FD8F6"/>
    <w:rsid w:val="5CFF7404"/>
    <w:rsid w:val="5D905F9B"/>
    <w:rsid w:val="5E3EF377"/>
    <w:rsid w:val="5E5E9AD2"/>
    <w:rsid w:val="5EBC550B"/>
    <w:rsid w:val="5EC38BA0"/>
    <w:rsid w:val="5F84E354"/>
    <w:rsid w:val="5F9768E3"/>
    <w:rsid w:val="5FDC71F9"/>
    <w:rsid w:val="60483751"/>
    <w:rsid w:val="606958A0"/>
    <w:rsid w:val="615652C3"/>
    <w:rsid w:val="61606DC7"/>
    <w:rsid w:val="6173338C"/>
    <w:rsid w:val="6283EE69"/>
    <w:rsid w:val="62ADF0B9"/>
    <w:rsid w:val="63367570"/>
    <w:rsid w:val="633F6774"/>
    <w:rsid w:val="638E7C89"/>
    <w:rsid w:val="63A4C5CF"/>
    <w:rsid w:val="64ACA08F"/>
    <w:rsid w:val="6543E4FD"/>
    <w:rsid w:val="6575841A"/>
    <w:rsid w:val="65B3EB9D"/>
    <w:rsid w:val="6644CBD8"/>
    <w:rsid w:val="66713176"/>
    <w:rsid w:val="66BECBDF"/>
    <w:rsid w:val="6773ADF7"/>
    <w:rsid w:val="6792582E"/>
    <w:rsid w:val="67AF0958"/>
    <w:rsid w:val="67DA294B"/>
    <w:rsid w:val="68AB5F11"/>
    <w:rsid w:val="68C29639"/>
    <w:rsid w:val="68F94259"/>
    <w:rsid w:val="69D884B0"/>
    <w:rsid w:val="69FCEA3C"/>
    <w:rsid w:val="6AEFEE86"/>
    <w:rsid w:val="6AFF2A34"/>
    <w:rsid w:val="6B025EC4"/>
    <w:rsid w:val="6B4F1D01"/>
    <w:rsid w:val="6B89E420"/>
    <w:rsid w:val="6BF81EDA"/>
    <w:rsid w:val="6C5E036E"/>
    <w:rsid w:val="6CF823AC"/>
    <w:rsid w:val="6E574BA2"/>
    <w:rsid w:val="6ECB0451"/>
    <w:rsid w:val="6EE21CBE"/>
    <w:rsid w:val="6F2492CE"/>
    <w:rsid w:val="6FD601FE"/>
    <w:rsid w:val="70562ABB"/>
    <w:rsid w:val="7071D131"/>
    <w:rsid w:val="707BF272"/>
    <w:rsid w:val="70EA452E"/>
    <w:rsid w:val="7131A4F4"/>
    <w:rsid w:val="713ECEA1"/>
    <w:rsid w:val="7153EA52"/>
    <w:rsid w:val="71886913"/>
    <w:rsid w:val="71B4F505"/>
    <w:rsid w:val="723E80A5"/>
    <w:rsid w:val="73066F79"/>
    <w:rsid w:val="732F46EA"/>
    <w:rsid w:val="7335616C"/>
    <w:rsid w:val="7388D5FE"/>
    <w:rsid w:val="73ABC4FD"/>
    <w:rsid w:val="73CBE5A3"/>
    <w:rsid w:val="740EAFAF"/>
    <w:rsid w:val="74B2B63A"/>
    <w:rsid w:val="74EB6F04"/>
    <w:rsid w:val="75D3CE27"/>
    <w:rsid w:val="75EFC864"/>
    <w:rsid w:val="762582D6"/>
    <w:rsid w:val="762FFB76"/>
    <w:rsid w:val="7663F96B"/>
    <w:rsid w:val="76CB572D"/>
    <w:rsid w:val="77D982C6"/>
    <w:rsid w:val="77EDB29A"/>
    <w:rsid w:val="78B18FDB"/>
    <w:rsid w:val="7910E5C1"/>
    <w:rsid w:val="7985D5D1"/>
    <w:rsid w:val="79BF992B"/>
    <w:rsid w:val="7BFE206A"/>
    <w:rsid w:val="7BFE206A"/>
    <w:rsid w:val="7CD80C98"/>
    <w:rsid w:val="7D762A94"/>
    <w:rsid w:val="7DE0B63B"/>
    <w:rsid w:val="7E25DFAA"/>
    <w:rsid w:val="7E825F81"/>
    <w:rsid w:val="7E9178FE"/>
    <w:rsid w:val="7E9C268B"/>
    <w:rsid w:val="7EFEEE79"/>
    <w:rsid w:val="7F553465"/>
    <w:rsid w:val="7FC1C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4929"/>
  <w15:chartTrackingRefBased/>
  <w15:docId w15:val="{B306CDB4-3E75-490D-94BC-63710BA5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379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79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link w:val="Titolo3Carattere"/>
    <w:autoRedefine/>
    <w:uiPriority w:val="9"/>
    <w:qFormat/>
    <w:rsid w:val="0011207D"/>
    <w:pPr>
      <w:numPr>
        <w:ilvl w:val="2"/>
        <w:numId w:val="1"/>
      </w:numPr>
      <w:spacing w:before="80" w:after="0" w:line="240" w:lineRule="auto"/>
      <w:ind w:left="936" w:hanging="505"/>
      <w:jc w:val="both"/>
      <w:outlineLvl w:val="2"/>
    </w:pPr>
    <w:rPr>
      <w:rFonts w:ascii="Times New Roman" w:hAnsi="Times New Roman" w:eastAsia="MS Gothic"/>
      <w:i/>
      <w:color w:val="00000A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3Carattere" w:customStyle="1">
    <w:name w:val="Titolo 3 Carattere"/>
    <w:link w:val="Titolo3"/>
    <w:uiPriority w:val="9"/>
    <w:qFormat/>
    <w:rsid w:val="0011207D"/>
    <w:rPr>
      <w:rFonts w:ascii="Times New Roman" w:hAnsi="Times New Roman" w:eastAsia="MS Gothic"/>
      <w:i/>
      <w:color w:val="00000A"/>
      <w:szCs w:val="24"/>
    </w:rPr>
  </w:style>
  <w:style w:type="character" w:styleId="Titolo1Carattere" w:customStyle="1">
    <w:name w:val="Titolo 1 Carattere"/>
    <w:basedOn w:val="Carpredefinitoparagrafo"/>
    <w:link w:val="Titolo1"/>
    <w:uiPriority w:val="9"/>
    <w:rsid w:val="00F379F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F379F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F379F1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F379F1"/>
    <w:rPr>
      <w:rFonts w:eastAsiaTheme="majorEastAsia" w:cstheme="majorBidi"/>
      <w:color w:val="0F4761" w:themeColor="accent1" w:themeShade="BF"/>
      <w:lang w:val="en-GB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F379F1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F379F1"/>
    <w:rPr>
      <w:rFonts w:eastAsiaTheme="majorEastAsia" w:cstheme="majorBidi"/>
      <w:color w:val="595959" w:themeColor="text1" w:themeTint="A6"/>
      <w:lang w:val="en-GB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F379F1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F379F1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79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F379F1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379F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79F1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379F1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F379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79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79F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379F1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F379F1"/>
    <w:rPr>
      <w:b/>
      <w:bCs/>
      <w:smallCaps/>
      <w:color w:val="0F4761" w:themeColor="accent1" w:themeShade="BF"/>
      <w:spacing w:val="5"/>
    </w:rPr>
  </w:style>
  <w:style w:type="table" w:styleId="Grigliatabellachiara">
    <w:name w:val="Grid Table Light"/>
    <w:basedOn w:val="Tabellanormale"/>
    <w:uiPriority w:val="40"/>
    <w:rsid w:val="00F379F1"/>
    <w:pPr>
      <w:spacing w:after="0" w:line="240" w:lineRule="auto"/>
    </w:pPr>
    <w:rPr>
      <w:rFonts w:eastAsiaTheme="minorEastAsia"/>
      <w:kern w:val="0"/>
      <w:sz w:val="24"/>
      <w:szCs w:val="24"/>
      <w:lang w:val="en-GB" w:eastAsia="ja-JP"/>
      <w14:ligatures w14:val="none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Grigliatabella">
    <w:name w:val="Table Grid"/>
    <w:basedOn w:val="Tabellanormale"/>
    <w:uiPriority w:val="59"/>
    <w:rsid w:val="00F729C4"/>
    <w:pPr>
      <w:spacing w:after="0" w:line="240" w:lineRule="auto"/>
    </w:pPr>
    <w:rPr>
      <w:rFonts w:eastAsiaTheme="minorEastAsia"/>
      <w:kern w:val="0"/>
      <w:sz w:val="24"/>
      <w:szCs w:val="24"/>
      <w:lang w:val="en-GB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lasemplice-1">
    <w:name w:val="Plain Table 1"/>
    <w:basedOn w:val="Tabellanormale"/>
    <w:uiPriority w:val="41"/>
    <w:rsid w:val="00F729C4"/>
    <w:pPr>
      <w:spacing w:after="0" w:line="240" w:lineRule="auto"/>
    </w:pPr>
    <w:rPr>
      <w:rFonts w:eastAsiaTheme="minorEastAsia"/>
      <w:kern w:val="0"/>
      <w:sz w:val="24"/>
      <w:szCs w:val="24"/>
      <w:lang w:val="en-GB" w:eastAsia="ja-JP"/>
      <w14:ligatures w14:val="none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ormaltextrun" w:customStyle="1">
    <w:name w:val="normaltextrun"/>
    <w:basedOn w:val="Carpredefinitoparagrafo"/>
    <w:rsid w:val="00E92C86"/>
  </w:style>
  <w:style w:type="character" w:styleId="eop" w:customStyle="1">
    <w:name w:val="eop"/>
    <w:basedOn w:val="Carpredefinitoparagrafo"/>
    <w:rsid w:val="00E92C86"/>
  </w:style>
  <w:style w:type="paragraph" w:styleId="Header">
    <w:uiPriority w:val="99"/>
    <w:name w:val="header"/>
    <w:basedOn w:val="Normale"/>
    <w:unhideWhenUsed/>
    <w:rsid w:val="362D2D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e"/>
    <w:unhideWhenUsed/>
    <w:rsid w:val="362D2D7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aa4b9cb2a2dd4bdf" /><Relationship Type="http://schemas.openxmlformats.org/officeDocument/2006/relationships/footer" Target="footer.xml" Id="Ref3d9adca1bf438c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710298508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A649B22C774E4494DBAA036BD7F63D" ma:contentTypeVersion="3" ma:contentTypeDescription="Creare un nuovo documento." ma:contentTypeScope="" ma:versionID="a3c2d0f7d91eecc1bc34d7f95703c05a">
  <xsd:schema xmlns:xsd="http://www.w3.org/2001/XMLSchema" xmlns:xs="http://www.w3.org/2001/XMLSchema" xmlns:p="http://schemas.microsoft.com/office/2006/metadata/properties" xmlns:ns2="8023755e-7db4-427c-b8d4-0b5ed48fda8b" targetNamespace="http://schemas.microsoft.com/office/2006/metadata/properties" ma:root="true" ma:fieldsID="e52063dcafde2d5b1dfa28c600db9ded" ns2:_="">
    <xsd:import namespace="8023755e-7db4-427c-b8d4-0b5ed48fda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23755e-7db4-427c-b8d4-0b5ed48fd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141AA0-6003-41A9-BDE7-1A1B0F4B82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EE3DF7-D578-4563-A06F-263F4B004908}"/>
</file>

<file path=customXml/itemProps3.xml><?xml version="1.0" encoding="utf-8"?>
<ds:datastoreItem xmlns:ds="http://schemas.openxmlformats.org/officeDocument/2006/customXml" ds:itemID="{542D210E-69D3-422C-858D-AAC8F2BE47B0}">
  <ds:schemaRefs>
    <ds:schemaRef ds:uri="http://schemas.microsoft.com/office/2006/metadata/properties"/>
    <ds:schemaRef ds:uri="http://schemas.microsoft.com/office/infopath/2007/PartnerControls"/>
    <ds:schemaRef ds:uri="9d21cbce-7113-4289-b3f8-d3b848b340a4"/>
    <ds:schemaRef ds:uri="bd6dc3e8-2ddd-4be4-89c4-42c0baadaa9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Billi</dc:creator>
  <keywords/>
  <dc:description/>
  <lastModifiedBy>Alessio BUSCEMI</lastModifiedBy>
  <revision>21</revision>
  <dcterms:created xsi:type="dcterms:W3CDTF">2025-11-07T08:17:00.0000000Z</dcterms:created>
  <dcterms:modified xsi:type="dcterms:W3CDTF">2026-03-23T09:25:56.9049527Z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0x01010052A649B22C774E4494DBAA036BD7F63D</vt:lpwstr>
  </property>
  <property fmtid="{D5CDD505-2E9C-101B-9397-08002B2CF9AE}" pid="3" name="MediaServiceImageTags">
    <vt:lpwstr/>
  </property>
</Properties>
</file>