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5" w:rsidRPr="00A701AE" w:rsidRDefault="00A701AE" w:rsidP="00A701A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01AE">
        <w:rPr>
          <w:rFonts w:ascii="Times New Roman" w:hAnsi="Times New Roman" w:cs="Times New Roman"/>
          <w:b/>
          <w:bCs/>
          <w:sz w:val="32"/>
          <w:szCs w:val="32"/>
          <w:u w:val="single"/>
        </w:rPr>
        <w:t>Profit and Loss State</w:t>
      </w:r>
      <w:r w:rsidR="00C27EF0">
        <w:rPr>
          <w:rFonts w:ascii="Times New Roman" w:hAnsi="Times New Roman" w:cs="Times New Roman"/>
          <w:b/>
          <w:bCs/>
          <w:sz w:val="32"/>
          <w:szCs w:val="32"/>
          <w:u w:val="single"/>
        </w:rPr>
        <w:t>ment for Construction Material S</w:t>
      </w:r>
      <w:r w:rsidRPr="00A701AE">
        <w:rPr>
          <w:rFonts w:ascii="Times New Roman" w:hAnsi="Times New Roman" w:cs="Times New Roman"/>
          <w:b/>
          <w:bCs/>
          <w:sz w:val="32"/>
          <w:szCs w:val="32"/>
          <w:u w:val="single"/>
        </w:rPr>
        <w:t>hop</w:t>
      </w:r>
    </w:p>
    <w:p w:rsidR="00A701AE" w:rsidRPr="00A701AE" w:rsidRDefault="00A701AE" w:rsidP="00A701A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01A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From year 2014 to </w:t>
      </w:r>
      <w:r w:rsidR="00C27EF0">
        <w:rPr>
          <w:rFonts w:ascii="Times New Roman" w:hAnsi="Times New Roman" w:cs="Times New Roman"/>
          <w:b/>
          <w:bCs/>
          <w:sz w:val="32"/>
          <w:szCs w:val="32"/>
          <w:u w:val="single"/>
        </w:rPr>
        <w:t>y</w:t>
      </w:r>
      <w:r w:rsidRPr="00A701AE">
        <w:rPr>
          <w:rFonts w:ascii="Times New Roman" w:hAnsi="Times New Roman" w:cs="Times New Roman"/>
          <w:b/>
          <w:bCs/>
          <w:sz w:val="32"/>
          <w:szCs w:val="32"/>
          <w:u w:val="single"/>
        </w:rPr>
        <w:t>ear 2016</w:t>
      </w:r>
      <w:bookmarkStart w:id="0" w:name="_GoBack"/>
      <w:bookmarkEnd w:id="0"/>
    </w:p>
    <w:tbl>
      <w:tblPr>
        <w:tblW w:w="9156" w:type="dxa"/>
        <w:tblInd w:w="93" w:type="dxa"/>
        <w:tblLook w:val="04A0" w:firstRow="1" w:lastRow="0" w:firstColumn="1" w:lastColumn="0" w:noHBand="0" w:noVBand="1"/>
      </w:tblPr>
      <w:tblGrid>
        <w:gridCol w:w="3501"/>
        <w:gridCol w:w="1885"/>
        <w:gridCol w:w="1885"/>
        <w:gridCol w:w="1885"/>
      </w:tblGrid>
      <w:tr w:rsidR="00A701AE" w:rsidRPr="00A701AE" w:rsidTr="00A701AE">
        <w:trPr>
          <w:trHeight w:val="385"/>
        </w:trPr>
        <w:tc>
          <w:tcPr>
            <w:tcW w:w="350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Revenues (USD)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31/12/2014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31/12/2015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31/12/2016</w:t>
            </w:r>
          </w:p>
        </w:tc>
      </w:tr>
      <w:tr w:rsidR="00A701AE" w:rsidRPr="00A701AE" w:rsidTr="00A701AE">
        <w:trPr>
          <w:trHeight w:val="385"/>
        </w:trPr>
        <w:tc>
          <w:tcPr>
            <w:tcW w:w="350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Sales 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58,320.0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64,800.0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72,000.0</w:t>
            </w:r>
          </w:p>
        </w:tc>
      </w:tr>
      <w:tr w:rsidR="00A701AE" w:rsidRPr="00A701AE" w:rsidTr="00A701AE">
        <w:trPr>
          <w:trHeight w:val="385"/>
        </w:trPr>
        <w:tc>
          <w:tcPr>
            <w:tcW w:w="350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COGS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43,740.0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48,600.0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54,000.0</w:t>
            </w:r>
          </w:p>
        </w:tc>
      </w:tr>
      <w:tr w:rsidR="00A701AE" w:rsidRPr="00A701AE" w:rsidTr="00A701AE">
        <w:trPr>
          <w:trHeight w:val="385"/>
        </w:trPr>
        <w:tc>
          <w:tcPr>
            <w:tcW w:w="350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Gross profit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14,580.0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16,200.0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18,000.0</w:t>
            </w:r>
          </w:p>
        </w:tc>
      </w:tr>
      <w:tr w:rsidR="00A701AE" w:rsidRPr="00A701AE" w:rsidTr="00A701AE">
        <w:trPr>
          <w:trHeight w:val="385"/>
        </w:trPr>
        <w:tc>
          <w:tcPr>
            <w:tcW w:w="350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Operating expenses 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01AE" w:rsidRPr="00A701AE" w:rsidTr="00A701AE">
        <w:trPr>
          <w:trHeight w:val="385"/>
        </w:trPr>
        <w:tc>
          <w:tcPr>
            <w:tcW w:w="350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Trucks maintenance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324.0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360.0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400.0</w:t>
            </w:r>
          </w:p>
        </w:tc>
      </w:tr>
      <w:tr w:rsidR="00A701AE" w:rsidRPr="00A701AE" w:rsidTr="00A701AE">
        <w:trPr>
          <w:trHeight w:val="385"/>
        </w:trPr>
        <w:tc>
          <w:tcPr>
            <w:tcW w:w="350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Petrol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900.0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900.0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900.0</w:t>
            </w:r>
          </w:p>
        </w:tc>
      </w:tr>
      <w:tr w:rsidR="00A701AE" w:rsidRPr="00A701AE" w:rsidTr="00A701AE">
        <w:trPr>
          <w:trHeight w:val="385"/>
        </w:trPr>
        <w:tc>
          <w:tcPr>
            <w:tcW w:w="350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Utilities 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486.0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540.0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600.0</w:t>
            </w:r>
          </w:p>
        </w:tc>
      </w:tr>
      <w:tr w:rsidR="00A701AE" w:rsidRPr="00A701AE" w:rsidTr="00A701AE">
        <w:trPr>
          <w:trHeight w:val="385"/>
        </w:trPr>
        <w:tc>
          <w:tcPr>
            <w:tcW w:w="350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expenses 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810.0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900.0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1,000.0</w:t>
            </w:r>
          </w:p>
        </w:tc>
      </w:tr>
      <w:tr w:rsidR="00A701AE" w:rsidRPr="00A701AE" w:rsidTr="00A701AE">
        <w:trPr>
          <w:trHeight w:val="385"/>
        </w:trPr>
        <w:tc>
          <w:tcPr>
            <w:tcW w:w="350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Total expenses 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2,520.0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2,700.0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2,900.0</w:t>
            </w:r>
          </w:p>
        </w:tc>
      </w:tr>
      <w:tr w:rsidR="00A701AE" w:rsidRPr="00A701AE" w:rsidTr="00A701AE">
        <w:trPr>
          <w:trHeight w:val="385"/>
        </w:trPr>
        <w:tc>
          <w:tcPr>
            <w:tcW w:w="350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Net profit 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12,060.0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13,500.0</w:t>
            </w:r>
          </w:p>
        </w:tc>
        <w:tc>
          <w:tcPr>
            <w:tcW w:w="1885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15,100.0</w:t>
            </w:r>
          </w:p>
        </w:tc>
      </w:tr>
    </w:tbl>
    <w:p w:rsidR="00A701AE" w:rsidRPr="00A701AE" w:rsidRDefault="00A701AE">
      <w:pPr>
        <w:rPr>
          <w:rFonts w:ascii="Times New Roman" w:hAnsi="Times New Roman" w:cs="Times New Roman"/>
          <w:sz w:val="24"/>
          <w:szCs w:val="24"/>
        </w:rPr>
      </w:pPr>
    </w:p>
    <w:p w:rsidR="00A701AE" w:rsidRP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EF0">
        <w:rPr>
          <w:rFonts w:ascii="Times New Roman" w:hAnsi="Times New Roman" w:cs="Times New Roman"/>
          <w:b/>
          <w:bCs/>
          <w:sz w:val="24"/>
          <w:szCs w:val="24"/>
        </w:rPr>
        <w:t>Prepared by</w:t>
      </w:r>
    </w:p>
    <w:p w:rsidR="00C27EF0" w:rsidRP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P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EF0">
        <w:rPr>
          <w:rFonts w:ascii="Times New Roman" w:hAnsi="Times New Roman" w:cs="Times New Roman"/>
          <w:b/>
          <w:bCs/>
          <w:sz w:val="24"/>
          <w:szCs w:val="24"/>
        </w:rPr>
        <w:t>Miss. Leang Mesa</w:t>
      </w:r>
    </w:p>
    <w:p w:rsid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P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701AE" w:rsidRPr="00A701AE" w:rsidRDefault="00A701AE" w:rsidP="00A701A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01A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Profit and Loss Projec</w:t>
      </w:r>
      <w:r w:rsidR="00C27EF0">
        <w:rPr>
          <w:rFonts w:ascii="Times New Roman" w:hAnsi="Times New Roman" w:cs="Times New Roman"/>
          <w:b/>
          <w:bCs/>
          <w:sz w:val="32"/>
          <w:szCs w:val="32"/>
          <w:u w:val="single"/>
        </w:rPr>
        <w:t>tion for Construction Material S</w:t>
      </w:r>
      <w:r w:rsidRPr="00A701AE">
        <w:rPr>
          <w:rFonts w:ascii="Times New Roman" w:hAnsi="Times New Roman" w:cs="Times New Roman"/>
          <w:b/>
          <w:bCs/>
          <w:sz w:val="32"/>
          <w:szCs w:val="32"/>
          <w:u w:val="single"/>
        </w:rPr>
        <w:t>hop</w:t>
      </w:r>
    </w:p>
    <w:p w:rsidR="00A701AE" w:rsidRDefault="00A701AE" w:rsidP="00A701A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01AE">
        <w:rPr>
          <w:rFonts w:ascii="Times New Roman" w:hAnsi="Times New Roman" w:cs="Times New Roman"/>
          <w:b/>
          <w:bCs/>
          <w:sz w:val="32"/>
          <w:szCs w:val="32"/>
          <w:u w:val="single"/>
        </w:rPr>
        <w:t>From year</w:t>
      </w:r>
      <w:r w:rsidR="00C27EF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2017 to y</w:t>
      </w:r>
      <w:r w:rsidR="003B6958">
        <w:rPr>
          <w:rFonts w:ascii="Times New Roman" w:hAnsi="Times New Roman" w:cs="Times New Roman"/>
          <w:b/>
          <w:bCs/>
          <w:sz w:val="32"/>
          <w:szCs w:val="32"/>
          <w:u w:val="single"/>
        </w:rPr>
        <w:t>ear 2019</w:t>
      </w:r>
    </w:p>
    <w:tbl>
      <w:tblPr>
        <w:tblW w:w="9230" w:type="dxa"/>
        <w:tblInd w:w="93" w:type="dxa"/>
        <w:tblLook w:val="04A0" w:firstRow="1" w:lastRow="0" w:firstColumn="1" w:lastColumn="0" w:noHBand="0" w:noVBand="1"/>
      </w:tblPr>
      <w:tblGrid>
        <w:gridCol w:w="3941"/>
        <w:gridCol w:w="1763"/>
        <w:gridCol w:w="1763"/>
        <w:gridCol w:w="1763"/>
      </w:tblGrid>
      <w:tr w:rsidR="00A701AE" w:rsidRPr="00A701AE" w:rsidTr="00A701AE">
        <w:trPr>
          <w:trHeight w:val="392"/>
        </w:trPr>
        <w:tc>
          <w:tcPr>
            <w:tcW w:w="394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Revenues (USD)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31/12/2017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31/12/2018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31/12/2019</w:t>
            </w:r>
          </w:p>
        </w:tc>
      </w:tr>
      <w:tr w:rsidR="00A701AE" w:rsidRPr="00A701AE" w:rsidTr="00A701AE">
        <w:trPr>
          <w:trHeight w:val="392"/>
        </w:trPr>
        <w:tc>
          <w:tcPr>
            <w:tcW w:w="394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Sales 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74,160.0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76,384.8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78,676.3</w:t>
            </w:r>
          </w:p>
        </w:tc>
      </w:tr>
      <w:tr w:rsidR="00A701AE" w:rsidRPr="00A701AE" w:rsidTr="00A701AE">
        <w:trPr>
          <w:trHeight w:val="392"/>
        </w:trPr>
        <w:tc>
          <w:tcPr>
            <w:tcW w:w="394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COGS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55,620.0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57,288.6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59,007.3</w:t>
            </w:r>
          </w:p>
        </w:tc>
      </w:tr>
      <w:tr w:rsidR="00A701AE" w:rsidRPr="00A701AE" w:rsidTr="00A701AE">
        <w:trPr>
          <w:trHeight w:val="392"/>
        </w:trPr>
        <w:tc>
          <w:tcPr>
            <w:tcW w:w="394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Gross profit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18,540.0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19,096.2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19,669.1</w:t>
            </w:r>
          </w:p>
        </w:tc>
      </w:tr>
      <w:tr w:rsidR="00A701AE" w:rsidRPr="00A701AE" w:rsidTr="00A701AE">
        <w:trPr>
          <w:trHeight w:val="392"/>
        </w:trPr>
        <w:tc>
          <w:tcPr>
            <w:tcW w:w="394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Operating expenses 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01AE" w:rsidRPr="00A701AE" w:rsidTr="00A701AE">
        <w:trPr>
          <w:trHeight w:val="392"/>
        </w:trPr>
        <w:tc>
          <w:tcPr>
            <w:tcW w:w="394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Trucks maintenance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440.0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484.0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532.4</w:t>
            </w:r>
          </w:p>
        </w:tc>
      </w:tr>
      <w:tr w:rsidR="00A701AE" w:rsidRPr="00A701AE" w:rsidTr="00A701AE">
        <w:trPr>
          <w:trHeight w:val="392"/>
        </w:trPr>
        <w:tc>
          <w:tcPr>
            <w:tcW w:w="394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Petrol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950.0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950.0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1,000.0</w:t>
            </w:r>
          </w:p>
        </w:tc>
      </w:tr>
      <w:tr w:rsidR="00A701AE" w:rsidRPr="00A701AE" w:rsidTr="00A701AE">
        <w:trPr>
          <w:trHeight w:val="392"/>
        </w:trPr>
        <w:tc>
          <w:tcPr>
            <w:tcW w:w="394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Utilities 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660.0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726.0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798.6</w:t>
            </w:r>
          </w:p>
        </w:tc>
      </w:tr>
      <w:tr w:rsidR="00A701AE" w:rsidRPr="00A701AE" w:rsidTr="00A701AE">
        <w:trPr>
          <w:trHeight w:val="392"/>
        </w:trPr>
        <w:tc>
          <w:tcPr>
            <w:tcW w:w="394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expenses 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1,100.0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1,210.0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1AE">
              <w:rPr>
                <w:rFonts w:ascii="Times New Roman" w:eastAsia="Times New Roman" w:hAnsi="Times New Roman" w:cs="Times New Roman"/>
                <w:sz w:val="24"/>
                <w:szCs w:val="24"/>
              </w:rPr>
              <w:t>1,331.0</w:t>
            </w:r>
          </w:p>
        </w:tc>
      </w:tr>
      <w:tr w:rsidR="00A701AE" w:rsidRPr="00A701AE" w:rsidTr="00A701AE">
        <w:trPr>
          <w:trHeight w:val="392"/>
        </w:trPr>
        <w:tc>
          <w:tcPr>
            <w:tcW w:w="394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Total expenses 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3,150.0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3,370.0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3,662.0</w:t>
            </w:r>
          </w:p>
        </w:tc>
      </w:tr>
      <w:tr w:rsidR="00A701AE" w:rsidRPr="00A701AE" w:rsidTr="00A701AE">
        <w:trPr>
          <w:trHeight w:val="392"/>
        </w:trPr>
        <w:tc>
          <w:tcPr>
            <w:tcW w:w="3941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Net profit 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15,390.0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15,726.2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A701AE" w:rsidRPr="00A701AE" w:rsidRDefault="00A701AE" w:rsidP="00A70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70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16,007.1</w:t>
            </w:r>
          </w:p>
        </w:tc>
      </w:tr>
    </w:tbl>
    <w:p w:rsidR="00A701AE" w:rsidRPr="00A701AE" w:rsidRDefault="00A701AE" w:rsidP="00A701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AE" w:rsidRPr="00A701AE" w:rsidRDefault="00A701AE" w:rsidP="00A701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EF0" w:rsidRP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EF0">
        <w:rPr>
          <w:rFonts w:ascii="Times New Roman" w:hAnsi="Times New Roman" w:cs="Times New Roman"/>
          <w:b/>
          <w:bCs/>
          <w:sz w:val="24"/>
          <w:szCs w:val="24"/>
        </w:rPr>
        <w:t>Prepared by</w:t>
      </w:r>
    </w:p>
    <w:p w:rsidR="00C27EF0" w:rsidRP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P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7EF0" w:rsidRDefault="00C27EF0" w:rsidP="00C27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EF0">
        <w:rPr>
          <w:rFonts w:ascii="Times New Roman" w:hAnsi="Times New Roman" w:cs="Times New Roman"/>
          <w:b/>
          <w:bCs/>
          <w:sz w:val="24"/>
          <w:szCs w:val="24"/>
        </w:rPr>
        <w:t>Miss. Leang Mesa</w:t>
      </w:r>
    </w:p>
    <w:p w:rsidR="00A701AE" w:rsidRPr="00A701AE" w:rsidRDefault="00A701AE">
      <w:pPr>
        <w:rPr>
          <w:rFonts w:ascii="Times New Roman" w:hAnsi="Times New Roman" w:cs="Times New Roman"/>
          <w:sz w:val="24"/>
          <w:szCs w:val="24"/>
        </w:rPr>
      </w:pPr>
    </w:p>
    <w:sectPr w:rsidR="00A701AE" w:rsidRPr="00A701AE" w:rsidSect="00A701A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AE"/>
    <w:rsid w:val="003B6958"/>
    <w:rsid w:val="00A701AE"/>
    <w:rsid w:val="00C27EF0"/>
    <w:rsid w:val="00F9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Roeurn Sarak</dc:creator>
  <cp:lastModifiedBy>Roeurn Sarak</cp:lastModifiedBy>
  <cp:revision>3</cp:revision>
  <dcterms:created xsi:type="dcterms:W3CDTF">2017-04-21T09:16:00Z</dcterms:created>
  <dcterms:modified xsi:type="dcterms:W3CDTF">2017-04-24T03:00:00Z</dcterms:modified>
</cp:coreProperties>
</file>