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097F30">
      <w:r>
        <w:t>Purpose of restructure TL to OD</w:t>
      </w:r>
    </w:p>
    <w:p w:rsidR="00BC492D" w:rsidRDefault="00BC492D"/>
    <w:p w:rsidR="00BC492D" w:rsidRDefault="00BC492D">
      <w:bookmarkStart w:id="0" w:name="_GoBack"/>
      <w:bookmarkEnd w:id="0"/>
    </w:p>
    <w:p w:rsidR="00097F30" w:rsidRDefault="00097F30"/>
    <w:p w:rsidR="00097F30" w:rsidRDefault="00097F30"/>
    <w:sectPr w:rsidR="0009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30"/>
    <w:rsid w:val="00097F30"/>
    <w:rsid w:val="0038347C"/>
    <w:rsid w:val="00BC492D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</cp:revision>
  <dcterms:created xsi:type="dcterms:W3CDTF">2017-03-17T04:29:00Z</dcterms:created>
  <dcterms:modified xsi:type="dcterms:W3CDTF">2017-03-17T04:31:00Z</dcterms:modified>
</cp:coreProperties>
</file>