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587570"/>
          <w:spacing w:val="60"/>
          <w:sz w:val="22"/>
          <w:szCs w:val="22"/>
        </w:rPr>
        <w:t xml:space="preserve">GO CLEAN IT</w:t>
      </w:r>
    </w:p>
    <w:p>
      <w:pPr>
        <w:pBdr>
          <w:bottom w:val="single" w:color="0A6F68" w:sz="12" w:space="8"/>
        </w:pBdr>
        <w:spacing w:after="160"/>
      </w:pPr>
      <w:r>
        <w:rPr>
          <w:rFonts w:ascii="Calibri" w:cs="Calibri" w:eastAsia="Calibri" w:hAnsi="Calibri"/>
          <w:b/>
          <w:bCs/>
          <w:color w:val="0A6F68"/>
          <w:sz w:val="64"/>
          <w:szCs w:val="64"/>
        </w:rPr>
        <w:t xml:space="preserve">Project Management Plan</w:t>
      </w:r>
    </w:p>
    <w:p>
      <w:pPr>
        <w:spacing w:after="480" w:before="120"/>
      </w:pPr>
      <w:r>
        <w:rPr>
          <w:rFonts w:ascii="Calibri" w:cs="Calibri" w:eastAsia="Calibri" w:hAnsi="Calibri"/>
          <w:color w:val="10302B"/>
          <w:sz w:val="28"/>
          <w:szCs w:val="28"/>
        </w:rPr>
        <w:t xml:space="preserve">Live deployment of the campus room cleaning report and dispatch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Owner and project manager</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Farid</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Prepared</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15 October 2026</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Version</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2.0, live deployment baseline (awaiting approval). Replaces 1.0 of 12 October 2026</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Course framework</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PMBOK process groups and knowledge areas (Manajemen Proyek, EBI 4E3)</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Repository</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iamgr_-gscpqovgcmskrt">
              <w:r>
                <w:rPr>
                  <w:rFonts w:ascii="Calibri" w:cs="Calibri" w:eastAsia="Calibri" w:hAnsi="Calibri"/>
                  <w:color w:val="0563C1"/>
                  <w:sz w:val="20"/>
                  <w:szCs w:val="20"/>
                  <w:u w:val="single"/>
                </w:rPr>
                <w:t xml:space="preserve">github.com/luxelineproject7-source/Go-Clean-It</w:t>
              </w:r>
            </w:hyperlink>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Live prototype</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prrzplooeke9wr2ucn556">
              <w:r>
                <w:rPr>
                  <w:rFonts w:ascii="Calibri" w:cs="Calibri" w:eastAsia="Calibri" w:hAnsi="Calibri"/>
                  <w:color w:val="0563C1"/>
                  <w:sz w:val="20"/>
                  <w:szCs w:val="20"/>
                  <w:u w:val="single"/>
                </w:rPr>
                <w:t xml:space="preserve">gocleanit.vercel.app</w:t>
              </w:r>
            </w:hyperlink>
          </w:p>
        </w:tc>
      </w:tr>
    </w:tbl>
    <w:p>
      <w:pPr>
        <w:spacing w:after="120" w:before="600"/>
      </w:pPr>
      <w:r>
        <w:rPr>
          <w:rFonts w:ascii="Calibri" w:cs="Calibri" w:eastAsia="Calibri" w:hAnsi="Calibri"/>
          <w:b/>
          <w:bCs/>
          <w:color w:val="0A6F68"/>
          <w:sz w:val="28"/>
          <w:szCs w:val="28"/>
        </w:rPr>
        <w:t xml:space="preserve">Contents</w:t>
      </w:r>
    </w:p>
    <w:p>
      <w:pPr>
        <w:spacing w:after="60"/>
      </w:pPr>
      <w:r>
        <w:rPr>
          <w:rFonts w:ascii="Calibri" w:cs="Calibri" w:eastAsia="Calibri" w:hAnsi="Calibri"/>
          <w:color w:val="10302B"/>
          <w:sz w:val="21"/>
          <w:szCs w:val="21"/>
        </w:rPr>
        <w:t xml:space="preserve">Audit of version 1.0 (against the class materials and live-deployment needs)</w:t>
      </w:r>
    </w:p>
    <w:p>
      <w:pPr>
        <w:spacing w:after="60"/>
      </w:pPr>
      <w:r>
        <w:rPr>
          <w:rFonts w:ascii="Calibri" w:cs="Calibri" w:eastAsia="Calibri" w:hAnsi="Calibri"/>
          <w:color w:val="10302B"/>
          <w:sz w:val="21"/>
          <w:szCs w:val="21"/>
        </w:rPr>
        <w:t xml:space="preserve">1. INITIATING (Inisiasi)</w:t>
      </w:r>
    </w:p>
    <w:p>
      <w:pPr>
        <w:spacing w:after="60"/>
      </w:pPr>
      <w:r>
        <w:rPr>
          <w:rFonts w:ascii="Calibri" w:cs="Calibri" w:eastAsia="Calibri" w:hAnsi="Calibri"/>
          <w:color w:val="10302B"/>
          <w:sz w:val="21"/>
          <w:szCs w:val="21"/>
        </w:rPr>
        <w:t xml:space="preserve">2. PLANNING (Perencanaan): the mapping plan</w:t>
      </w:r>
    </w:p>
    <w:p>
      <w:pPr>
        <w:spacing w:after="60"/>
      </w:pPr>
      <w:r>
        <w:rPr>
          <w:rFonts w:ascii="Calibri" w:cs="Calibri" w:eastAsia="Calibri" w:hAnsi="Calibri"/>
          <w:color w:val="10302B"/>
          <w:sz w:val="21"/>
          <w:szCs w:val="21"/>
        </w:rPr>
        <w:t xml:space="preserve">3. EXECUTING (Pelaksanaan): the execute plan</w:t>
      </w:r>
    </w:p>
    <w:p>
      <w:pPr>
        <w:spacing w:after="60"/>
      </w:pPr>
      <w:r>
        <w:rPr>
          <w:rFonts w:ascii="Calibri" w:cs="Calibri" w:eastAsia="Calibri" w:hAnsi="Calibri"/>
          <w:color w:val="10302B"/>
          <w:sz w:val="21"/>
          <w:szCs w:val="21"/>
        </w:rPr>
        <w:t xml:space="preserve">4. MONITORING AND CONTROLLING (Pemantauan dan Pengendalian): the evaluation plan</w:t>
      </w:r>
    </w:p>
    <w:p>
      <w:pPr>
        <w:spacing w:after="60"/>
      </w:pPr>
      <w:r>
        <w:rPr>
          <w:rFonts w:ascii="Calibri" w:cs="Calibri" w:eastAsia="Calibri" w:hAnsi="Calibri"/>
          <w:color w:val="10302B"/>
          <w:sz w:val="21"/>
          <w:szCs w:val="21"/>
        </w:rPr>
        <w:t xml:space="preserve">5. CLOSING (Penutupan)</w:t>
      </w:r>
    </w:p>
    <w:p>
      <w:pPr>
        <w:spacing w:after="60"/>
      </w:pPr>
      <w:r>
        <w:rPr>
          <w:rFonts w:ascii="Calibri" w:cs="Calibri" w:eastAsia="Calibri" w:hAnsi="Calibri"/>
          <w:color w:val="10302B"/>
          <w:sz w:val="21"/>
          <w:szCs w:val="21"/>
        </w:rPr>
        <w:t xml:space="preserve">Appendix A. Process groups × knowledge areas (where each cell lives in this document)</w:t>
      </w:r>
    </w:p>
    <w:p>
      <w:pPr>
        <w:spacing w:after="60"/>
      </w:pPr>
      <w:r>
        <w:rPr>
          <w:rFonts w:ascii="Calibri" w:cs="Calibri" w:eastAsia="Calibri" w:hAnsi="Calibri"/>
          <w:color w:val="10302B"/>
          <w:sz w:val="21"/>
          <w:szCs w:val="21"/>
        </w:rPr>
        <w:t xml:space="preserve">Appendix B. ITTO of the main processes (input, tools and techniques, output)</w:t>
      </w:r>
    </w:p>
    <w:p>
      <w:pPr>
        <w:spacing w:after="60"/>
      </w:pPr>
      <w:r>
        <w:rPr>
          <w:rFonts w:ascii="Calibri" w:cs="Calibri" w:eastAsia="Calibri" w:hAnsi="Calibri"/>
          <w:color w:val="10302B"/>
          <w:sz w:val="21"/>
          <w:szCs w:val="21"/>
        </w:rPr>
        <w:t xml:space="preserve">Appendix C. Price sources and assumptions (checked 15 October 2026)</w:t>
      </w:r>
    </w:p>
    <w:p>
      <w:pPr>
        <w:spacing w:after="60"/>
        <w:sectPr>
          <w:pgSz w:w="11906" w:h="16838" w:orient="portrait"/>
          <w:pgMar w:top="1134" w:right="1134" w:bottom="1134" w:left="1134" w:header="708" w:footer="708" w:gutter="0"/>
          <w:pgNumType/>
          <w:docGrid w:linePitch="360"/>
        </w:sectPr>
      </w:pPr>
      <w:r>
        <w:rPr>
          <w:rFonts w:ascii="Calibri" w:cs="Calibri" w:eastAsia="Calibri" w:hAnsi="Calibri"/>
          <w:color w:val="10302B"/>
          <w:sz w:val="21"/>
          <w:szCs w:val="21"/>
        </w:rPr>
        <w:t xml:space="preserve">Appendix D. Terms used (as in the class slides)</w:t>
      </w:r>
    </w:p>
    <w:p>
      <w:pPr>
        <w:spacing w:after="110" w:line="276"/>
      </w:pPr>
      <w:r>
        <w:rPr>
          <w:rFonts w:ascii="Calibri" w:cs="Calibri" w:eastAsia="Calibri" w:hAnsi="Calibri"/>
          <w:sz w:val="21"/>
          <w:szCs w:val="21"/>
        </w:rPr>
        <w:t xml:space="preserve">Structured on the PMBOK process groups and knowledge areas used in the Manajemen Proyek course (EBI 4E3).</w:t>
      </w:r>
    </w:p>
    <w:p>
      <w:pPr>
        <w:spacing w:after="110" w:line="276"/>
      </w:pPr>
      <w:r>
        <w:rPr>
          <w:rFonts w:ascii="Calibri" w:cs="Calibri" w:eastAsia="Calibri" w:hAnsi="Calibri"/>
          <w:sz w:val="21"/>
          <w:szCs w:val="21"/>
        </w:rPr>
        <w:t xml:space="preserve">Owner and project manager: Farid · Version 2.0, live deployment baseline · Prepared 15 October 2026 · Replaces version 1.0 of 12 October 2026</w:t>
      </w:r>
    </w:p>
    <w:p>
      <w:pPr>
        <w:spacing w:after="110" w:line="276"/>
      </w:pPr>
      <w:r>
        <w:rPr>
          <w:rFonts w:ascii="Calibri" w:cs="Calibri" w:eastAsia="Calibri" w:hAnsi="Calibri"/>
          <w:sz w:val="21"/>
          <w:szCs w:val="21"/>
        </w:rPr>
        <w:t xml:space="preserve">Related files: </w:t>
      </w:r>
      <w:hyperlink w:history="1" r:id="rIdw0jrkn1knc9apmwirouqf">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(weekly tracker and health check) · </w:t>
      </w:r>
      <w:hyperlink w:history="1" r:id="rId6l2bgfs_jla2oz__ga8pl">
        <w:r>
          <w:rPr>
            <w:rFonts w:ascii="Calibri" w:cs="Calibri" w:eastAsia="Calibri" w:hAnsi="Calibri"/>
            <w:color w:val="0563C1"/>
            <w:sz w:val="21"/>
            <w:szCs w:val="21"/>
            <w:u w:val="single"/>
          </w:rPr>
          <w:t xml:space="preserve">BLUEPRINT.md</w:t>
        </w:r>
      </w:hyperlink>
      <w:r>
        <w:rPr>
          <w:rFonts w:ascii="Calibri" w:cs="Calibri" w:eastAsia="Calibri" w:hAnsi="Calibri"/>
          <w:sz w:val="21"/>
          <w:szCs w:val="21"/>
        </w:rPr>
        <w:t xml:space="preserve"> (technical spec) · </w:t>
      </w:r>
      <w:hyperlink w:history="1" r:id="rIdnymwhhr-cc-t8ouypqn2h">
        <w:r>
          <w:rPr>
            <w:rFonts w:ascii="Calibri" w:cs="Calibri" w:eastAsia="Calibri" w:hAnsi="Calibri"/>
            <w:color w:val="0563C1"/>
            <w:sz w:val="21"/>
            <w:szCs w:val="21"/>
            <w:u w:val="single"/>
          </w:rPr>
          <w:t xml:space="preserve">DESIGN-UPDATE.md</w:t>
        </w:r>
      </w:hyperlink>
      <w:r>
        <w:rPr>
          <w:rFonts w:ascii="Calibri" w:cs="Calibri" w:eastAsia="Calibri" w:hAnsi="Calibri"/>
          <w:sz w:val="21"/>
          <w:szCs w:val="21"/>
        </w:rPr>
        <w:t xml:space="preserve"> · </w:t>
      </w:r>
      <w:hyperlink w:history="1" r:id="rIdja0udnxbrutco0rrmj_5l">
        <w:r>
          <w:rPr>
            <w:rFonts w:ascii="Calibri" w:cs="Calibri" w:eastAsia="Calibri" w:hAnsi="Calibri"/>
            <w:color w:val="0563C1"/>
            <w:sz w:val="21"/>
            <w:szCs w:val="21"/>
            <w:u w:val="single"/>
          </w:rPr>
          <w:t xml:space="preserve">index.html</w:t>
        </w:r>
      </w:hyperlink>
      <w:r>
        <w:rPr>
          <w:rFonts w:ascii="Calibri" w:cs="Calibri" w:eastAsia="Calibri" w:hAnsi="Calibri"/>
          <w:sz w:val="21"/>
          <w:szCs w:val="21"/>
        </w:rPr>
        <w:t xml:space="preserve"> (clickable prototype)</w:t>
      </w:r>
    </w:p>
    <w:p>
      <w:pPr>
        <w:spacing w:after="110" w:line="276"/>
      </w:pPr>
      <w:r>
        <w:rPr>
          <w:rFonts w:ascii="Calibri" w:cs="Calibri" w:eastAsia="Calibri" w:hAnsi="Calibri"/>
          <w:b/>
          <w:bCs/>
          <w:sz w:val="21"/>
          <w:szCs w:val="21"/>
        </w:rPr>
        <w:t xml:space="preserve">What changed from version 1.0.</w:t>
      </w:r>
      <w:r>
        <w:rPr>
          <w:rFonts w:ascii="Calibri" w:cs="Calibri" w:eastAsia="Calibri" w:hAnsi="Calibri"/>
          <w:sz w:val="21"/>
          <w:szCs w:val="21"/>
        </w:rPr>
        <w:t xml:space="preserve"> Version 1.0 planned a prototype test: free services, no labor cost, and QR stickers as one printing task. Version 2.0 plans the live system. It adds the .com domain, a production database with backups, WhatsApp onboarding, a privacy notice, a security review, physical QR plates for every room and floor, and a plan for who runs and pays for the system afterwards. The budget now includes labor, running costs and a 12-month cost of ownership, with real prices checked on 15 October 2026 (Appendix C).</w:t>
      </w:r>
    </w:p>
    <w:p>
      <w:pPr>
        <w:spacing w:after="110" w:line="276"/>
      </w:pPr>
      <w:r>
        <w:rPr>
          <w:rFonts w:ascii="Calibri" w:cs="Calibri" w:eastAsia="Calibri" w:hAnsi="Calibri"/>
          <w:sz w:val="21"/>
          <w:szCs w:val="21"/>
        </w:rPr>
        <w:t xml:space="preserve">Unit used for effort: </w:t>
      </w:r>
      <w:r>
        <w:rPr>
          <w:rFonts w:ascii="Calibri" w:cs="Calibri" w:eastAsia="Calibri" w:hAnsi="Calibri"/>
          <w:b/>
          <w:bCs/>
          <w:sz w:val="21"/>
          <w:szCs w:val="21"/>
        </w:rPr>
        <w:t xml:space="preserve">work-days</w:t>
      </w:r>
      <w:r>
        <w:rPr>
          <w:rFonts w:ascii="Calibri" w:cs="Calibri" w:eastAsia="Calibri" w:hAnsi="Calibri"/>
          <w:sz w:val="21"/>
          <w:szCs w:val="21"/>
        </w:rPr>
        <w:t xml:space="preserve"> (one person working one day). Money is in rupiah. Dollar prices are converted at </w:t>
      </w:r>
      <w:r>
        <w:rPr>
          <w:rFonts w:ascii="Calibri" w:cs="Calibri" w:eastAsia="Calibri" w:hAnsi="Calibri"/>
          <w:b/>
          <w:bCs/>
          <w:sz w:val="21"/>
          <w:szCs w:val="21"/>
        </w:rPr>
        <w:t xml:space="preserve">Rp 17,900 per US$</w:t>
      </w:r>
      <w:r>
        <w:rPr>
          <w:rFonts w:ascii="Calibri" w:cs="Calibri" w:eastAsia="Calibri" w:hAnsi="Calibri"/>
          <w:sz w:val="21"/>
          <w:szCs w:val="21"/>
        </w:rPr>
        <w:t xml:space="preserve"> (Bank Indonesia JISDOR on 6 Oct 2026 was Rp 17,917). The baseline starts Monday 12 Oct 2026. Indonesian public holidays are not modelled.</w:t>
      </w:r>
    </w:p>
    <w:p>
      <w:pPr>
        <w:pStyle w:val="Heading1"/>
        <w:pageBreakBefore/>
      </w:pPr>
      <w:r>
        <w:rPr>
          <w:rFonts w:ascii="Calibri" w:cs="Calibri" w:eastAsia="Calibri" w:hAnsi="Calibri"/>
        </w:rPr>
        <w:t xml:space="preserve">Audit of version 1.0 (against the class materials and live-deployment needs)</w:t>
      </w:r>
    </w:p>
    <w:p>
      <w:pPr>
        <w:spacing w:after="110" w:line="276"/>
      </w:pPr>
      <w:r>
        <w:rPr>
          <w:rFonts w:ascii="Calibri" w:cs="Calibri" w:eastAsia="Calibri" w:hAnsi="Calibri"/>
          <w:sz w:val="21"/>
          <w:szCs w:val="21"/>
        </w:rPr>
        <w:t xml:space="preserve">Version 1.0 was checked against the slides in your Drive (Week 1 to 3, 5, 6, 7 and the two class briefs) and against what a real deployment needs. The slides for quality, risk, communications, procurement and stakeholders are not in the folder yet, so those areas follow standard PMBOK practice and the process mapping slide in Week 3. Re-check them when the slides are shared.</w:t>
      </w:r>
    </w:p>
    <w:p>
      <w:pPr>
        <w:pStyle w:val="Heading2"/>
      </w:pPr>
      <w:r>
        <w:rPr>
          <w:rFonts w:ascii="Calibri" w:cs="Calibri" w:eastAsia="Calibri" w:hAnsi="Calibri"/>
        </w:rPr>
        <w:t xml:space="preserve">Findings and fixes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440"/>
        <w:gridCol w:w="2979"/>
        <w:gridCol w:w="2979"/>
        <w:gridCol w:w="62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ID</w:t>
            </w:r>
          </w:p>
        </w:tc>
        <w:tc>
          <w:tcPr>
            <w:tcW w:type="dxa" w:w="24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Finding in v1.0</w:t>
            </w:r>
          </w:p>
        </w:tc>
        <w:tc>
          <w:tcPr>
            <w:tcW w:type="dxa" w:w="29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Reference</w:t>
            </w:r>
          </w:p>
        </w:tc>
        <w:tc>
          <w:tcPr>
            <w:tcW w:type="dxa" w:w="29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Fix in v2.0</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Section</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Labor was valued at zero and the cash budget was close to Rp 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most project cost is often labor; direct and indirect costs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Full cost: cash plus in-kind labor at stated rates, with builder cost shown separately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A2</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type and accuracy not stated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ROM −50% to +100%, budgetary −10% to +25%, definitive −5% to +10%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cost line has a type and a low, base and high value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A3</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Estimating did not follow the 7 steps or use the full technique list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7 steps; expert judgment, analogous, parametric, bottom-up, three-point, reserve analysis, cost of quality, vendor bid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Steps applied in order. Vendor quotes, parametric (price per message, per plate) and analogous (marketplace prices) added. Basis of estimate on each line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A4</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cost management plan content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accuracy and units, procedure links, control thresholds, performance rules, report format, process description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 as a table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A5</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 and ETC written in a different form. No time forecast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ETC = (BAC − EV) ÷ CPI, EAC = AC + ETC, TE formula</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Slide formulas used, with a time forecast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4.2</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A6</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Reserve was a schedule number only. No contingency or expected monetary value</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reserve analysis. Week 3 mapping: quantitative risk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Contingency 15% checked against expected monetary value (EMV) of cost risks. Management reserve from the schedule uncertainty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A7</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assumed unlimited people and treated effort as equal to duration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6: resource-limited scheduling, loading, leveling. Week 7: effort is not duration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 and duration separated. Resource breakdown, loading histogram, leveling and capacity scenarios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2.5, 2.8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A8</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confidence used 2σ and called it 95%</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Statistics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One-sided 95% uses 1.645σ. Probability of the committed date is stated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A9</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lacked statement of work, agreements, environmental factors, process assets, go/no-go criteria and project category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charter inputs and the three criteria for a project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A10</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Six constraints (scope, time, cost, quality, resources, risk) not applied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1: triple constraint extended to six</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 priority table: what is fixed and what may flex</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A11</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had no board and no rule for urgent changes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change control board, 48-hour policy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board and 48-hour rule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A12</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management plan overview missing</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overview, organization, management and technical processes, work, schedule, budget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A13</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Closing had no retrospective or transition to operations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closing outputs, retrospective questions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 with ownership transfer for domain, accounts and QR register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A14</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 register had probability and impact scores only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mapping: qualitative and quantitative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EMV added for cost risks. Live-system risks 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A15</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Prototype services assumed: free tiers, Vercel Hobby plan, Web3Forms email, an open database table</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of a live system</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stack, plans and prices (Supabase Pro, Vercel Pro, own .com, WhatsApp Cloud API)</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2.6, 2.11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A16</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domain, production database plan, backup and restore test, monitoring, privacy notice, security review or support plan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of a live system</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New work packages 4.1, 6.1, 7.1, 7.3, 7.4, 8.2 and new risks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A17</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stickers treated as one printing task</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and request: QR for each floor and each room, on the wall</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deployment plan: plate types, quantities per floor, specification, placement, register, installation, scan test, maintenance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2.14</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A18</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codes would point to the prototype web address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a printed QR cannot be changed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Own .com bought and live before any plate is printed. Plate production waits for the domain and the production database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2.5, 2.14</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A19</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 shown in Initiating and Executing in the process map</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slide: risk maps to Planning and Controlling</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Map aligned. PMBOK 6 adds "implement risk responses" in Executing, noted in Appendix 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A20</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mixed phases with deliverables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scope: WBS is deliverable-oriented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Kept two phase-type packages (3.0 and 8.0), with a note on how they would split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w:t>
            </w:r>
          </w:p>
        </w:tc>
      </w:tr>
    </w:tbl>
    <w:p>
      <w:pPr>
        <w:spacing w:after="120"/>
      </w:pPr>
    </w:p>
    <w:p>
      <w:pPr>
        <w:pStyle w:val="Heading2"/>
      </w:pPr>
      <w:r>
        <w:rPr>
          <w:rFonts w:ascii="Calibri" w:cs="Calibri" w:eastAsia="Calibri" w:hAnsi="Calibri"/>
        </w:rPr>
        <w:t xml:space="preserve">Coverage of the class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5"/>
        <w:gridCol w:w="4683"/>
        <w:gridCol w:w="3700"/>
      </w:tblGrid>
      <w:tr>
        <w:trPr>
          <w:cantSplit/>
          <w:tblHeader/>
        </w:trPr>
        <w:tc>
          <w:tcPr>
            <w:tcW w:type="dxa" w:w="12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Class material</w:t>
            </w:r>
          </w:p>
        </w:tc>
        <w:tc>
          <w:tcPr>
            <w:tcW w:type="dxa" w:w="46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Topic</w:t>
            </w:r>
          </w:p>
        </w:tc>
        <w:tc>
          <w:tcPr>
            <w:tcW w:type="dxa" w:w="370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Where it is in this plan</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1</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concept, triple constraint extended to six, PMBOK framework</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(constraint priority), Appendix A</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2</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Five process groups, ten knowledge areas, ITTO scheme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Appendix A (map), Appendix B (ITTO of the main processes)</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(charter)</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Integration: charter, project management plan, direct and manage, monitor and control, change control, close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1.1, 2.0, 2.13, 3, 4, 5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(scope)</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management, requirements, scope statement, WBS and 100% rule, validate and control scope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to 2.4, 4.3</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estimating techniques and 7 steps, estimate types, budget, cost control, EVM</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2.6, 4.2</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6</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Resources: resource types, loading, leveling, resource-limited scheduling</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2.8, 2.5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7</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network, CPM, PERT, crashing, fast tracking</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yet available</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risk, communications, procurement, stakeholders</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2.9, 2.10, 2.11, 2.12 (standard PMBOK practice)</w:t>
            </w:r>
          </w:p>
        </w:tc>
      </w:tr>
    </w:tbl>
    <w:p>
      <w:pPr>
        <w:spacing w:after="120"/>
      </w:pPr>
    </w:p>
    <w:p>
      <w:pPr>
        <w:pStyle w:val="Heading1"/>
        <w:pageBreakBefore/>
      </w:pPr>
      <w:r>
        <w:rPr>
          <w:rFonts w:ascii="Calibri" w:cs="Calibri" w:eastAsia="Calibri" w:hAnsi="Calibri"/>
        </w:rPr>
        <w:t xml:space="preserve">1. INITIATING (Inisiasi)</w:t>
      </w:r>
    </w:p>
    <w:p>
      <w:pPr>
        <w:pStyle w:val="Heading2"/>
      </w:pPr>
      <w:r>
        <w:rPr>
          <w:rFonts w:ascii="Calibri" w:cs="Calibri" w:eastAsia="Calibri" w:hAnsi="Calibri"/>
        </w:rPr>
        <w:t xml:space="preserve">1.1 Project charter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9"/>
        <w:gridCol w:w="5769"/>
      </w:tblGrid>
      <w:tr>
        <w:trPr>
          <w:cantSplit/>
          <w:tblHeader/>
        </w:trPr>
        <w:tc>
          <w:tcPr>
            <w:tcW w:type="dxa" w:w="38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57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Content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name</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 Clean It: live deployment of the campus room cleaning report and dispatch system</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with authority over scope and schedule inside this charter</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lecturer (master user)</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Customer</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facility unit of the pilot building</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category</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Problem and opportunity (Week 3 categories). Priority: high for the faculty pilot. Needed: by the end of the term</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case</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a room is dirty nobody knows who to tell, cleaners do not know where to go, and nobody can see how fast problems are fixed. A QR plate on every room and floor lets anyone report with no login. The right on-shift cleaner is notified, accepts, finishes with a photo, and the reporter rates it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Statement of work (summary)</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 a secured web system on its own .com domain, notifications by WhatsApp, QR plates installed in one building (about 40 rooms, 4 floors), training for cleaners and supervisors, a 10-working-day pilot, and an evaluation report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MOV (measurable organizational value)</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time from report to accept under 15 minutes and at least 80% of reports accepted, compared with the Week 0 baseline. Cost per report is tracked (planned about Rp 2,300 in the recommended scenario, section 2.6)</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Objectives (SMART)</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By 10 Nov 2026 the secured system is live on the project's own .com and passes all 22 security tests. 2) By 13 Nov every QR plate is installed and scan-tested. 3) A 10-working-day pilot runs from 16 to 30 Nov. 4) By 2 Dec the evaluation report compares pilot and Week 0 numbers</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milestones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approved 13 Oct · Friends test done 16 Oct · Decisions done 21 Oct · Domain live 28 Oct · Security core green 28 Oct · Production environment 3 Nov · WhatsApp verified 2 Nov · Deployed 10 Nov · Security review done 13 Nov · Plates installed 13 Nov · Dry run done 16 Nov · Pilot 16 Nov to 30 Nov · Evaluation report 2 Dec</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budget</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to the end of the pilot Rp 14.24 million (range Rp 9.51 million to Rp 23.89 million). In-kind labor Rp 14.78 million. Baseline (BAC) Rp 29.02 million. Contingency Rp 2.14 million and management reserve Rp 1.56 million bring the authorized budget to Rp 32.71 million. Running cost after the pilot: Rp 1.39 million to Rp 3.38 million per month, recommended Rp 2.10 million (section 2.6)</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Go/no-go criteria (Week 3: need, funding, commitment)</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Need: reported problem and sponsor request. Funding: the faculty approves the year-1 running cost (Rp 25.22 million recommended scenario) before the pilot (decision D14). Commitment: the facility unit names a coordinator, installs the plates and answers the contact number</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Agreements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Letter or message from the facility unit confirming staff time, building access and the contact number. Vendor terms of service (Vercel, Supabase, Meta, registrar). A data processing note with the university (decision D5)</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Enterprise environmental factors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Personal data law (UU PDP). Campus Wi-Fi coverage. WhatsApp business policies and rate cards that change quarterly. Vendor terms (Vercel Hobby plan is for personal, non-commercial use). Exchange rate</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Organizational process assets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Blueprint with 11 tables and 22 security tests. Clickable prototype and its lessons. Version 1.0 plan. University procurement and legal rules (to be obtained)</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building of about 40 rooms on 4 floors. Up to 50 reports a day. 9 cleaners and 2 supervisors. Cleaners own a phone with WhatsApp. One builder works on the project. Farid is available full time on weekdays (capacity 1.0)</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High-level risks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do not use the app. WhatsApp verification is slow. Nobody answers the contact number. Domain or database lost. QR plates damaged or misplaced. The system has no owner after the pilot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Approval</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 signature or written yes (date: ____). Facility unit (date: ____). Project manager (date: ____)</w:t>
            </w:r>
          </w:p>
        </w:tc>
      </w:tr>
    </w:tbl>
    <w:p>
      <w:pPr>
        <w:spacing w:after="120"/>
      </w:pPr>
    </w:p>
    <w:p>
      <w:pPr>
        <w:spacing w:after="110" w:line="276"/>
      </w:pPr>
      <w:r>
        <w:rPr>
          <w:rFonts w:ascii="Calibri" w:cs="Calibri" w:eastAsia="Calibri" w:hAnsi="Calibri"/>
          <w:b/>
          <w:bCs/>
          <w:sz w:val="21"/>
          <w:szCs w:val="21"/>
        </w:rPr>
        <w:t xml:space="preserve">Constraint priority (Week 1: six constraints).</w:t>
      </w:r>
      <w:r>
        <w:rPr>
          <w:rFonts w:ascii="Calibri" w:cs="Calibri" w:eastAsia="Calibri" w:hAnsi="Calibri"/>
          <w:sz w:val="21"/>
          <w:szCs w:val="21"/>
        </w:rPr>
        <w:t xml:space="preserve"> Changing one constraint moves at least one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7"/>
        <w:gridCol w:w="2147"/>
        <w:gridCol w:w="5914"/>
      </w:tblGrid>
      <w:tr>
        <w:trPr>
          <w:cantSplit/>
          <w:tblHeader/>
        </w:trPr>
        <w:tc>
          <w:tcPr>
            <w:tcW w:type="dxa" w:w="15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Constraint</w:t>
            </w:r>
          </w:p>
        </w:tc>
        <w:tc>
          <w:tcPr>
            <w:tcW w:type="dxa" w:w="21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Priority</w:t>
            </w:r>
          </w:p>
        </w:tc>
        <w:tc>
          <w:tcPr>
            <w:tcW w:type="dxa" w:w="591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Rule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and security</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Fixed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go-live unless all 22 security tests pass and the security review is done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Flexible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Cut optional features first: browser push, second language, extra dashboard charts. The plate print file generator is not optional</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Time</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Flexible up to the reserve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committed finish may slip inside the management reserve. Beyond it, the sponsor decides</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Capped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authorized budget is the cap. Contingency needs the project manager. Management reserve needs the sponsor</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Resources</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Fixed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builder, one project manager, facility staff as agreed. Over-allocation is resolved by leveling, not overtime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within appetite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Risks with score 12 or more need a named owner and a response</w:t>
            </w:r>
          </w:p>
        </w:tc>
      </w:tr>
    </w:tbl>
    <w:p>
      <w:pPr>
        <w:spacing w:after="120"/>
      </w:pPr>
    </w:p>
    <w:p>
      <w:pPr>
        <w:pStyle w:val="Heading2"/>
      </w:pPr>
      <w:r>
        <w:rPr>
          <w:rFonts w:ascii="Calibri" w:cs="Calibri" w:eastAsia="Calibri" w:hAnsi="Calibri"/>
        </w:rPr>
        <w:t xml:space="preserve">1.2 Stakeholder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9"/>
        <w:gridCol w:w="2468"/>
        <w:gridCol w:w="620"/>
        <w:gridCol w:w="620"/>
        <w:gridCol w:w="3091"/>
      </w:tblGrid>
      <w:tr>
        <w:trPr>
          <w:cantSplit/>
          <w:tblHeader/>
        </w:trPr>
        <w:tc>
          <w:tcPr>
            <w:tcW w:type="dxa" w:w="283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Stakeholder</w:t>
            </w:r>
          </w:p>
        </w:tc>
        <w:tc>
          <w:tcPr>
            <w:tcW w:type="dxa" w:w="246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 in project</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Power</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w:t>
            </w:r>
          </w:p>
        </w:tc>
        <w:tc>
          <w:tcPr>
            <w:tcW w:type="dxa" w:w="3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Engagement strategy</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(project manager)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Delivery and learning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(sponsor)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Idea proven and defensible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Demo in week 2, evaluation report on 2 Dec</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visible cleaning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Owns decisions D1, D4, D6, D9, D10 and the plate installation</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Faculty (budget holder)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Year-1 running 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satisfied. One-page cost summary before the pilot</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finance and procurement</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Payment method for dollar services, vendor rules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Needed for decision D15</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IT and legal</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protection, retention, security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satisfied. Send data classification and privacy notice draft</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Escalations and dashboard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Involve in the dry run</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Easy tasks, no blame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Test with 2 to 3 real cleaners before launch</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Reporters (students, lecturers, staff)</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 in seconds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through the plate text and the status page</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(early testers)</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Help a friend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One test round, one thank-you</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Suppliers: registrar, Vercel, Supabase, Meta WhatsApp, plate printer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Paid services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limits and price changes (section 2.11)</w:t>
            </w:r>
          </w:p>
        </w:tc>
      </w:tr>
    </w:tbl>
    <w:p>
      <w:pPr>
        <w:spacing w:after="120"/>
      </w:pPr>
    </w:p>
    <w:p>
      <w:pPr>
        <w:pStyle w:val="Heading1"/>
        <w:pageBreakBefore/>
      </w:pPr>
      <w:r>
        <w:rPr>
          <w:rFonts w:ascii="Calibri" w:cs="Calibri" w:eastAsia="Calibri" w:hAnsi="Calibri"/>
        </w:rPr>
        <w:t xml:space="preserve">2. PLANNING (Perencanaan): the mapping plan</w:t>
      </w:r>
    </w:p>
    <w:p>
      <w:pPr>
        <w:pStyle w:val="Heading2"/>
      </w:pPr>
      <w:r>
        <w:rPr>
          <w:rFonts w:ascii="Calibri" w:cs="Calibri" w:eastAsia="Calibri" w:hAnsi="Calibri"/>
        </w:rPr>
        <w:t xml:space="preserve">2.0 Project management plan overview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8"/>
        <w:gridCol w:w="6750"/>
      </w:tblGrid>
      <w:tr>
        <w:trPr>
          <w:cantSplit/>
          <w:tblHeader/>
        </w:trPr>
        <w:tc>
          <w:tcPr>
            <w:tcW w:type="dxa" w:w="28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 (Week 3)</w:t>
            </w:r>
          </w:p>
        </w:tc>
        <w:tc>
          <w:tcPr>
            <w:tcW w:type="dxa" w:w="675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Content</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Introduction</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deployment of Go Clean It in one building, with a 10-working-day pilot and a handover to operations</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the project is organized</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 (lecturer) approves scope and budget. Project manager (Farid) runs the plan and accepts work. The builder (Claude Code, directed by Farid) builds and tests. The facility unit supplies staff, data and installs the plates. University IT and legal review security and privacy. Change control board in 2.13</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Management processes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This plan: scope, schedule, cost, quality, resource, communication, risk, procurement, stakeholder and change management, with a weekly review every Friday</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Technical processes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Phased build. Security before screens. Migrations are append-only. One commit per phase. Bilingual summary at the end of each phase. Separate development and production environments</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Work to be done</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in 2.4 (71.91 work-days of effort)</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 in 2.5. Committed finish Wed 2 Dec 2026</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in 2.6</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Subsidiary plans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scope, 2.5 schedule, 2.6 cost, 2.7 quality, 2.8 resource, 2.9 communication, 2.10 risk, 2.11 procurement, 2.12 stakeholder, 2.13 change, 2.14 QR deployment</w:t>
            </w:r>
          </w:p>
        </w:tc>
      </w:tr>
    </w:tbl>
    <w:p>
      <w:pPr>
        <w:spacing w:after="120"/>
      </w:pPr>
    </w:p>
    <w:p>
      <w:pPr>
        <w:pStyle w:val="Heading2"/>
      </w:pPr>
      <w:r>
        <w:rPr>
          <w:rFonts w:ascii="Calibri" w:cs="Calibri" w:eastAsia="Calibri" w:hAnsi="Calibri"/>
        </w:rPr>
        <w:t xml:space="preserve">2.1 Scope management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2"/>
        <w:gridCol w:w="5766"/>
      </w:tblGrid>
      <w:tr>
        <w:trPr>
          <w:cantSplit/>
          <w:tblHeader/>
        </w:trPr>
        <w:tc>
          <w:tcPr>
            <w:tcW w:type="dxa" w:w="38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Question</w:t>
            </w:r>
          </w:p>
        </w:tc>
        <w:tc>
          <w:tcPr>
            <w:tcW w:type="dxa" w:w="57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Answer</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defined?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statement (2.3) plus WBS (2.4) plus WBS dictionary. Together they form the </w:t>
            </w:r>
            <w:r>
              <w:rPr>
                <w:rFonts w:ascii="Calibri" w:cs="Calibri" w:eastAsia="Calibri" w:hAnsi="Calibri"/>
                <w:b/>
                <w:bCs/>
                <w:sz w:val="18"/>
                <w:szCs w:val="18"/>
              </w:rPr>
              <w:t xml:space="preserve">scope baseline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the WBS created and kept?</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Deliverable-oriented. Built by the people who do the work. Checked against the 100% rule at every change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are requirements collected and traced?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Interviews with the lecturer and facility unit, the blueprint, the prototype test. Each requirement is traced to a work package and an acceptance criterion (2.2)</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formally accepted?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deliverable has acceptance criteria and a named accepter (4.3). Control Quality comes first, then Validate Scope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are changes handled?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board review and the 48-hour rule (2.13). Verbal requests are logged, not built</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creep measured?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variance % = (current requirements − baseline requirements) ÷ baseline requirements × 100%</w:t>
            </w:r>
          </w:p>
        </w:tc>
      </w:tr>
    </w:tbl>
    <w:p>
      <w:pPr>
        <w:spacing w:after="120"/>
      </w:pPr>
    </w:p>
    <w:p>
      <w:pPr>
        <w:pStyle w:val="Heading2"/>
      </w:pPr>
      <w:r>
        <w:rPr>
          <w:rFonts w:ascii="Calibri" w:cs="Calibri" w:eastAsia="Calibri" w:hAnsi="Calibri"/>
        </w:rPr>
        <w:t xml:space="preserve">2.2 Requirements and traceability matrix (RTM)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3118"/>
        <w:gridCol w:w="716"/>
        <w:gridCol w:w="620"/>
        <w:gridCol w:w="3335"/>
        <w:gridCol w:w="1229"/>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31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Requirement</w:t>
            </w:r>
          </w:p>
        </w:tc>
        <w:tc>
          <w:tcPr>
            <w:tcW w:type="dxa" w:w="71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Source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WBS package</w:t>
            </w:r>
          </w:p>
        </w:tc>
        <w:tc>
          <w:tcPr>
            <w:tcW w:type="dxa" w:w="33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Acceptance criterion</w:t>
            </w:r>
          </w:p>
        </w:tc>
        <w:tc>
          <w:tcPr>
            <w:tcW w:type="dxa" w:w="12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Status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guest reports with no login and no app</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Filed in 3 taps or fewer from a QR scan, by 5 testers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REQ-02</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Room QR and floor QR both work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5.1, 5.3, 7.2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Floor QR cannot reach another floor (S19). Retired QR rejected (S22)</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REQ-03</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cleaner sees only reports in buildings where they are on shift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S6 and S7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REQ-04</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Only one cleaner can accept a report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S8 passes: two simultaneous accepts, one winner</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(open table)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REQ-05</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Proof photo is required to finish</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is refused without an "after" photo</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REQ-06</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rate and cancel own report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S15 passes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REQ-07</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Cleaners get a WhatsApp message with a one-time link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6.2, 6.3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Real message received and link opens the task (S17)</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REQ-08</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 escalates to the supervisor after 10 minutes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Test with a 5-second interval, supervisor notified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(simulated)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REQ-09</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Supervisor sees median response time and percent accepted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Dashboard equals a hand calculation</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(sample data)</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REQ-10</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Admin generates QR plates and deactivates users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Deactivated user loses access at once (S11). Plate PDF opens with the right room</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(no PDF)</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Database enforces security: RLS, no direct writes, append-only audit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 to S5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REQ-12</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Reporter's phone number never reaches a cleaner</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S16 and S21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REQ-13</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Bahasa Indonesia, mobile first, clear loading states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5.1, 5.2, 5.3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Friends test: no tester needs help for the main flow</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REQ-14</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 0 baseline is measured and compared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3.6, 8.1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 file holds real numbers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REQ-15</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reach a person on WhatsApp from the QR page</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Button opens WhatsApp with the room name typed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REQ-16</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The system runs on the project's own .com with HTTPS, and every QR points to it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4.1, 7.2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Domain resolves with a valid certificate. 100% of plates open the production site</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REQ-17</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database backups and a tested restore</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restore drill recovers a test copy within 1 hour</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REQ-18</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Uptime and error alerts reach a named person</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test outage sends an alert within 10 minutes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REQ-19</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Privacy notice in Bahasa Indonesia and a retention job (photos 90 days, reports 1 year)</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University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Notice reviewed by university legal. Retention job deletes a test photo after 90 days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REQ-20</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Every room and floor has a durable wall plate, registered and scan-tested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3.5, 7.2, 7.5</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 of plates registered with photo. Scan test passes on 3 phone models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REQ-21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named person supports the system after the pilot, with a runbook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Runbook reviewed in a dry run. Support rota signed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bl>
    <w:p>
      <w:pPr>
        <w:spacing w:after="120"/>
      </w:pPr>
    </w:p>
    <w:p>
      <w:pPr>
        <w:spacing w:after="110" w:line="276"/>
      </w:pPr>
      <w:r>
        <w:rPr>
          <w:rFonts w:ascii="Calibri" w:cs="Calibri" w:eastAsia="Calibri" w:hAnsi="Calibri"/>
          <w:sz w:val="21"/>
          <w:szCs w:val="21"/>
        </w:rPr>
        <w:t xml:space="preserve">Check in both directions: every requirement has a work package, and every package serves a requirement. Packages 1.0 and 8.1 serve the charter objectives.</w:t>
      </w:r>
    </w:p>
    <w:p>
      <w:pPr>
        <w:pStyle w:val="Heading2"/>
      </w:pPr>
      <w:r>
        <w:rPr>
          <w:rFonts w:ascii="Calibri" w:cs="Calibri" w:eastAsia="Calibri" w:hAnsi="Calibri"/>
        </w:rPr>
        <w:t xml:space="preserve">2.3 Scope statement</w:t>
      </w:r>
    </w:p>
    <w:p>
      <w:pPr>
        <w:spacing w:after="110" w:line="276"/>
      </w:pPr>
      <w:r>
        <w:rPr>
          <w:rFonts w:ascii="Calibri" w:cs="Calibri" w:eastAsia="Calibri" w:hAnsi="Calibri"/>
          <w:b/>
          <w:bCs/>
          <w:sz w:val="21"/>
          <w:szCs w:val="21"/>
        </w:rPr>
        <w:t xml:space="preserve">Scope in context: from the first state to the next state.</w:t>
      </w:r>
      <w:r>
        <w:rPr>
          <w:rFonts w:ascii="Calibri" w:cs="Calibri" w:eastAsia="Calibri" w:hAnsi="Calibri"/>
          <w:sz w:val="21"/>
          <w:szCs w:val="21"/>
        </w:rPr>
        <w:t xml:space="preserve"> Scope answers WHAT is needed, HOW it is done through processes and organization, and WHAT the business gets in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5856"/>
      </w:tblGrid>
      <w:tr>
        <w:trPr>
          <w:cantSplit/>
          <w:tblHeader/>
        </w:trPr>
        <w:tc>
          <w:tcPr>
            <w:tcW w:type="dxa" w:w="37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w:t>
            </w:r>
          </w:p>
        </w:tc>
        <w:tc>
          <w:tcPr>
            <w:tcW w:type="dxa" w:w="58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Go Clean It</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state (current situation)</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Cleaning problems are reported by phone, chat or word of mouth. Nobody owns a request, cleaners guess the room, nobody measures response time, and there is no record or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goals and priorities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report-to-accept time under 15 minutes. At least 80% accepted. Visible response times for the faculty.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Slow campus Wi-Fi and basic Android phones. UI in Bahasa Indonesia. Personal data law (UU PDP). Approved budget. One builder. Security before screens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Processes and organization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supervisors, on-shift cleaners and reporters. QR scan, dispatch to on-shift cleaners, accept, work, photo proof, rating, escalation after 10 minutes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state (goals for change)</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report reaches an on-shift cleaner within minutes, has one owner and a status, is backed by a photo, and is measured. Every room and floor has a working QR plate</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Prioritized improvements</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Report by QR with no login (REQ-01, 02, 15, 20). 2) One owner per report: atomic accept and proof photo (REQ-04, 05). 3) Notification and escalation (REQ-07, 08). 4) Visibility: supervisor dashboard (REQ-09). 5) Control and keep it running: security, backups, support (REQ-11, 17, 18, 21)</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Potential business scope and impact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building, about 40 rooms, up to 50 reports a day, about 20 users. Impact is measured against the Week 0 baseline and by cost per report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4"/>
        <w:gridCol w:w="3302"/>
        <w:gridCol w:w="3302"/>
      </w:tblGrid>
      <w:tr>
        <w:trPr>
          <w:cantSplit/>
          <w:tblHeader/>
        </w:trPr>
        <w:tc>
          <w:tcPr>
            <w:tcW w:type="dxa" w:w="30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is needed)</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(processes and organization)</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the business gets)</w:t>
            </w:r>
          </w:p>
        </w:tc>
      </w:tr>
      <w:tr>
        <w:trPr>
          <w:cantSplit/>
          <w:tblHeader w:val="off"/>
        </w:trPr>
        <w:tc>
          <w:tcPr>
            <w:tcW w:type="dxa" w:w="30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 can report a dirty room, and it gets fixed fast</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scan → dispatch to on-shift cleaners → accept → work → photo proof → rating. Escalation to the supervisor after 10 minutes. Roles: reporter, cleaner, supervisor, admin</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response, one owner per request, evidence of work, and numbers for the faculty</w:t>
            </w:r>
          </w:p>
        </w:tc>
      </w:tr>
    </w:tbl>
    <w:p>
      <w:pPr>
        <w:spacing w:after="120"/>
      </w:pPr>
    </w:p>
    <w:p>
      <w:pPr>
        <w:spacing w:after="110" w:line="276"/>
      </w:pPr>
      <w:r>
        <w:rPr>
          <w:rFonts w:ascii="Calibri" w:cs="Calibri" w:eastAsia="Calibri" w:hAnsi="Calibri"/>
          <w:b/>
          <w:bCs/>
          <w:sz w:val="21"/>
          <w:szCs w:val="21"/>
        </w:rPr>
        <w:t xml:space="preserve">Product scope:</w:t>
      </w:r>
      <w:r>
        <w:rPr>
          <w:rFonts w:ascii="Calibri" w:cs="Calibri" w:eastAsia="Calibri" w:hAnsi="Calibri"/>
          <w:sz w:val="21"/>
          <w:szCs w:val="21"/>
        </w:rPr>
        <w:t xml:space="preserve"> a secured web system (guest report page, cleaner queue, supervisor dashboard, admin) on its own .com domain, with WhatsApp notification and daily backups, running in one pilot building with QR plates on every room and floor.</w:t>
      </w:r>
    </w:p>
    <w:p>
      <w:pPr>
        <w:spacing w:after="11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secured database with tests · reporter, cleaner, supervisor and admin screens · notification and escalation service · production environment with backups and monitoring · domain and DNS · QR plates (room, toilet, floor, lobby), register and scan-test record · privacy notice and retention job · security review report · training notes and guide cards · runbook and support plan · pilot data · evaluation report · project documents (this plan, weekly logs, change log, closing report).</w:t>
      </w:r>
    </w:p>
    <w:p>
      <w:pPr>
        <w:spacing w:after="110" w:line="276"/>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see 2.2 and the accepter column in 4.3.</w:t>
      </w:r>
    </w:p>
    <w:p>
      <w:pPr>
        <w:spacing w:after="110" w:line="276"/>
        <w:sectPr>
          <w:headerReference w:type="default" r:id="rId6"/>
          <w:footerReference w:type="default" r:id="rId7"/>
          <w:pgSz w:w="11906" w:h="16838" w:orient="portrait"/>
          <w:pgMar w:top="1134" w:right="1134" w:bottom="1134" w:left="1134" w:header="708" w:footer="708" w:gutter="0"/>
          <w:pgNumType/>
          <w:docGrid w:linePitch="360"/>
        </w:sectPr>
      </w:pPr>
      <w:r>
        <w:rPr>
          <w:rFonts w:ascii="Calibri" w:cs="Calibri" w:eastAsia="Calibri" w:hAnsi="Calibri"/>
          <w:b/>
          <w:bCs/>
          <w:sz w:val="21"/>
          <w:szCs w:val="21"/>
        </w:rPr>
        <w:t xml:space="preserve">Boundaries (exclusions):</w:t>
      </w:r>
      <w:r>
        <w:rPr>
          <w:rFonts w:ascii="Calibri" w:cs="Calibri" w:eastAsia="Calibri" w:hAnsi="Calibri"/>
          <w:sz w:val="21"/>
          <w:szCs w:val="21"/>
        </w:rPr>
        <w:t xml:space="preserve"> no payment by users · no GPS or indoor positioning · no in-app chat · no native Android or iOS app · no AI features · only one building in the pilot · no servers run by the project (managed services only) · no SMS · no integration with the university's other systems · WhatsApp sending needs a verified Meta business account. If verification is late, the pilot runs with email and the in-app queue.</w:t>
      </w:r>
    </w:p>
    <w:p>
      <w:pPr>
        <w:pStyle w:val="Heading2"/>
      </w:pPr>
      <w:r>
        <w:rPr>
          <w:rFonts w:ascii="Calibri" w:cs="Calibri" w:eastAsia="Calibri" w:hAnsi="Calibri"/>
        </w:rPr>
        <w:t xml:space="preserve">2.4 Work breakdown structure (WBS)</w:t>
      </w:r>
    </w:p>
    <w:p>
      <w:pPr>
        <w:spacing w:after="110" w:line="276"/>
      </w:pPr>
      <w:r>
        <w:rPr>
          <w:rFonts w:ascii="Calibri" w:cs="Calibri" w:eastAsia="Calibri" w:hAnsi="Calibri"/>
          <w:sz w:val="21"/>
          <w:szCs w:val="21"/>
        </w:rPr>
        <w:t xml:space="preserve">Levels follow the class scheme: 0 Project, 1 Category, 2 Sub-category, 3 Work package. Effort is in work-days (it can be larger than the duration of an activity when several people work in parallel). Package 2.0 (clickable prototype) is finished before the baseline date and is a sunk cost. It is not counted in the budget.</w:t>
      </w:r>
    </w:p>
    <w:p>
      <w:pPr>
        <w:spacing w:after="160" w:before="80"/>
        <w:jc w:val="center"/>
      </w:pPr>
      <w:r>
        <w:drawing>
          <wp:inline distT="0" distB="0" distL="0" distR="0">
            <wp:extent cx="NaN" cy="NaN"/>
            <wp:effectExtent t="0" r="0" b="0" l="0"/>
            <wp:docPr id="1" name="WBS diagram" descr="WBS diagram" title="WB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NaN" cy="NaN"/>
                    </a:xfrm>
                    <a:prstGeom prst="rect">
                      <a:avLst/>
                    </a:prstGeom>
                  </pic:spPr>
                </pic:pic>
              </a:graphicData>
            </a:graphic>
          </wp:inline>
        </w:drawing>
      </w:r>
    </w:p>
    <w:p>
      <w:pPr>
        <w:spacing w:after="110" w:line="276"/>
      </w:pPr>
      <w:r>
        <w:rPr>
          <w:rFonts w:ascii="Calibri" w:cs="Calibri" w:eastAsia="Calibri" w:hAnsi="Calibri"/>
          <w:sz w:val="21"/>
          <w:szCs w:val="21"/>
        </w:rPr>
        <w:t xml:space="preserve">Text version of the same WBS:</w:t>
      </w:r>
    </w:p>
    <w:p>
      <w:pPr>
        <w:shd w:fill="F3F7F6" w:color="auto" w:val="clear"/>
        <w:spacing w:after="0" w:line="240"/>
      </w:pPr>
      <w:r>
        <w:rPr>
          <w:rFonts w:ascii="Consolas" w:cs="Consolas" w:eastAsia="Consolas" w:hAnsi="Consolas"/>
          <w:color w:val="10302B"/>
          <w:sz w:val="16"/>
          <w:szCs w:val="16"/>
        </w:rPr>
        <w:t xml:space="preserve">0      Go Clean It live deployment                                  71.91</w:t>
      </w:r>
    </w:p>
    <w:p>
      <w:pPr>
        <w:shd w:fill="F3F7F6" w:color="auto" w:val="clear"/>
        <w:spacing w:after="0" w:line="240"/>
      </w:pPr>
      <w:r>
        <w:rPr>
          <w:rFonts w:ascii="Consolas" w:cs="Consolas" w:eastAsia="Consolas" w:hAnsi="Consolas"/>
          <w:color w:val="10302B"/>
          <w:sz w:val="16"/>
          <w:szCs w:val="16"/>
        </w:rPr>
        <w:t xml:space="preserve">├─ 1.0   Project management                                          3.08</w:t>
      </w:r>
    </w:p>
    <w:p>
      <w:pPr>
        <w:shd w:fill="F3F7F6" w:color="auto" w:val="clear"/>
        <w:spacing w:after="0" w:line="240"/>
      </w:pPr>
      <w:r>
        <w:rPr>
          <w:rFonts w:ascii="Consolas" w:cs="Consolas" w:eastAsia="Consolas" w:hAnsi="Consolas"/>
          <w:color w:val="10302B"/>
          <w:sz w:val="16"/>
          <w:szCs w:val="16"/>
        </w:rPr>
        <w:t xml:space="preserve">│  ├─ 1.1   Charter, plan, baseline approved                         1.08</w:t>
      </w:r>
    </w:p>
    <w:p>
      <w:pPr>
        <w:shd w:fill="F3F7F6" w:color="auto" w:val="clear"/>
        <w:spacing w:after="0" w:line="240"/>
      </w:pPr>
      <w:r>
        <w:rPr>
          <w:rFonts w:ascii="Consolas" w:cs="Consolas" w:eastAsia="Consolas" w:hAnsi="Consolas"/>
          <w:color w:val="10302B"/>
          <w:sz w:val="16"/>
          <w:szCs w:val="16"/>
        </w:rPr>
        <w:t xml:space="preserve">│  └─ 1.2   Evaluation and closing report                            2.00</w:t>
      </w:r>
    </w:p>
    <w:p>
      <w:pPr>
        <w:shd w:fill="F3F7F6" w:color="auto" w:val="clear"/>
        <w:spacing w:after="0" w:line="240"/>
      </w:pPr>
      <w:r>
        <w:rPr>
          <w:rFonts w:ascii="Consolas" w:cs="Consolas" w:eastAsia="Consolas" w:hAnsi="Consolas"/>
          <w:color w:val="10302B"/>
          <w:sz w:val="16"/>
          <w:szCs w:val="16"/>
        </w:rPr>
        <w:t xml:space="preserve">├─ 2.0   Clickable prototype (complete, outside baseline)            0.00</w:t>
      </w:r>
    </w:p>
    <w:p>
      <w:pPr>
        <w:shd w:fill="F3F7F6" w:color="auto" w:val="clear"/>
        <w:spacing w:after="0" w:line="240"/>
      </w:pPr>
      <w:r>
        <w:rPr>
          <w:rFonts w:ascii="Consolas" w:cs="Consolas" w:eastAsia="Consolas" w:hAnsi="Consolas"/>
          <w:color w:val="10302B"/>
          <w:sz w:val="16"/>
          <w:szCs w:val="16"/>
        </w:rPr>
        <w:t xml:space="preserve">├─ 3.0   Pilot readiness                                            17.16</w:t>
      </w:r>
    </w:p>
    <w:p>
      <w:pPr>
        <w:shd w:fill="F3F7F6" w:color="auto" w:val="clear"/>
        <w:spacing w:after="0" w:line="240"/>
      </w:pPr>
      <w:r>
        <w:rPr>
          <w:rFonts w:ascii="Consolas" w:cs="Consolas" w:eastAsia="Consolas" w:hAnsi="Consolas"/>
          <w:color w:val="10302B"/>
          <w:sz w:val="16"/>
          <w:szCs w:val="16"/>
        </w:rPr>
        <w:t xml:space="preserve">│  ├─ 3.1   Cross-device test and email fix                          1.25</w:t>
      </w:r>
    </w:p>
    <w:p>
      <w:pPr>
        <w:shd w:fill="F3F7F6" w:color="auto" w:val="clear"/>
        <w:spacing w:after="0" w:line="240"/>
      </w:pPr>
      <w:r>
        <w:rPr>
          <w:rFonts w:ascii="Consolas" w:cs="Consolas" w:eastAsia="Consolas" w:hAnsi="Consolas"/>
          <w:color w:val="10302B"/>
          <w:sz w:val="16"/>
          <w:szCs w:val="16"/>
        </w:rPr>
        <w:t xml:space="preserve">│  ├─ 3.2   Friends test, 5 testers                                  2.00</w:t>
      </w:r>
    </w:p>
    <w:p>
      <w:pPr>
        <w:shd w:fill="F3F7F6" w:color="auto" w:val="clear"/>
        <w:spacing w:after="0" w:line="240"/>
      </w:pPr>
      <w:r>
        <w:rPr>
          <w:rFonts w:ascii="Consolas" w:cs="Consolas" w:eastAsia="Consolas" w:hAnsi="Consolas"/>
          <w:color w:val="10302B"/>
          <w:sz w:val="16"/>
          <w:szCs w:val="16"/>
        </w:rPr>
        <w:t xml:space="preserve">│  ├─ 3.3   Fix test findings                                        1.33</w:t>
      </w:r>
    </w:p>
    <w:p>
      <w:pPr>
        <w:shd w:fill="F3F7F6" w:color="auto" w:val="clear"/>
        <w:spacing w:after="0" w:line="240"/>
      </w:pPr>
      <w:r>
        <w:rPr>
          <w:rFonts w:ascii="Consolas" w:cs="Consolas" w:eastAsia="Consolas" w:hAnsi="Consolas"/>
          <w:color w:val="10302B"/>
          <w:sz w:val="16"/>
          <w:szCs w:val="16"/>
        </w:rPr>
        <w:t xml:space="preserve">│  ├─ 3.4   Lecturer demo and decisions                              2.33</w:t>
      </w:r>
    </w:p>
    <w:p>
      <w:pPr>
        <w:shd w:fill="F3F7F6" w:color="auto" w:val="clear"/>
        <w:spacing w:after="0" w:line="240"/>
      </w:pPr>
      <w:r>
        <w:rPr>
          <w:rFonts w:ascii="Consolas" w:cs="Consolas" w:eastAsia="Consolas" w:hAnsi="Consolas"/>
          <w:color w:val="10302B"/>
          <w:sz w:val="16"/>
          <w:szCs w:val="16"/>
        </w:rPr>
        <w:t xml:space="preserve">│  ├─ 3.5   Site survey, room and floor list, QR placement plan      5.08</w:t>
      </w:r>
    </w:p>
    <w:p>
      <w:pPr>
        <w:shd w:fill="F3F7F6" w:color="auto" w:val="clear"/>
        <w:spacing w:after="0" w:line="240"/>
      </w:pPr>
      <w:r>
        <w:rPr>
          <w:rFonts w:ascii="Consolas" w:cs="Consolas" w:eastAsia="Consolas" w:hAnsi="Consolas"/>
          <w:color w:val="10302B"/>
          <w:sz w:val="16"/>
          <w:szCs w:val="16"/>
        </w:rPr>
        <w:t xml:space="preserve">│  └─ 3.6   Week 0 baseline measurement                              5.17</w:t>
      </w:r>
    </w:p>
    <w:p>
      <w:pPr>
        <w:shd w:fill="F3F7F6" w:color="auto" w:val="clear"/>
        <w:spacing w:after="0" w:line="240"/>
      </w:pPr>
      <w:r>
        <w:rPr>
          <w:rFonts w:ascii="Consolas" w:cs="Consolas" w:eastAsia="Consolas" w:hAnsi="Consolas"/>
          <w:color w:val="10302B"/>
          <w:sz w:val="16"/>
          <w:szCs w:val="16"/>
        </w:rPr>
        <w:t xml:space="preserve">├─ 4.0   Core system                                                 7.91</w:t>
      </w:r>
    </w:p>
    <w:p>
      <w:pPr>
        <w:shd w:fill="F3F7F6" w:color="auto" w:val="clear"/>
        <w:spacing w:after="0" w:line="240"/>
      </w:pPr>
      <w:r>
        <w:rPr>
          <w:rFonts w:ascii="Consolas" w:cs="Consolas" w:eastAsia="Consolas" w:hAnsi="Consolas"/>
          <w:color w:val="10302B"/>
          <w:sz w:val="16"/>
          <w:szCs w:val="16"/>
        </w:rPr>
        <w:t xml:space="preserve">│  ├─ 4.1   Domain .com, DNS and email records                       1.08</w:t>
      </w:r>
    </w:p>
    <w:p>
      <w:pPr>
        <w:shd w:fill="F3F7F6" w:color="auto" w:val="clear"/>
        <w:spacing w:after="0" w:line="240"/>
      </w:pPr>
      <w:r>
        <w:rPr>
          <w:rFonts w:ascii="Consolas" w:cs="Consolas" w:eastAsia="Consolas" w:hAnsi="Consolas"/>
          <w:color w:val="10302B"/>
          <w:sz w:val="16"/>
          <w:szCs w:val="16"/>
        </w:rPr>
        <w:t xml:space="preserve">│  ├─ 4.2   Scaffold                                                 1.08</w:t>
      </w:r>
    </w:p>
    <w:p>
      <w:pPr>
        <w:shd w:fill="F3F7F6" w:color="auto" w:val="clear"/>
        <w:spacing w:after="0" w:line="240"/>
      </w:pPr>
      <w:r>
        <w:rPr>
          <w:rFonts w:ascii="Consolas" w:cs="Consolas" w:eastAsia="Consolas" w:hAnsi="Consolas"/>
          <w:color w:val="10302B"/>
          <w:sz w:val="16"/>
          <w:szCs w:val="16"/>
        </w:rPr>
        <w:t xml:space="preserve">│  ├─ 4.3   Schema and seed                                          1.58</w:t>
      </w:r>
    </w:p>
    <w:p>
      <w:pPr>
        <w:shd w:fill="F3F7F6" w:color="auto" w:val="clear"/>
        <w:spacing w:after="0" w:line="240"/>
      </w:pPr>
      <w:r>
        <w:rPr>
          <w:rFonts w:ascii="Consolas" w:cs="Consolas" w:eastAsia="Consolas" w:hAnsi="Consolas"/>
          <w:color w:val="10302B"/>
          <w:sz w:val="16"/>
          <w:szCs w:val="16"/>
        </w:rPr>
        <w:t xml:space="preserve">│  └─ 4.4   Security core and tests                                  4.17</w:t>
      </w:r>
    </w:p>
    <w:p>
      <w:pPr>
        <w:shd w:fill="F3F7F6" w:color="auto" w:val="clear"/>
        <w:spacing w:after="0" w:line="240"/>
      </w:pPr>
      <w:r>
        <w:rPr>
          <w:rFonts w:ascii="Consolas" w:cs="Consolas" w:eastAsia="Consolas" w:hAnsi="Consolas"/>
          <w:color w:val="10302B"/>
          <w:sz w:val="16"/>
          <w:szCs w:val="16"/>
        </w:rPr>
        <w:t xml:space="preserve">│        ├─ 4.4.1  RLS policies and helper functions                 1.00</w:t>
      </w:r>
    </w:p>
    <w:p>
      <w:pPr>
        <w:shd w:fill="F3F7F6" w:color="auto" w:val="clear"/>
        <w:spacing w:after="0" w:line="240"/>
      </w:pPr>
      <w:r>
        <w:rPr>
          <w:rFonts w:ascii="Consolas" w:cs="Consolas" w:eastAsia="Consolas" w:hAnsi="Consolas"/>
          <w:color w:val="10302B"/>
          <w:sz w:val="16"/>
          <w:szCs w:val="16"/>
        </w:rPr>
        <w:t xml:space="preserve">│        ├─ 4.4.2  SQL functions and triggers                        1.50</w:t>
      </w:r>
    </w:p>
    <w:p>
      <w:pPr>
        <w:shd w:fill="F3F7F6" w:color="auto" w:val="clear"/>
        <w:spacing w:after="0" w:line="240"/>
      </w:pPr>
      <w:r>
        <w:rPr>
          <w:rFonts w:ascii="Consolas" w:cs="Consolas" w:eastAsia="Consolas" w:hAnsi="Consolas"/>
          <w:color w:val="10302B"/>
          <w:sz w:val="16"/>
          <w:szCs w:val="16"/>
        </w:rPr>
        <w:t xml:space="preserve">│        ├─ 4.4.3  Storage policies                                  0.50</w:t>
      </w:r>
    </w:p>
    <w:p>
      <w:pPr>
        <w:shd w:fill="F3F7F6" w:color="auto" w:val="clear"/>
        <w:spacing w:after="0" w:line="240"/>
      </w:pPr>
      <w:r>
        <w:rPr>
          <w:rFonts w:ascii="Consolas" w:cs="Consolas" w:eastAsia="Consolas" w:hAnsi="Consolas"/>
          <w:color w:val="10302B"/>
          <w:sz w:val="16"/>
          <w:szCs w:val="16"/>
        </w:rPr>
        <w:t xml:space="preserve">│        └─ 4.4.4  Security tests S1 to S22                          1.17</w:t>
      </w:r>
    </w:p>
    <w:p>
      <w:pPr>
        <w:shd w:fill="F3F7F6" w:color="auto" w:val="clear"/>
        <w:spacing w:after="0" w:line="240"/>
      </w:pPr>
      <w:r>
        <w:rPr>
          <w:rFonts w:ascii="Consolas" w:cs="Consolas" w:eastAsia="Consolas" w:hAnsi="Consolas"/>
          <w:color w:val="10302B"/>
          <w:sz w:val="16"/>
          <w:szCs w:val="16"/>
        </w:rPr>
        <w:t xml:space="preserve">├─ 5.0   Applications                                                8.84</w:t>
      </w:r>
    </w:p>
    <w:p>
      <w:pPr>
        <w:shd w:fill="F3F7F6" w:color="auto" w:val="clear"/>
        <w:spacing w:after="0" w:line="240"/>
      </w:pPr>
      <w:r>
        <w:rPr>
          <w:rFonts w:ascii="Consolas" w:cs="Consolas" w:eastAsia="Consolas" w:hAnsi="Consolas"/>
          <w:color w:val="10302B"/>
          <w:sz w:val="16"/>
          <w:szCs w:val="16"/>
        </w:rPr>
        <w:t xml:space="preserve">│  ├─ 5.1   Reporter flow (guest)                                    3.17</w:t>
      </w:r>
    </w:p>
    <w:p>
      <w:pPr>
        <w:shd w:fill="F3F7F6" w:color="auto" w:val="clear"/>
        <w:spacing w:after="0" w:line="240"/>
      </w:pPr>
      <w:r>
        <w:rPr>
          <w:rFonts w:ascii="Consolas" w:cs="Consolas" w:eastAsia="Consolas" w:hAnsi="Consolas"/>
          <w:color w:val="10302B"/>
          <w:sz w:val="16"/>
          <w:szCs w:val="16"/>
        </w:rPr>
        <w:t xml:space="preserve">│  ├─ 5.2   Cleaner flow                                             2.67</w:t>
      </w:r>
    </w:p>
    <w:p>
      <w:pPr>
        <w:shd w:fill="F3F7F6" w:color="auto" w:val="clear"/>
        <w:spacing w:after="0" w:line="240"/>
      </w:pPr>
      <w:r>
        <w:rPr>
          <w:rFonts w:ascii="Consolas" w:cs="Consolas" w:eastAsia="Consolas" w:hAnsi="Consolas"/>
          <w:color w:val="10302B"/>
          <w:sz w:val="16"/>
          <w:szCs w:val="16"/>
        </w:rPr>
        <w:t xml:space="preserve">│  └─ 5.3   Supervisor and admin, with QR sheet generator and plate check page   3.00</w:t>
      </w:r>
    </w:p>
    <w:p>
      <w:pPr>
        <w:shd w:fill="F3F7F6" w:color="auto" w:val="clear"/>
        <w:spacing w:after="0" w:line="240"/>
      </w:pPr>
      <w:r>
        <w:rPr>
          <w:rFonts w:ascii="Consolas" w:cs="Consolas" w:eastAsia="Consolas" w:hAnsi="Consolas"/>
          <w:color w:val="10302B"/>
          <w:sz w:val="16"/>
          <w:szCs w:val="16"/>
        </w:rPr>
        <w:t xml:space="preserve">├─ 6.0   Production and notifications                                6.50</w:t>
      </w:r>
    </w:p>
    <w:p>
      <w:pPr>
        <w:shd w:fill="F3F7F6" w:color="auto" w:val="clear"/>
        <w:spacing w:after="0" w:line="240"/>
      </w:pPr>
      <w:r>
        <w:rPr>
          <w:rFonts w:ascii="Consolas" w:cs="Consolas" w:eastAsia="Consolas" w:hAnsi="Consolas"/>
          <w:color w:val="10302B"/>
          <w:sz w:val="16"/>
          <w:szCs w:val="16"/>
        </w:rPr>
        <w:t xml:space="preserve">│  ├─ 6.1   Production environment and backups                       1.67</w:t>
      </w:r>
    </w:p>
    <w:p>
      <w:pPr>
        <w:shd w:fill="F3F7F6" w:color="auto" w:val="clear"/>
        <w:spacing w:after="0" w:line="240"/>
      </w:pPr>
      <w:r>
        <w:rPr>
          <w:rFonts w:ascii="Consolas" w:cs="Consolas" w:eastAsia="Consolas" w:hAnsi="Consolas"/>
          <w:color w:val="10302B"/>
          <w:sz w:val="16"/>
          <w:szCs w:val="16"/>
        </w:rPr>
        <w:t xml:space="preserve">│  ├─ 6.2   WhatsApp verification and templates                      1.00</w:t>
      </w:r>
    </w:p>
    <w:p>
      <w:pPr>
        <w:shd w:fill="F3F7F6" w:color="auto" w:val="clear"/>
        <w:spacing w:after="0" w:line="240"/>
      </w:pPr>
      <w:r>
        <w:rPr>
          <w:rFonts w:ascii="Consolas" w:cs="Consolas" w:eastAsia="Consolas" w:hAnsi="Consolas"/>
          <w:color w:val="10302B"/>
          <w:sz w:val="16"/>
          <w:szCs w:val="16"/>
        </w:rPr>
        <w:t xml:space="preserve">│  └─ 6.3   Notifications and escalation                             3.83</w:t>
      </w:r>
    </w:p>
    <w:p>
      <w:pPr>
        <w:shd w:fill="F3F7F6" w:color="auto" w:val="clear"/>
        <w:spacing w:after="0" w:line="240"/>
      </w:pPr>
      <w:r>
        <w:rPr>
          <w:rFonts w:ascii="Consolas" w:cs="Consolas" w:eastAsia="Consolas" w:hAnsi="Consolas"/>
          <w:color w:val="10302B"/>
          <w:sz w:val="16"/>
          <w:szCs w:val="16"/>
        </w:rPr>
        <w:t xml:space="preserve">├─ 7.0   Go-live package                                            14.75</w:t>
      </w:r>
    </w:p>
    <w:p>
      <w:pPr>
        <w:shd w:fill="F3F7F6" w:color="auto" w:val="clear"/>
        <w:spacing w:after="0" w:line="240"/>
      </w:pPr>
      <w:r>
        <w:rPr>
          <w:rFonts w:ascii="Consolas" w:cs="Consolas" w:eastAsia="Consolas" w:hAnsi="Consolas"/>
          <w:color w:val="10302B"/>
          <w:sz w:val="16"/>
          <w:szCs w:val="16"/>
        </w:rPr>
        <w:t xml:space="preserve">│  ├─ 7.1   Privacy notice, retention and legal review               2.70</w:t>
      </w:r>
    </w:p>
    <w:p>
      <w:pPr>
        <w:shd w:fill="F3F7F6" w:color="auto" w:val="clear"/>
        <w:spacing w:after="0" w:line="240"/>
      </w:pPr>
      <w:r>
        <w:rPr>
          <w:rFonts w:ascii="Consolas" w:cs="Consolas" w:eastAsia="Consolas" w:hAnsi="Consolas"/>
          <w:color w:val="10302B"/>
          <w:sz w:val="16"/>
          <w:szCs w:val="16"/>
        </w:rPr>
        <w:t xml:space="preserve">│  ├─ 7.2   QR plate production                                      1.00</w:t>
      </w:r>
    </w:p>
    <w:p>
      <w:pPr>
        <w:shd w:fill="F3F7F6" w:color="auto" w:val="clear"/>
        <w:spacing w:after="0" w:line="240"/>
      </w:pPr>
      <w:r>
        <w:rPr>
          <w:rFonts w:ascii="Consolas" w:cs="Consolas" w:eastAsia="Consolas" w:hAnsi="Consolas"/>
          <w:color w:val="10302B"/>
          <w:sz w:val="16"/>
          <w:szCs w:val="16"/>
        </w:rPr>
        <w:t xml:space="preserve">│  ├─ 7.3   Hardening, monitoring and deploy to production           2.08</w:t>
      </w:r>
    </w:p>
    <w:p>
      <w:pPr>
        <w:shd w:fill="F3F7F6" w:color="auto" w:val="clear"/>
        <w:spacing w:after="0" w:line="240"/>
      </w:pPr>
      <w:r>
        <w:rPr>
          <w:rFonts w:ascii="Consolas" w:cs="Consolas" w:eastAsia="Consolas" w:hAnsi="Consolas"/>
          <w:color w:val="10302B"/>
          <w:sz w:val="16"/>
          <w:szCs w:val="16"/>
        </w:rPr>
        <w:t xml:space="preserve">│  ├─ 7.4   Security review                                          2.17</w:t>
      </w:r>
    </w:p>
    <w:p>
      <w:pPr>
        <w:shd w:fill="F3F7F6" w:color="auto" w:val="clear"/>
        <w:spacing w:after="0" w:line="240"/>
      </w:pPr>
      <w:r>
        <w:rPr>
          <w:rFonts w:ascii="Consolas" w:cs="Consolas" w:eastAsia="Consolas" w:hAnsi="Consolas"/>
          <w:color w:val="10302B"/>
          <w:sz w:val="16"/>
          <w:szCs w:val="16"/>
        </w:rPr>
        <w:t xml:space="preserve">│  ├─ 7.5   QR plate installation and scan test                      4.00</w:t>
      </w:r>
    </w:p>
    <w:p>
      <w:pPr>
        <w:shd w:fill="F3F7F6" w:color="auto" w:val="clear"/>
        <w:spacing w:after="0" w:line="240"/>
      </w:pPr>
      <w:r>
        <w:rPr>
          <w:rFonts w:ascii="Consolas" w:cs="Consolas" w:eastAsia="Consolas" w:hAnsi="Consolas"/>
          <w:color w:val="10302B"/>
          <w:sz w:val="16"/>
          <w:szCs w:val="16"/>
        </w:rPr>
        <w:t xml:space="preserve">│  └─ 7.6   Training and dry run                                     2.80</w:t>
      </w:r>
    </w:p>
    <w:p>
      <w:pPr>
        <w:shd w:fill="F3F7F6" w:color="auto" w:val="clear"/>
        <w:spacing w:after="0" w:line="240"/>
      </w:pPr>
      <w:r>
        <w:rPr>
          <w:rFonts w:ascii="Consolas" w:cs="Consolas" w:eastAsia="Consolas" w:hAnsi="Consolas"/>
          <w:color w:val="10302B"/>
          <w:sz w:val="16"/>
          <w:szCs w:val="16"/>
        </w:rPr>
        <w:t xml:space="preserve">└─ 8.0   Pilot and handover                                         13.67</w:t>
      </w:r>
    </w:p>
    <w:p>
      <w:pPr>
        <w:shd w:fill="F3F7F6" w:color="auto" w:val="clear"/>
        <w:spacing w:after="0" w:line="240"/>
      </w:pPr>
      <w:r>
        <w:rPr>
          <w:rFonts w:ascii="Consolas" w:cs="Consolas" w:eastAsia="Consolas" w:hAnsi="Consolas"/>
          <w:color w:val="10302B"/>
          <w:sz w:val="16"/>
          <w:szCs w:val="16"/>
        </w:rPr>
        <w:t xml:space="preserve">   ├─ 8.1   Pilot operation, 10 working days                        12.00</w:t>
      </w:r>
    </w:p>
    <w:p>
      <w:pPr>
        <w:shd w:fill="F3F7F6" w:color="auto" w:val="clear"/>
        <w:spacing w:after="0" w:line="240"/>
      </w:pPr>
      <w:r>
        <w:rPr>
          <w:rFonts w:ascii="Consolas" w:cs="Consolas" w:eastAsia="Consolas" w:hAnsi="Consolas"/>
          <w:color w:val="10302B"/>
          <w:sz w:val="16"/>
          <w:szCs w:val="16"/>
        </w:rPr>
        <w:t xml:space="preserve">   └─ 8.2   Handover and operations plan                             1.67</w:t>
      </w:r>
    </w:p>
    <w:p>
      <w:pPr>
        <w:spacing w:after="110" w:line="276"/>
      </w:pPr>
      <w:r>
        <w:rPr>
          <w:rFonts w:ascii="Calibri" w:cs="Calibri" w:eastAsia="Calibri" w:hAnsi="Calibri"/>
          <w:b/>
          <w:bCs/>
          <w:sz w:val="21"/>
          <w:szCs w:val="21"/>
        </w:rPr>
        <w:t xml:space="preserve">100% rule check (parent = sum of children):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20"/>
        <w:gridCol w:w="8079"/>
        <w:gridCol w:w="1415"/>
        <w:gridCol w:w="2241"/>
        <w:gridCol w:w="1415"/>
      </w:tblGrid>
      <w:tr>
        <w:trPr>
          <w:cantSplit/>
          <w:tblHeader/>
        </w:trPr>
        <w:tc>
          <w:tcPr>
            <w:tcW w:type="dxa" w:w="14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w:t>
            </w:r>
          </w:p>
        </w:tc>
        <w:tc>
          <w:tcPr>
            <w:tcW w:type="dxa" w:w="80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Children</w:t>
            </w:r>
          </w:p>
        </w:tc>
        <w:tc>
          <w:tcPr>
            <w:tcW w:type="dxa" w:w="14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Sum</w:t>
            </w:r>
          </w:p>
        </w:tc>
        <w:tc>
          <w:tcPr>
            <w:tcW w:type="dxa" w:w="224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 value</w:t>
            </w:r>
          </w:p>
        </w:tc>
        <w:tc>
          <w:tcPr>
            <w:tcW w:type="dxa" w:w="14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Result</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+ 2.00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3.08</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3.08</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1.25 + 2.00 + 1.33 + 2.33 + 5.08 + 5.17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17.16</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17.16</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+ 1.08 + 1.58 + 4.17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7.91</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7.91</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4.4</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 + 1.50 + 0.50 + 1.17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3.17 + 2.67 + 3.00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1.67 + 1.00 + 3.83</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6.50</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6.50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2.70 + 1.00 + 2.08 + 2.17 + 4.00 + 2.80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14.75</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14.75</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12.00 + 1.67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13.67</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 of all categories</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71.91</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71.91</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bl>
    <w:p>
      <w:pPr>
        <w:spacing w:after="120"/>
      </w:pPr>
    </w:p>
    <w:p>
      <w:pPr>
        <w:spacing w:after="110" w:line="276"/>
      </w:pPr>
      <w:r>
        <w:rPr>
          <w:rFonts w:ascii="Calibri" w:cs="Calibri" w:eastAsia="Calibri" w:hAnsi="Calibri"/>
          <w:b/>
          <w:bCs/>
          <w:sz w:val="21"/>
          <w:szCs w:val="21"/>
        </w:rPr>
        <w:t xml:space="preserve">Note on deliverable orientation.</w:t>
      </w:r>
      <w:r>
        <w:rPr>
          <w:rFonts w:ascii="Calibri" w:cs="Calibri" w:eastAsia="Calibri" w:hAnsi="Calibri"/>
          <w:sz w:val="21"/>
          <w:szCs w:val="21"/>
        </w:rPr>
        <w:t xml:space="preserve"> The class slides ask for a WBS built around deliverables, not around activities or departments. Most level 1 categories are deliverables (core system, applications, production and notifications, go-live package). Two are phases (3.0 Pilot readiness and 8.0 Pilot and handover). They are kept because the facility unit and the lecturer manage them as separate stages. If a pure deliverable view is required, 3.0 splits into test report, decision list, site survey and baseline dataset, and 8.0 into pilot dataset, runbook and evaluation report.</w:t>
      </w:r>
    </w:p>
    <w:p>
      <w:pPr>
        <w:spacing w:after="110" w:line="276"/>
      </w:pPr>
      <w:r>
        <w:rPr>
          <w:rFonts w:ascii="Calibri" w:cs="Calibri" w:eastAsia="Calibri" w:hAnsi="Calibri"/>
          <w:b/>
          <w:bCs/>
          <w:sz w:val="21"/>
          <w:szCs w:val="21"/>
        </w:rPr>
        <w:t xml:space="preserve">WBS dictionary (examples):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2"/>
        <w:gridCol w:w="4556"/>
        <w:gridCol w:w="4556"/>
        <w:gridCol w:w="4556"/>
      </w:tblGrid>
      <w:tr>
        <w:trPr>
          <w:cantSplit/>
          <w:tblHeader/>
        </w:trPr>
        <w:tc>
          <w:tcPr>
            <w:tcW w:type="dxa" w:w="9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Field</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4.1 Domain .com, DNS</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6.1 Production environment</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7.2 QR plate production</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Responsible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(account owner decision D13)</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accepted by Farid</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accepted by facility unit</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Description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Buy the .com, set DNS to Vercel, email records (SPF, DKIM, DMARC), HTTPS, registrar 2-factor login, auto-renew</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Supabase Pro project for production, separate from development. Secrets, migrations, daily backups, weekly export, restore drill</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Design plates, generate tokens in the production database, get 3 quotes, print samples, order, inspect delivery</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domain with valid certificate. Registrar account with two admins</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database and web app. Restore drill report</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delivered and counted. Print files archived</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Acceptance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REQ-16 met. Domain renews automatically for at least 1 year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REQ-17 met. Service role key only on the server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plates pass the scan test on 3 phone models. 100% of plates counted and checked against the register</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Depends 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 (domain name decision)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4.4 and 4.1</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6.1, 4.1, 3.5</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1.67</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Name taken, payment method, registrar account owner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Wrong key exposed, backup not tested</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Misprint, wrong token, long delivery</w:t>
            </w:r>
          </w:p>
        </w:tc>
      </w:tr>
    </w:tbl>
    <w:p>
      <w:pPr>
        <w:spacing w:after="120"/>
      </w:pPr>
    </w:p>
    <w:p>
      <w:pPr>
        <w:pStyle w:val="Heading2"/>
      </w:pPr>
      <w:r>
        <w:rPr>
          <w:rFonts w:ascii="Calibri" w:cs="Calibri" w:eastAsia="Calibri" w:hAnsi="Calibri"/>
        </w:rPr>
        <w:t xml:space="preserve">2.5 Schedule management</w:t>
      </w:r>
    </w:p>
    <w:p>
      <w:pPr>
        <w:spacing w:after="110" w:line="276"/>
      </w:pPr>
      <w:r>
        <w:rPr>
          <w:rFonts w:ascii="Calibri" w:cs="Calibri" w:eastAsia="Calibri" w:hAnsi="Calibri"/>
          <w:b/>
          <w:bCs/>
          <w:sz w:val="21"/>
          <w:szCs w:val="21"/>
        </w:rPr>
        <w:t xml:space="preserve">Estimating durations (Week 7).</w:t>
      </w:r>
      <w:r>
        <w:rPr>
          <w:rFonts w:ascii="Calibri" w:cs="Calibri" w:eastAsia="Calibri" w:hAnsi="Calibri"/>
          <w:sz w:val="21"/>
          <w:szCs w:val="21"/>
        </w:rPr>
        <w:t xml:space="preserve"> Duration is calendar working time and is not the same as effort. Example: the site survey takes about 3 days but uses 2 facility staff, so it costs about 5 work-days of effort. Three-point estimate: </w:t>
      </w:r>
      <w:r>
        <w:rPr>
          <w:rFonts w:ascii="Consolas" w:cs="Consolas" w:eastAsia="Consolas" w:hAnsi="Consolas"/>
          <w:color w:val="7A2E0E"/>
          <w:sz w:val="19"/>
          <w:szCs w:val="19"/>
        </w:rPr>
        <w:t xml:space="preserve">te = (o + 4m + p) ÷ 6</w:t>
      </w:r>
      <w:r>
        <w:rPr>
          <w:rFonts w:ascii="Calibri" w:cs="Calibri" w:eastAsia="Calibri" w:hAnsi="Calibri"/>
          <w:sz w:val="21"/>
          <w:szCs w:val="21"/>
        </w:rPr>
        <w:t xml:space="preserve"> and </w:t>
      </w:r>
      <w:r>
        <w:rPr>
          <w:rFonts w:ascii="Consolas" w:cs="Consolas" w:eastAsia="Consolas" w:hAnsi="Consolas"/>
          <w:color w:val="7A2E0E"/>
          <w:sz w:val="19"/>
          <w:szCs w:val="19"/>
        </w:rPr>
        <w:t xml:space="preserve">σ = (p − o) ÷ 6</w:t>
      </w:r>
      <w:r>
        <w:rPr>
          <w:rFonts w:ascii="Calibri" w:cs="Calibri" w:eastAsia="Calibri" w:hAnsi="Calibri"/>
          <w:sz w:val="21"/>
          <w:szCs w:val="21"/>
        </w:rPr>
        <w:t xml:space="preserve">. Dependency type: M mandatory, D discretionary, E external.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4569"/>
        <w:gridCol w:w="620"/>
        <w:gridCol w:w="2001"/>
        <w:gridCol w:w="620"/>
        <w:gridCol w:w="620"/>
        <w:gridCol w:w="620"/>
        <w:gridCol w:w="620"/>
        <w:gridCol w:w="620"/>
        <w:gridCol w:w="620"/>
        <w:gridCol w:w="304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45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w:t>
            </w:r>
          </w:p>
        </w:tc>
        <w:tc>
          <w:tcPr>
            <w:tcW w:type="dxa" w:w="20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Predecessors (type)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σ</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w:t>
            </w:r>
          </w:p>
        </w:tc>
        <w:tc>
          <w:tcPr>
            <w:tcW w:type="dxa" w:w="30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 by role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Charter, plan and baseline approved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none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1.08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Cross-device test and email fix</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0.60, DEV 0.65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Friends test (5 testers)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1.50, TST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 test findings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1.00, PM 0.33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demo and decisions (provider, domain, building, funding)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 people available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1.00, LEC 0.50, FAC 0.83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Site survey: room and floor list, QR placement plan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staff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4.00, PM 1.08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Week 0 baseline measurement. Observation by the 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staff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4.00, PM 1.17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bought, DNS and email records set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0.50, DEV 0.58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Scaffold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0.80, PM 0.28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Schema and seed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1.20, PM 0.38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and tests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4.4</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3.20, PM 0.97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 flow (guest)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2.40, PM 0.77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 flow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2.00, PM 0.67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Supervisor and admin (with QR sheet generator)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 M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2.30, PM 0.70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Production environment and backups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H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1.20, PM 0.47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account verification and templates (external wait)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 Meta review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0.50, LEG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Notifications and escalation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 M (M), P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2.90, PM 0.93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retention and legal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 university legal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1.20, LEG 1.00, DEV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production (design, quotes, print, delivery)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 F, H (M), printer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0.80, FAC 0.20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Hardening and deploy to production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 N, O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1.50, PM 0.58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 before go-live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7.4</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0.70, DEV 0.90, LEG 0.57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installation and scan test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7.5</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 T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3.00, PM 1.00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Training and dry run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 V, R, G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0.50, FAC 0.50, CLN 1.50, SUP 0.30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and operations plan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1.00, DEV 0.50, FAC 0.17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operation (10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4.00, DEV 3.00, FAC 3.00, SUP 2.00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Evaluation and closing report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 X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1.40, DEV 0.30, LEC 0.30</w:t>
            </w:r>
          </w:p>
        </w:tc>
      </w:tr>
    </w:tbl>
    <w:p>
      <w:pPr>
        <w:spacing w:after="120"/>
      </w:pPr>
    </w:p>
    <w:p>
      <w:pPr>
        <w:spacing w:after="110" w:line="276"/>
      </w:pPr>
      <w:r>
        <w:rPr>
          <w:rFonts w:ascii="Calibri" w:cs="Calibri" w:eastAsia="Calibri" w:hAnsi="Calibri"/>
          <w:sz w:val="21"/>
          <w:szCs w:val="21"/>
        </w:rPr>
        <w:t xml:space="preserve">Role codes: PM Farid, DEV builder (Claude Code), FAC facility unit staff, CLN cleaners, SUP supervisors, TST testers, LEC lecturer, LEG university legal or IT.</w:t>
      </w:r>
    </w:p>
    <w:p>
      <w:pPr>
        <w:spacing w:after="110" w:line="276"/>
      </w:pPr>
      <w:r>
        <w:rPr>
          <w:rFonts w:ascii="Calibri" w:cs="Calibri" w:eastAsia="Calibri" w:hAnsi="Calibri"/>
          <w:b/>
          <w:bCs/>
          <w:sz w:val="21"/>
          <w:szCs w:val="21"/>
        </w:rPr>
        <w:t xml:space="preserve">Network diagram (activity on node).</w:t>
      </w:r>
    </w:p>
    <w:p>
      <w:pPr>
        <w:spacing w:after="160" w:before="80"/>
        <w:jc w:val="center"/>
      </w:pPr>
      <w:r>
        <w:drawing>
          <wp:inline distT="0" distB="0" distL="0" distR="0">
            <wp:extent cx="NaN" cy="NaN"/>
            <wp:effectExtent t="0" r="0" b="0" l="0"/>
            <wp:docPr id="2" name="Network diagram" descr="Network diagram" title="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NaN" cy="NaN"/>
                    </a:xfrm>
                    <a:prstGeom prst="rect">
                      <a:avLst/>
                    </a:prstGeom>
                  </pic:spPr>
                </pic:pic>
              </a:graphicData>
            </a:graphic>
          </wp:inline>
        </w:drawing>
      </w:r>
    </w:p>
    <w:p>
      <w:pPr>
        <w:spacing w:after="110" w:line="276"/>
      </w:pPr>
      <w:r>
        <w:rPr>
          <w:rFonts w:ascii="Calibri" w:cs="Calibri" w:eastAsia="Calibri" w:hAnsi="Calibri"/>
          <w:b/>
          <w:bCs/>
          <w:sz w:val="21"/>
          <w:szCs w:val="21"/>
        </w:rPr>
        <w:t xml:space="preserve">Critical path method.</w:t>
      </w:r>
      <w:r>
        <w:rPr>
          <w:rFonts w:ascii="Calibri" w:cs="Calibri" w:eastAsia="Calibri" w:hAnsi="Calibri"/>
          <w:sz w:val="21"/>
          <w:szCs w:val="21"/>
        </w:rPr>
        <w:t xml:space="preserve"> Forward pass: ES = largest EF of predecessors, EF = ES + te. Backward pass: LF = smallest LS of successors, LS = LF − te. Slack = LS − ES. The last two columns show the baseline after resource leveling (2.8).</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84"/>
        <w:gridCol w:w="984"/>
        <w:gridCol w:w="984"/>
        <w:gridCol w:w="984"/>
        <w:gridCol w:w="984"/>
        <w:gridCol w:w="984"/>
        <w:gridCol w:w="984"/>
        <w:gridCol w:w="984"/>
        <w:gridCol w:w="3272"/>
        <w:gridCol w:w="3426"/>
      </w:tblGrid>
      <w:tr>
        <w:trPr>
          <w:cantSplit/>
          <w:tblHeader/>
        </w:trPr>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ES</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LS</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LF</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Slack</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Critical</w:t>
            </w:r>
          </w:p>
        </w:tc>
        <w:tc>
          <w:tcPr>
            <w:tcW w:type="dxa" w:w="32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Early start to end</w:t>
            </w:r>
          </w:p>
        </w:tc>
        <w:tc>
          <w:tcPr>
            <w:tcW w:type="dxa" w:w="34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Leveled start to end</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Oct to 13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Oct to 13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14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14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 to 16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 to 16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 to 19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 to 19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21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21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16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27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6.25</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17.49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20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20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23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 to 28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20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20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 to 22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 to 22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 to 28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 to 28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5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Nov to 6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30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3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6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6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20.41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27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Oct to 9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Nov to 12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 to 10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 to 10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13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23.24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Nov to 13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Nov to 13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16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33.24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17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Nov to 18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27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Nov to 30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Nov to 1 Dec</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Nov to 2 Dec</w:t>
            </w:r>
          </w:p>
        </w:tc>
      </w:tr>
    </w:tbl>
    <w:p>
      <w:pPr>
        <w:spacing w:after="120"/>
      </w:pPr>
    </w:p>
    <w:p>
      <w:pPr>
        <w:spacing w:after="110" w:line="276"/>
      </w:pPr>
      <w:r>
        <w:rPr>
          <w:rFonts w:ascii="Calibri" w:cs="Calibri" w:eastAsia="Calibri" w:hAnsi="Calibri"/>
          <w:b/>
          <w:bCs/>
          <w:sz w:val="21"/>
          <w:szCs w:val="21"/>
        </w:rPr>
        <w:t xml:space="preserve">Result</w:t>
      </w:r>
    </w:p>
    <w:p>
      <w:pPr>
        <w:pStyle w:val="ListParagraph"/>
        <w:numPr>
          <w:ilvl w:val="0"/>
          <w:numId w:val="2"/>
        </w:numPr>
        <w:spacing w:after="70" w:line="270"/>
      </w:pPr>
      <w:r>
        <w:rPr>
          <w:rFonts w:ascii="Calibri" w:cs="Calibri" w:eastAsia="Calibri" w:hAnsi="Calibri"/>
          <w:b/>
          <w:bCs/>
          <w:sz w:val="21"/>
          <w:szCs w:val="21"/>
        </w:rPr>
        <w:t xml:space="preserve">Two critical paths tie.</w:t>
      </w:r>
      <w:r>
        <w:rPr>
          <w:rFonts w:ascii="Calibri" w:cs="Calibri" w:eastAsia="Calibri" w:hAnsi="Calibri"/>
          <w:sz w:val="21"/>
          <w:szCs w:val="21"/>
        </w:rPr>
        <w:t xml:space="preserve"> Build path: A → B → C → D → I → J → K → L → Q → T → U → W → Y → Z. WhatsApp path: A → B → C → D → E → P → Q → T → U → W → Y → Z. Both finish at day 15.66 and feed notifications (Q). Waiting for Meta verification is as critical as writing the code.</w:t>
      </w:r>
    </w:p>
    <w:p>
      <w:pPr>
        <w:pStyle w:val="ListParagraph"/>
        <w:numPr>
          <w:ilvl w:val="0"/>
          <w:numId w:val="2"/>
        </w:numPr>
        <w:spacing w:after="70" w:line="270"/>
      </w:pPr>
      <w:r>
        <w:rPr>
          <w:rFonts w:ascii="Calibri" w:cs="Calibri" w:eastAsia="Calibri" w:hAnsi="Calibri"/>
          <w:b/>
          <w:bCs/>
          <w:sz w:val="21"/>
          <w:szCs w:val="21"/>
        </w:rPr>
        <w:t xml:space="preserve">Time-only project duration:</w:t>
      </w:r>
      <w:r>
        <w:rPr>
          <w:rFonts w:ascii="Calibri" w:cs="Calibri" w:eastAsia="Calibri" w:hAnsi="Calibri"/>
          <w:sz w:val="21"/>
          <w:szCs w:val="21"/>
        </w:rPr>
        <w:t xml:space="preserve"> 36.91 working days, finish 1 Dec.</w:t>
      </w:r>
    </w:p>
    <w:p>
      <w:pPr>
        <w:pStyle w:val="ListParagraph"/>
        <w:numPr>
          <w:ilvl w:val="0"/>
          <w:numId w:val="2"/>
        </w:numPr>
        <w:spacing w:after="70" w:line="270"/>
      </w:pPr>
      <w:r>
        <w:rPr>
          <w:rFonts w:ascii="Calibri" w:cs="Calibri" w:eastAsia="Calibri" w:hAnsi="Calibri"/>
          <w:b/>
          <w:bCs/>
          <w:sz w:val="21"/>
          <w:szCs w:val="21"/>
        </w:rPr>
        <w:t xml:space="preserve">After resource leveling (2.8):</w:t>
      </w:r>
      <w:r>
        <w:rPr>
          <w:rFonts w:ascii="Calibri" w:cs="Calibri" w:eastAsia="Calibri" w:hAnsi="Calibri"/>
          <w:sz w:val="21"/>
          <w:szCs w:val="21"/>
        </w:rPr>
        <w:t xml:space="preserve"> 37.98 working days. </w:t>
      </w:r>
      <w:r>
        <w:rPr>
          <w:rFonts w:ascii="Calibri" w:cs="Calibri" w:eastAsia="Calibri" w:hAnsi="Calibri"/>
          <w:b/>
          <w:bCs/>
          <w:sz w:val="21"/>
          <w:szCs w:val="21"/>
        </w:rPr>
        <w:t xml:space="preserve">Committed finish: Wed 2 Dec 2026.</w:t>
      </w:r>
      <w:r>
        <w:rPr>
          <w:rFonts w:ascii="Calibri" w:cs="Calibri" w:eastAsia="Calibri" w:hAnsi="Calibri"/>
          <w:sz w:val="21"/>
          <w:szCs w:val="21"/>
        </w:rPr>
        <w:t xml:space="preserve"> Leveling uses 1.07 days of the reserve.</w:t>
      </w:r>
    </w:p>
    <w:p>
      <w:pPr>
        <w:pStyle w:val="ListParagraph"/>
        <w:numPr>
          <w:ilvl w:val="0"/>
          <w:numId w:val="2"/>
        </w:numPr>
        <w:spacing w:after="70" w:line="270"/>
      </w:pPr>
      <w:r>
        <w:rPr>
          <w:rFonts w:ascii="Calibri" w:cs="Calibri" w:eastAsia="Calibri" w:hAnsi="Calibri"/>
          <w:b/>
          <w:bCs/>
          <w:sz w:val="21"/>
          <w:szCs w:val="21"/>
        </w:rPr>
        <w:t xml:space="preserve">Schedule uncertainty:</w:t>
      </w:r>
      <w:r>
        <w:rPr>
          <w:rFonts w:ascii="Calibri" w:cs="Calibri" w:eastAsia="Calibri" w:hAnsi="Calibri"/>
          <w:sz w:val="21"/>
          <w:szCs w:val="21"/>
        </w:rPr>
        <w:t xml:space="preserve"> σ of the longer critical path is 2.37 days (the WhatsApp path, because verification can take 3 to 15 working days). One-sided 95% confidence uses 1.645σ, which gives 40.80 days, about 7 Dec. The chance of finishing by the committed date is about 67% (z = 0.45). Version 1.0 used 2σ and called it 95%.</w:t>
      </w:r>
    </w:p>
    <w:p>
      <w:pPr>
        <w:pStyle w:val="ListParagraph"/>
        <w:numPr>
          <w:ilvl w:val="0"/>
          <w:numId w:val="2"/>
        </w:numPr>
        <w:spacing w:after="70" w:line="270"/>
      </w:pPr>
      <w:r>
        <w:rPr>
          <w:rFonts w:ascii="Calibri" w:cs="Calibri" w:eastAsia="Calibri" w:hAnsi="Calibri"/>
          <w:b/>
          <w:bCs/>
          <w:sz w:val="21"/>
          <w:szCs w:val="21"/>
        </w:rPr>
        <w:t xml:space="preserve">Decisions are due by 21 Oct.</w:t>
      </w:r>
      <w:r>
        <w:rPr>
          <w:rFonts w:ascii="Calibri" w:cs="Calibri" w:eastAsia="Calibri" w:hAnsi="Calibri"/>
          <w:sz w:val="21"/>
          <w:szCs w:val="21"/>
        </w:rPr>
        <w:t xml:space="preserve"> Activity E has no slack because the WhatsApp path is critical. A decision delayed by one day delays the pilot by one day.</w:t>
      </w:r>
    </w:p>
    <w:p>
      <w:pPr>
        <w:pStyle w:val="ListParagraph"/>
        <w:numPr>
          <w:ilvl w:val="0"/>
          <w:numId w:val="2"/>
        </w:numPr>
        <w:spacing w:after="70" w:line="270"/>
      </w:pPr>
      <w:r>
        <w:rPr>
          <w:rFonts w:ascii="Calibri" w:cs="Calibri" w:eastAsia="Calibri" w:hAnsi="Calibri"/>
          <w:b/>
          <w:bCs/>
          <w:sz w:val="21"/>
          <w:szCs w:val="21"/>
        </w:rPr>
        <w:t xml:space="preserve">Domain before plates.</w:t>
      </w:r>
      <w:r>
        <w:rPr>
          <w:rFonts w:ascii="Calibri" w:cs="Calibri" w:eastAsia="Calibri" w:hAnsi="Calibri"/>
          <w:sz w:val="21"/>
          <w:szCs w:val="21"/>
        </w:rPr>
        <w:t xml:space="preserve"> A printed QR cannot be changed, so plate production (S) waits for the domain (H) and for the production database (O) that creates the tokens.</w:t>
      </w:r>
    </w:p>
    <w:p>
      <w:pPr>
        <w:pStyle w:val="ListParagraph"/>
        <w:numPr>
          <w:ilvl w:val="0"/>
          <w:numId w:val="2"/>
        </w:numPr>
        <w:spacing w:after="70" w:line="270"/>
      </w:pPr>
      <w:r>
        <w:rPr>
          <w:rFonts w:ascii="Calibri" w:cs="Calibri" w:eastAsia="Calibri" w:hAnsi="Calibri"/>
          <w:b/>
          <w:bCs/>
          <w:sz w:val="21"/>
          <w:szCs w:val="21"/>
        </w:rPr>
        <w:t xml:space="preserve">Long poles outside our control:</w:t>
      </w:r>
      <w:r>
        <w:rPr>
          <w:rFonts w:ascii="Calibri" w:cs="Calibri" w:eastAsia="Calibri" w:hAnsi="Calibri"/>
          <w:sz w:val="21"/>
          <w:szCs w:val="21"/>
        </w:rPr>
        <w:t xml:space="preserve"> E (people's calendars), P (Meta review), S (printer lead time), G and F (facility unit time).</w:t>
      </w:r>
    </w:p>
    <w:p>
      <w:pPr>
        <w:spacing w:after="160" w:before="80"/>
        <w:jc w:val="center"/>
      </w:pPr>
      <w:r>
        <w:drawing>
          <wp:inline distT="0" distB="0" distL="0" distR="0">
            <wp:extent cx="NaN" cy="NaN"/>
            <wp:effectExtent t="0" r="0" b="0" l="0"/>
            <wp:docPr id="3" name="Baseline schedule" descr="Baseline schedule" title="Baseline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NaN" cy="NaN"/>
                    </a:xfrm>
                    <a:prstGeom prst="rect">
                      <a:avLst/>
                    </a:prstGeom>
                  </pic:spPr>
                </pic:pic>
              </a:graphicData>
            </a:graphic>
          </wp:inline>
        </w:drawing>
      </w:r>
    </w:p>
    <w:p>
      <w:pPr>
        <w:spacing w:after="110" w:line="276"/>
      </w:pPr>
      <w:r>
        <w:rPr>
          <w:rFonts w:ascii="Calibri" w:cs="Calibri" w:eastAsia="Calibri" w:hAnsi="Calibri"/>
          <w:b/>
          <w:bCs/>
          <w:sz w:val="21"/>
          <w:szCs w:val="21"/>
        </w:rPr>
        <w:t xml:space="preserve">Schedule compression.</w:t>
      </w:r>
      <w:r>
        <w:rPr>
          <w:rFonts w:ascii="Calibri" w:cs="Calibri" w:eastAsia="Calibri" w:hAnsi="Calibri"/>
          <w:sz w:val="21"/>
          <w:szCs w:val="21"/>
        </w:rPr>
        <w:t xml:space="preserve"> Crashing adds effort to shorten an activity on the critical path. Slope = (crash effort cost − normal effort cost) ÷ (normal time − crash time). Pick the cheapest slope first, only on the critical path, and recompute after each cut. Costs use the placeholder labor rates in 2.6 and are planning assumptions.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110"/>
        <w:gridCol w:w="791"/>
        <w:gridCol w:w="1163"/>
        <w:gridCol w:w="1923"/>
        <w:gridCol w:w="5583"/>
      </w:tblGrid>
      <w:tr>
        <w:trPr>
          <w:cantSplit/>
          <w:tblHeader/>
        </w:trPr>
        <w:tc>
          <w:tcPr>
            <w:tcW w:type="dxa" w:w="51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Activity</w:t>
            </w:r>
          </w:p>
        </w:tc>
        <w:tc>
          <w:tcPr>
            <w:tcW w:type="dxa" w:w="7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Cut (days)</w:t>
            </w:r>
          </w:p>
        </w:tc>
        <w:tc>
          <w:tcPr>
            <w:tcW w:type="dxa" w:w="11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Extra cost</w:t>
            </w:r>
          </w:p>
        </w:tc>
        <w:tc>
          <w:tcPr>
            <w:tcW w:type="dxa" w:w="19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Slope (Rp per day saved)</w:t>
            </w:r>
          </w:p>
        </w:tc>
        <w:tc>
          <w:tcPr>
            <w:tcW w:type="dxa" w:w="55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it is bought</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 Friends test (5 testers)</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5 testers test on the same day</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 Cross-device test and email fix</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 during the same session as the email fix</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 Security review before go-live</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0.67</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373,134</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Reviewer starts reading code while hardening is finishing</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 Hardening and deploy to production</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0.58</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517,241</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 review pass in parallel with deployment checks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 WhatsApp account verification and templates (external wait)</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350,000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Prepare Meta business documents before the decision meeting and pay for assisted onboarding (Rp 500,000)</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 Security core and tests</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 review pass in parallel with writing tests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 Reporter flow (guest)</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450,000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Reuse prototype screens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QR plate production (design, quotes, print, delivery)</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Express printing and courier (Rp 300,000) and a pre-approved design</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6"/>
        <w:gridCol w:w="6511"/>
        <w:gridCol w:w="1823"/>
        <w:gridCol w:w="1181"/>
        <w:gridCol w:w="1486"/>
        <w:gridCol w:w="2663"/>
      </w:tblGrid>
      <w:tr>
        <w:trPr>
          <w:cantSplit/>
          <w:tblHeader/>
        </w:trPr>
        <w:tc>
          <w:tcPr>
            <w:tcW w:type="dxa" w:w="90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Step</w:t>
            </w:r>
          </w:p>
        </w:tc>
        <w:tc>
          <w:tcPr>
            <w:tcW w:type="dxa" w:w="65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Cut</w:t>
            </w:r>
          </w:p>
        </w:tc>
        <w:tc>
          <w:tcPr>
            <w:tcW w:type="dxa" w:w="18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Project duration</w:t>
            </w:r>
          </w:p>
        </w:tc>
        <w:tc>
          <w:tcPr>
            <w:tcW w:type="dxa" w:w="11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Days saved</w:t>
            </w:r>
          </w:p>
        </w:tc>
        <w:tc>
          <w:tcPr>
            <w:tcW w:type="dxa" w:w="148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Extra cost</w:t>
            </w:r>
          </w:p>
        </w:tc>
        <w:tc>
          <w:tcPr>
            <w:tcW w:type="dxa" w:w="26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Cumulative extra cost</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 by 1.00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 by 2.00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 by 2.00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 by 0.67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35.41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 by 0.50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650,000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 by 0.58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0.58</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K by 1.00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 by 0.50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950,000</w:t>
            </w:r>
          </w:p>
        </w:tc>
      </w:tr>
    </w:tbl>
    <w:p>
      <w:pPr>
        <w:spacing w:after="120"/>
      </w:pPr>
    </w:p>
    <w:p>
      <w:pPr>
        <w:spacing w:after="110" w:line="276"/>
      </w:pPr>
      <w:r>
        <w:rPr>
          <w:rFonts w:ascii="Calibri" w:cs="Calibri" w:eastAsia="Calibri" w:hAnsi="Calibri"/>
          <w:sz w:val="21"/>
          <w:szCs w:val="21"/>
        </w:rPr>
        <w:t xml:space="preserve">Two paths are critical, so cutting only the build path (K or L) or only the WhatsApp path (P) saves nothing. Both must be cut together, which doubles the price of a saved day: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383"/>
        <w:gridCol w:w="3266"/>
        <w:gridCol w:w="4921"/>
      </w:tblGrid>
      <w:tr>
        <w:trPr>
          <w:cantSplit/>
          <w:tblHeader/>
        </w:trPr>
        <w:tc>
          <w:tcPr>
            <w:tcW w:type="dxa" w:w="63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Combination</w:t>
            </w:r>
          </w:p>
        </w:tc>
        <w:tc>
          <w:tcPr>
            <w:tcW w:type="dxa" w:w="32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Project duration</w:t>
            </w:r>
          </w:p>
        </w:tc>
        <w:tc>
          <w:tcPr>
            <w:tcW w:type="dxa" w:w="49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Cumulative extra cost</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 U, B, T (steps above)</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34.33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950,000</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P and K together</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33.33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2,550,000</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P, K and L together</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32.83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3,000,000</w:t>
            </w:r>
          </w:p>
        </w:tc>
      </w:tr>
    </w:tbl>
    <w:p>
      <w:pPr>
        <w:spacing w:after="120"/>
      </w:pPr>
    </w:p>
    <w:p>
      <w:pPr>
        <w:spacing w:after="110" w:line="276"/>
      </w:pPr>
      <w:r>
        <w:rPr>
          <w:rFonts w:ascii="Calibri" w:cs="Calibri" w:eastAsia="Calibri" w:hAnsi="Calibri"/>
          <w:b/>
          <w:bCs/>
          <w:sz w:val="21"/>
          <w:szCs w:val="21"/>
        </w:rPr>
        <w:t xml:space="preserve">Fast tracking</w:t>
      </w:r>
      <w:r>
        <w:rPr>
          <w:rFonts w:ascii="Calibri" w:cs="Calibri" w:eastAsia="Calibri" w:hAnsi="Calibri"/>
          <w:sz w:val="21"/>
          <w:szCs w:val="21"/>
        </w:rPr>
        <w:t xml:space="preserve"> (parallel work, no extra effort, more risk). Starting the scaffold (I) right after the charter instead of after the friends test saves nothing alone, because the WhatsApp path is also critical. Starting WhatsApp verification (P) right after the charter, before the decision meeting, also saves nothing alone. Doing </w:t>
      </w:r>
      <w:r>
        <w:rPr>
          <w:rFonts w:ascii="Calibri" w:cs="Calibri" w:eastAsia="Calibri" w:hAnsi="Calibri"/>
          <w:b/>
          <w:bCs/>
          <w:sz w:val="21"/>
          <w:szCs w:val="21"/>
        </w:rPr>
        <w:t xml:space="preserve">both</w:t>
      </w:r>
      <w:r>
        <w:rPr>
          <w:rFonts w:ascii="Calibri" w:cs="Calibri" w:eastAsia="Calibri" w:hAnsi="Calibri"/>
          <w:sz w:val="21"/>
          <w:szCs w:val="21"/>
        </w:rPr>
        <w:t xml:space="preserve"> saves </w:t>
      </w:r>
      <w:r>
        <w:rPr>
          <w:rFonts w:ascii="Calibri" w:cs="Calibri" w:eastAsia="Calibri" w:hAnsi="Calibri"/>
          <w:b/>
          <w:bCs/>
          <w:sz w:val="21"/>
          <w:szCs w:val="21"/>
        </w:rPr>
        <w:t xml:space="preserve">4.58 days</w:t>
      </w:r>
      <w:r>
        <w:rPr>
          <w:rFonts w:ascii="Calibri" w:cs="Calibri" w:eastAsia="Calibri" w:hAnsi="Calibri"/>
          <w:sz w:val="21"/>
          <w:szCs w:val="21"/>
        </w:rPr>
        <w:t xml:space="preserve"> (finish about 32.33 days). Risk: if the lecturer or facility unit chooses a different provider or building, the verification work is lost and the scaffold may need rework. Recommended: start the Meta business verification paperwork now (cost: Farid's time only), and keep the scaffold after the friends test.</w:t>
      </w:r>
    </w:p>
    <w:p>
      <w:pPr>
        <w:spacing w:after="110" w:line="276"/>
      </w:pPr>
      <w:r>
        <w:rPr>
          <w:rFonts w:ascii="Calibri" w:cs="Calibri" w:eastAsia="Calibri" w:hAnsi="Calibri"/>
          <w:sz w:val="21"/>
          <w:szCs w:val="21"/>
        </w:rPr>
        <w:t xml:space="preserve">The committed baseline stays at Wed 2 Dec until the board approves the change as CR-06 (section 2.13).</w:t>
      </w:r>
    </w:p>
    <w:p>
      <w:pPr>
        <w:pStyle w:val="Heading2"/>
      </w:pPr>
      <w:r>
        <w:rPr>
          <w:rFonts w:ascii="Calibri" w:cs="Calibri" w:eastAsia="Calibri" w:hAnsi="Calibri"/>
        </w:rPr>
        <w:t xml:space="preserve">2.6 Cost management</w:t>
      </w:r>
    </w:p>
    <w:p>
      <w:pPr>
        <w:pStyle w:val="Heading3"/>
      </w:pPr>
      <w:r>
        <w:rPr>
          <w:rFonts w:ascii="Calibri" w:cs="Calibri" w:eastAsia="Calibri" w:hAnsi="Calibri"/>
        </w:rPr>
        <w:t xml:space="preserve">2.6.1 Cost management plan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419"/>
        <w:gridCol w:w="9151"/>
      </w:tblGrid>
      <w:tr>
        <w:trPr>
          <w:cantSplit/>
          <w:tblHeader/>
        </w:trPr>
        <w:tc>
          <w:tcPr>
            <w:tcW w:type="dxa" w:w="541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w:t>
            </w:r>
          </w:p>
        </w:tc>
        <w:tc>
          <w:tcPr>
            <w:tcW w:type="dxa" w:w="91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Level of accuracy and unit of measure</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Units: rupiah and work-days. Items priced from published rates or quotes are </w:t>
            </w:r>
            <w:r>
              <w:rPr>
                <w:rFonts w:ascii="Calibri" w:cs="Calibri" w:eastAsia="Calibri" w:hAnsi="Calibri"/>
                <w:b/>
                <w:bCs/>
                <w:sz w:val="18"/>
                <w:szCs w:val="18"/>
              </w:rPr>
              <w:t xml:space="preserve">budgetary (−10% to +25%)</w:t>
            </w:r>
            <w:r>
              <w:rPr>
                <w:rFonts w:ascii="Calibri" w:cs="Calibri" w:eastAsia="Calibri" w:hAnsi="Calibri"/>
                <w:b w:val="false"/>
                <w:bCs w:val="false"/>
                <w:sz w:val="18"/>
                <w:szCs w:val="18"/>
              </w:rPr>
              <w:t xml:space="preserve">. Placeholder items without a quote are </w:t>
            </w:r>
            <w:r>
              <w:rPr>
                <w:rFonts w:ascii="Calibri" w:cs="Calibri" w:eastAsia="Calibri" w:hAnsi="Calibri"/>
                <w:b/>
                <w:bCs/>
                <w:sz w:val="18"/>
                <w:szCs w:val="18"/>
              </w:rPr>
              <w:t xml:space="preserve">ROM (−50% to +100%)</w:t>
            </w:r>
            <w:r>
              <w:rPr>
                <w:rFonts w:ascii="Calibri" w:cs="Calibri" w:eastAsia="Calibri" w:hAnsi="Calibri"/>
                <w:b w:val="false"/>
                <w:bCs w:val="false"/>
                <w:sz w:val="18"/>
                <w:szCs w:val="18"/>
              </w:rPr>
              <w:t xml:space="preserve"> and are replaced by a quote or in-kind support before purchase. After quotes the estimate becomes </w:t>
            </w:r>
            <w:r>
              <w:rPr>
                <w:rFonts w:ascii="Calibri" w:cs="Calibri" w:eastAsia="Calibri" w:hAnsi="Calibri"/>
                <w:b/>
                <w:bCs/>
                <w:sz w:val="18"/>
                <w:szCs w:val="18"/>
              </w:rPr>
              <w:t xml:space="preserve">definitive (−5% to +10%)</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Organizational procedure links</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procurement rules and payment approval (to be obtained, decision D15). Vendor terms of service</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thresholds</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CPI and SPI bands in 4.1. Contingency is released by the project manager. Management reserve is released by the sponsor. Any item over +25% of its estimate goes to the change board</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Rules of performance measurement</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Earned value is credited only when a work package is accepted (0% or 100%). Actual cost is cash paid plus work-days spent valued at the stated rates</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Reporting format</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table in 4.2 every Friday. Monthly cash report to the faculty after go-live</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Process description</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cost management, estimate costs, determine budget, control costs (2.6 to 4.3)</w:t>
            </w:r>
          </w:p>
        </w:tc>
      </w:tr>
    </w:tbl>
    <w:p>
      <w:pPr>
        <w:spacing w:after="120"/>
      </w:pPr>
    </w:p>
    <w:p>
      <w:pPr>
        <w:pStyle w:val="Heading3"/>
      </w:pPr>
      <w:r>
        <w:rPr>
          <w:rFonts w:ascii="Calibri" w:cs="Calibri" w:eastAsia="Calibri" w:hAnsi="Calibri"/>
        </w:rPr>
        <w:t xml:space="preserve">2.6.2 The seven steps of estimating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520"/>
        <w:gridCol w:w="9050"/>
      </w:tblGrid>
      <w:tr>
        <w:trPr>
          <w:cantSplit/>
          <w:tblHeader/>
        </w:trPr>
        <w:tc>
          <w:tcPr>
            <w:tcW w:type="dxa" w:w="55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905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was done here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Define the work and environment</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deployment, one building, about 40 rooms, up to 50 reports a day, rupiah budget, dollar services converted at Rp 17,900</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Divide the work into elements</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levels 1 to 3 (2.4). Estimates are made per work package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Select estimating techniques</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Bottom-up for effort. Three-point (PERT) for durations. Parametric for messages (price per message × messages per report) and plates (price per plate × count). Analogous for marketplace prices. Vendor bid analysis: 3 quotes for plates and for a message provider if one is needed. Reserve analysis. Cost of quality (2.7)</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Calculate and check</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Totals below are summed by line and checked against the S-curve baseline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Document the calculation</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Basis of estimate on each line. Price sources and dates in Appendix C</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Assess risk in the estimate</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 and high values per line. Expected monetary value of cost risks (2.10). Contingency (2.6.7)</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 Allow for support overhead</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Support and maintenance people and indirect costs are listed in 2.6.9. Plates, domain and cloud renewals are in the running cost</w:t>
            </w:r>
          </w:p>
        </w:tc>
      </w:tr>
    </w:tbl>
    <w:p>
      <w:pPr>
        <w:spacing w:after="120"/>
      </w:pPr>
    </w:p>
    <w:p>
      <w:pPr>
        <w:pStyle w:val="Heading3"/>
      </w:pPr>
      <w:r>
        <w:rPr>
          <w:rFonts w:ascii="Calibri" w:cs="Calibri" w:eastAsia="Calibri" w:hAnsi="Calibri"/>
        </w:rPr>
        <w:t xml:space="preserve">2.6.3 Cost classification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559"/>
        <w:gridCol w:w="8011"/>
      </w:tblGrid>
      <w:tr>
        <w:trPr>
          <w:cantSplit/>
          <w:tblHeader/>
        </w:trPr>
        <w:tc>
          <w:tcPr>
            <w:tcW w:type="dxa" w:w="65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Class</w:t>
            </w:r>
          </w:p>
        </w:tc>
        <w:tc>
          <w:tcPr>
            <w:tcW w:type="dxa" w:w="80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Items in this project</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Direct costs (can be assigned to a work package)</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cloud services, WhatsApp messages, plates and mounting kit, guide cards, SIM card, builder and project effort</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Indirect costs (supervision, administration, overhead)</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 supervision, facility unit administration, university legal and IT review, finance approval. They grow with time: a shorter project costs less</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Tangible benefits</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response time, share of reports accepted, cost per report, cleaner time saved</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Intangible benefits</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Transparency, trust of reporters, a record of work, faculty visibility</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Sunk cost (spent, not recoverable)</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Clickable prototype and version 1.0 plan. They are not counted in the baseline</w:t>
            </w:r>
          </w:p>
        </w:tc>
      </w:tr>
    </w:tbl>
    <w:p>
      <w:pPr>
        <w:spacing w:after="120"/>
      </w:pPr>
    </w:p>
    <w:p>
      <w:pPr>
        <w:pStyle w:val="Heading3"/>
      </w:pPr>
      <w:r>
        <w:rPr>
          <w:rFonts w:ascii="Calibri" w:cs="Calibri" w:eastAsia="Calibri" w:hAnsi="Calibri"/>
        </w:rPr>
        <w:t xml:space="preserve">2.6.4 Cash estimates to the end of the pilot, with basis of estimate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4421"/>
        <w:gridCol w:w="794"/>
        <w:gridCol w:w="1060"/>
        <w:gridCol w:w="1013"/>
        <w:gridCol w:w="1027"/>
        <w:gridCol w:w="1070"/>
        <w:gridCol w:w="4565"/>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w:t>
            </w:r>
          </w:p>
        </w:tc>
        <w:tc>
          <w:tcPr>
            <w:tcW w:type="dxa" w:w="44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Item</w:t>
            </w:r>
          </w:p>
        </w:tc>
        <w:tc>
          <w:tcPr>
            <w:tcW w:type="dxa" w:w="79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Type</w:t>
            </w:r>
          </w:p>
        </w:tc>
        <w:tc>
          <w:tcPr>
            <w:tcW w:type="dxa" w:w="106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Range</w:t>
            </w:r>
          </w:p>
        </w:tc>
        <w:tc>
          <w:tcPr>
            <w:tcW w:type="dxa" w:w="101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Low</w:t>
            </w:r>
          </w:p>
        </w:tc>
        <w:tc>
          <w:tcPr>
            <w:tcW w:type="dxa" w:w="10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Base</w:t>
            </w:r>
          </w:p>
        </w:tc>
        <w:tc>
          <w:tcPr>
            <w:tcW w:type="dxa" w:w="107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High</w:t>
            </w:r>
          </w:p>
        </w:tc>
        <w:tc>
          <w:tcPr>
            <w:tcW w:type="dxa" w:w="456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Basis of estimate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first year</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180,000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Cloudflare about US$10.46 (rising to about US$11.2 after 1 Nov 2026) or Indonesian registrar promo Rp 121,900 and renewal Rp 195,000. Budget at Rp 200,000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2 months (production database, 7-day backups)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Definitive</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 / +10%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850,250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895,000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984,500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US$25 per month from supabase.com/pricing, 8 GB database, 250 GB egress, 100 GB storage, US$10 compute credit included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Vercel Pro, 2 months (1 seat, commercial use)</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Definitive</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 / +10%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680,200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716,000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787,600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US$20 per month per seat from vercel.com/pricing. The Hobby plan is for personal, non-commercial use only</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Dedicated phone number (SIM) for WhatsApp, 2 months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99,000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110,000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137,500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Prepaid SIM Rp 50,000 plus Rp 30,000 per month to stay active. Number must not be registered in a normal WhatsApp app</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Legal and privacy review (if not done in kind by the university)</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1,500,000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3,000,000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6,000,000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 placeholder. Replace with a quote or university legal office time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plates: 61 pieces at Rp 50,000</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2,745,000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3,050,000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3,812,500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Marketplace listings: acrylic sign 15x20 cm Rp 30,000 to 40,000, UV-printed acrylic Rp 10,000 to 50,000. Budget 3 mm acrylic, UV print, mounting tape at Rp 50,000 each. Get 3 quotes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 delivery and mounting kit (tape, screws, wipes)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315,000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437,500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Estimate. Needs vendor quote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Independent security review (if not done by university IT in kind)</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2,500,000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5,000,000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 placeholder. Replace with a quote or university IT time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Printed guide cards for cleaners and supervisors, 20 pieces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125,000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Estimate at Rp 5,000 per laminated A5 card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messages in the pilot (Meta utility rate), about 30 reports a day for 14 calendar days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330,294</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366,993</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458,741</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356.65 per utility message (Meta rate card for Indonesia, effective 1 Jan 2026) x 2.45 messages per report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 allowance for cleaners during the pilot (optional, 9 people)</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225,000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Assumption Rp 50,000 per person if campus Wi-Fi does not cover work areas</w:t>
            </w:r>
          </w:p>
        </w:tc>
      </w:tr>
    </w:tbl>
    <w:p>
      <w:pPr>
        <w:spacing w:after="120"/>
      </w:pPr>
    </w:p>
    <w:p>
      <w:pPr>
        <w:spacing w:after="110" w:line="276"/>
      </w:pPr>
      <w:r>
        <w:rPr>
          <w:rFonts w:ascii="Calibri" w:cs="Calibri" w:eastAsia="Calibri" w:hAnsi="Calibri"/>
          <w:sz w:val="21"/>
          <w:szCs w:val="21"/>
        </w:rPr>
        <w:t xml:space="preserve">Total cash: low Rp 9,514,744, </w:t>
      </w:r>
      <w:r>
        <w:rPr>
          <w:rFonts w:ascii="Calibri" w:cs="Calibri" w:eastAsia="Calibri" w:hAnsi="Calibri"/>
          <w:b/>
          <w:bCs/>
          <w:sz w:val="21"/>
          <w:szCs w:val="21"/>
        </w:rPr>
        <w:t xml:space="preserve">base Rp 14,237,993</w:t>
      </w:r>
      <w:r>
        <w:rPr>
          <w:rFonts w:ascii="Calibri" w:cs="Calibri" w:eastAsia="Calibri" w:hAnsi="Calibri"/>
          <w:sz w:val="21"/>
          <w:szCs w:val="21"/>
        </w:rPr>
        <w:t xml:space="preserve">, high Rp 23,893,341. Cloud services are counted for 2 months (the pilot month plus one month of preparation). Items marked ROM are placeholders. If the university legal office and IT do the reviews in kind, cash falls by about Rp 8,000,000.</w:t>
      </w:r>
    </w:p>
    <w:p>
      <w:pPr>
        <w:pStyle w:val="Heading3"/>
      </w:pPr>
      <w:r>
        <w:rPr>
          <w:rFonts w:ascii="Calibri" w:cs="Calibri" w:eastAsia="Calibri" w:hAnsi="Calibri"/>
        </w:rPr>
        <w:t xml:space="preserve">2.6.5 Labor (in-kind) at placeholder rates</w:t>
      </w:r>
    </w:p>
    <w:p>
      <w:pPr>
        <w:spacing w:after="110" w:line="276"/>
      </w:pPr>
      <w:r>
        <w:rPr>
          <w:rFonts w:ascii="Calibri" w:cs="Calibri" w:eastAsia="Calibri" w:hAnsi="Calibri"/>
          <w:sz w:val="21"/>
          <w:szCs w:val="21"/>
        </w:rPr>
        <w:t xml:space="preserve">Rates are placeholders to be replaced with the institution's rates. Labor is shown because most of a project's cost is often labor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725"/>
        <w:gridCol w:w="1096"/>
        <w:gridCol w:w="1687"/>
        <w:gridCol w:w="6062"/>
      </w:tblGrid>
      <w:tr>
        <w:trPr>
          <w:cantSplit/>
          <w:tblHeader/>
        </w:trPr>
        <w:tc>
          <w:tcPr>
            <w:tcW w:type="dxa" w:w="57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Role</w:t>
            </w:r>
          </w:p>
        </w:tc>
        <w:tc>
          <w:tcPr>
            <w:tcW w:type="dxa" w:w="109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Work-days</w:t>
            </w:r>
          </w:p>
        </w:tc>
        <w:tc>
          <w:tcPr>
            <w:tcW w:type="dxa" w:w="16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Rate per day</w:t>
            </w:r>
          </w:p>
        </w:tc>
        <w:tc>
          <w:tcPr>
            <w:tcW w:type="dxa" w:w="60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Value</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(PM)</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24.11</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9,644,000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24.93</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cash. Builder is Claude Code under the existing plan. Equivalent human cost Rp 14,958,000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15.70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3,140,000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180,000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270,000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690,000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Testers</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 legal/IT</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1,035,000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In-kind labor in the baseline (all roles except the builder)</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14,779,000</w:t>
            </w:r>
          </w:p>
        </w:tc>
      </w:tr>
    </w:tbl>
    <w:p>
      <w:pPr>
        <w:spacing w:after="120"/>
      </w:pPr>
    </w:p>
    <w:p>
      <w:pPr>
        <w:pStyle w:val="Heading3"/>
      </w:pPr>
      <w:r>
        <w:rPr>
          <w:rFonts w:ascii="Calibri" w:cs="Calibri" w:eastAsia="Calibri" w:hAnsi="Calibri"/>
        </w:rPr>
        <w:t xml:space="preserve">2.6.6 Budget summary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133"/>
        <w:gridCol w:w="2452"/>
        <w:gridCol w:w="5985"/>
      </w:tblGrid>
      <w:tr>
        <w:trPr>
          <w:cantSplit/>
          <w:tblHeader/>
        </w:trPr>
        <w:tc>
          <w:tcPr>
            <w:tcW w:type="dxa" w:w="613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Line</w:t>
            </w:r>
          </w:p>
        </w:tc>
        <w:tc>
          <w:tcPr>
            <w:tcW w:type="dxa" w:w="245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Amount</w:t>
            </w:r>
          </w:p>
        </w:tc>
        <w:tc>
          <w:tcPr>
            <w:tcW w:type="dxa" w:w="59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Note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to the end of the pilot (base)</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14,237,993</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Range Rp 9,514,744 to Rp 23,893,341</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In-kind labor (PM, facility, cleaners, supervisors, legal)</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14,779,000</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Placeholder rates</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Cost baseline (BAC)</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29,016,994</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Used for earned value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Contingency (15% of cash, reserve analysis)</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2,135,699</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Known risks. Released by the project manager</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Management reserve (schedule uncertainty)</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1,556,000</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3.89 work-days × Rp 400,000. Released by the sponsor</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Authorized budget</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32,708,693</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Cap for the project phase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(Claude Code), not in the baseline</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14,958,000 equivalent</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Rp 0 under the existing plan. Shown so the real effort is visible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Authorized budget if a paid developer did the build</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47,666,693</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For comparison</w:t>
            </w:r>
          </w:p>
        </w:tc>
      </w:tr>
    </w:tbl>
    <w:p>
      <w:pPr>
        <w:spacing w:after="120"/>
      </w:pPr>
    </w:p>
    <w:p>
      <w:pPr>
        <w:pStyle w:val="Heading3"/>
      </w:pPr>
      <w:r>
        <w:rPr>
          <w:rFonts w:ascii="Calibri" w:cs="Calibri" w:eastAsia="Calibri" w:hAnsi="Calibri"/>
        </w:rPr>
        <w:t xml:space="preserve">2.6.7 Reserve analysis</w:t>
      </w:r>
    </w:p>
    <w:p>
      <w:pPr>
        <w:spacing w:after="110" w:line="276"/>
      </w:pPr>
      <w:r>
        <w:rPr>
          <w:rFonts w:ascii="Calibri" w:cs="Calibri" w:eastAsia="Calibri" w:hAnsi="Calibri"/>
          <w:sz w:val="21"/>
          <w:szCs w:val="21"/>
        </w:rPr>
        <w:t xml:space="preserve">Contingency is a percentage based on risk and complexity (Week 5). A 15% rate on cash gives Rp 2,135,699. A cross-check by expected monetary value of the main cost risks gives Rp 1,925,373 (below). The two are close, so 15% is kept.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992"/>
        <w:gridCol w:w="1232"/>
        <w:gridCol w:w="1925"/>
        <w:gridCol w:w="2421"/>
      </w:tblGrid>
      <w:tr>
        <w:trPr>
          <w:cantSplit/>
          <w:tblHeader/>
        </w:trPr>
        <w:tc>
          <w:tcPr>
            <w:tcW w:type="dxa" w:w="89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Cost risk</w:t>
            </w:r>
          </w:p>
        </w:tc>
        <w:tc>
          <w:tcPr>
            <w:tcW w:type="dxa" w:w="123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Probability</w:t>
            </w:r>
          </w:p>
        </w:tc>
        <w:tc>
          <w:tcPr>
            <w:tcW w:type="dxa" w:w="19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Impact</w:t>
            </w:r>
          </w:p>
        </w:tc>
        <w:tc>
          <w:tcPr>
            <w:tcW w:type="dxa" w:w="24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EMV (P × impact)</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need partial reprint (misprint, wrong token, damage)</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1,220,000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305,000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direct onboarding fails, a provider (BSP) is needed for 2 months</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1,500,000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450,000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Independent reviewer finds issues, 3 extra builder days (human-equivalent)</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1,800,000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720,000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volume 2.5 times higher than planned during the pilot</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550,489</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110,098</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 +5% on dollar-priced items (2 months)</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80,550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40,275</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or DNS mistake delays plate order by 1 week (extra labor)</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Total EMV</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1,925,373</w:t>
            </w:r>
          </w:p>
        </w:tc>
      </w:tr>
    </w:tbl>
    <w:p>
      <w:pPr>
        <w:spacing w:after="120"/>
      </w:pPr>
    </w:p>
    <w:p>
      <w:pPr>
        <w:spacing w:after="110" w:line="276"/>
      </w:pPr>
      <w:r>
        <w:rPr>
          <w:rFonts w:ascii="Calibri" w:cs="Calibri" w:eastAsia="Calibri" w:hAnsi="Calibri"/>
          <w:sz w:val="21"/>
          <w:szCs w:val="21"/>
        </w:rPr>
        <w:t xml:space="preserve">The management reserve covers schedule uncertainty only: the difference between the one-sided 95% duration and the expected duration (40.80 − 36.91 = 3.89 work-days).</w:t>
      </w:r>
    </w:p>
    <w:p>
      <w:pPr>
        <w:pStyle w:val="Heading3"/>
      </w:pPr>
      <w:r>
        <w:rPr>
          <w:rFonts w:ascii="Calibri" w:cs="Calibri" w:eastAsia="Calibri" w:hAnsi="Calibri"/>
        </w:rPr>
        <w:t xml:space="preserve">2.6.8 Cost baseline (time-phased budget)</w:t>
      </w:r>
    </w:p>
    <w:p>
      <w:pPr>
        <w:spacing w:after="110" w:line="276"/>
      </w:pPr>
      <w:r>
        <w:rPr>
          <w:rFonts w:ascii="Calibri" w:cs="Calibri" w:eastAsia="Calibri" w:hAnsi="Calibri"/>
          <w:sz w:val="21"/>
          <w:szCs w:val="21"/>
        </w:rPr>
        <w:t xml:space="preserve">The WBS is the input and the output is the cost baseline: the time-phased budget used to measure cost performance. Cost is spread over each activity's leveled dates.</w:t>
      </w:r>
    </w:p>
    <w:p>
      <w:pPr>
        <w:spacing w:after="160" w:before="80"/>
        <w:jc w:val="center"/>
      </w:pPr>
      <w:r>
        <w:drawing>
          <wp:inline distT="0" distB="0" distL="0" distR="0">
            <wp:extent cx="NaN" cy="NaN"/>
            <wp:effectExtent t="0" r="0" b="0" l="0"/>
            <wp:docPr id="4" name="Cost baseline S-curve" descr="Cost baseline S-curve" title="Cost baseline S-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NaN" cy="NaN"/>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91"/>
        <w:gridCol w:w="1280"/>
        <w:gridCol w:w="2356"/>
        <w:gridCol w:w="2690"/>
        <w:gridCol w:w="2690"/>
        <w:gridCol w:w="3009"/>
        <w:gridCol w:w="1454"/>
      </w:tblGrid>
      <w:tr>
        <w:trPr>
          <w:cantSplit/>
          <w:tblHeader/>
        </w:trPr>
        <w:tc>
          <w:tcPr>
            <w:tcW w:type="dxa" w:w="1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Week</w:t>
            </w:r>
          </w:p>
        </w:tc>
        <w:tc>
          <w:tcPr>
            <w:tcW w:type="dxa" w:w="12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Starts</w:t>
            </w:r>
          </w:p>
        </w:tc>
        <w:tc>
          <w:tcPr>
            <w:tcW w:type="dxa" w:w="23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Cash in week</w:t>
            </w:r>
          </w:p>
        </w:tc>
        <w:tc>
          <w:tcPr>
            <w:tcW w:type="dxa" w:w="26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Labor in week</w:t>
            </w:r>
          </w:p>
        </w:tc>
        <w:tc>
          <w:tcPr>
            <w:tcW w:type="dxa" w:w="26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Total in week</w:t>
            </w:r>
          </w:p>
        </w:tc>
        <w:tc>
          <w:tcPr>
            <w:tcW w:type="dxa" w:w="30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Cumulative (PV)</w:t>
            </w:r>
          </w:p>
        </w:tc>
        <w:tc>
          <w:tcPr>
            <w:tcW w:type="dxa" w:w="14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 of BAC</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Oct</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2,299,920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2,299,920</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2,299,920</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7.93%</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19 Oct</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28,827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2,284,324</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2,313,151</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4,613,071</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15.9%</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 Oct</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2,893,330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2,501,244</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5,394,574</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10,007,645</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34.49%</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3,712,272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1,285,126</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4,997,398</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15,005,043</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51.71%</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6,702,811</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2,061,565</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8,764,376</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23,769,419</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81.92%</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412,192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2,112,421</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2,524,613</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26,294,032</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90.62%</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23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408,497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1,400,000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1,808,497</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28,102,529</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96.85%</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30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80,065</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834,400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914,465</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29,016,994</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r>
    </w:tbl>
    <w:p>
      <w:pPr>
        <w:spacing w:after="120"/>
      </w:pPr>
    </w:p>
    <w:p>
      <w:pPr>
        <w:pStyle w:val="Heading3"/>
      </w:pPr>
      <w:r>
        <w:rPr>
          <w:rFonts w:ascii="Calibri" w:cs="Calibri" w:eastAsia="Calibri" w:hAnsi="Calibri"/>
        </w:rPr>
        <w:t xml:space="preserve">2.6.9 What it costs to keep it running (12 months)</w:t>
      </w:r>
    </w:p>
    <w:p>
      <w:pPr>
        <w:spacing w:after="110" w:line="276"/>
      </w:pPr>
      <w:r>
        <w:rPr>
          <w:rFonts w:ascii="Calibri" w:cs="Calibri" w:eastAsia="Calibri" w:hAnsi="Calibri"/>
          <w:sz w:val="21"/>
          <w:szCs w:val="21"/>
        </w:rPr>
        <w:t xml:space="preserve">The project budget ends after the pilot. A live system keeps costing money every month. The faculty must approve this before the pilot (decision D14). Messages per report: 2.45 (2 cleaners notified first, 15% escalated to a supervisor, 30% of reporters get one update). Meta utility rate Rp 356.65 per message.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90"/>
        <w:gridCol w:w="1020"/>
        <w:gridCol w:w="1127"/>
        <w:gridCol w:w="1029"/>
        <w:gridCol w:w="927"/>
        <w:gridCol w:w="1651"/>
        <w:gridCol w:w="1210"/>
        <w:gridCol w:w="863"/>
        <w:gridCol w:w="946"/>
        <w:gridCol w:w="1071"/>
        <w:gridCol w:w="1136"/>
      </w:tblGrid>
      <w:tr>
        <w:trPr>
          <w:cantSplit/>
          <w:tblHeader/>
        </w:trPr>
        <w:tc>
          <w:tcPr>
            <w:tcW w:type="dxa" w:w="35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Scenario</w:t>
            </w:r>
          </w:p>
        </w:tc>
        <w:tc>
          <w:tcPr>
            <w:tcW w:type="dxa" w:w="10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Reports per month</w:t>
            </w:r>
          </w:p>
        </w:tc>
        <w:tc>
          <w:tcPr>
            <w:tcW w:type="dxa" w:w="11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Messages per month</w:t>
            </w:r>
          </w:p>
        </w:tc>
        <w:tc>
          <w:tcPr>
            <w:tcW w:type="dxa" w:w="10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Supabase Pro</w:t>
            </w:r>
          </w:p>
        </w:tc>
        <w:tc>
          <w:tcPr>
            <w:tcW w:type="dxa" w:w="9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Vercel Pro</w:t>
            </w:r>
          </w:p>
        </w:tc>
        <w:tc>
          <w:tcPr>
            <w:tcW w:type="dxa" w:w="16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Domain, SIM, plate upkeep</w:t>
            </w:r>
          </w:p>
        </w:tc>
        <w:tc>
          <w:tcPr>
            <w:tcW w:type="dxa" w:w="12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WhatsApp (Meta)</w:t>
            </w:r>
          </w:p>
        </w:tc>
        <w:tc>
          <w:tcPr>
            <w:tcW w:type="dxa" w:w="8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Provider fee</w:t>
            </w:r>
          </w:p>
        </w:tc>
        <w:tc>
          <w:tcPr>
            <w:tcW w:type="dxa" w:w="9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Cleaner data</w:t>
            </w:r>
          </w:p>
        </w:tc>
        <w:tc>
          <w:tcPr>
            <w:tcW w:type="dxa" w:w="10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Per month</w:t>
            </w:r>
          </w:p>
        </w:tc>
        <w:tc>
          <w:tcPr>
            <w:tcW w:type="dxa" w:w="11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Per year</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Lean (direct Meta API, no data allowance)</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1,470</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524,275</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1,389,150</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16,669,800</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Recommended (direct Meta API, data allowance)</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2,205</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786,413</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2,101,288</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25,215,456</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High volume (provider fee, 50 reports a day)</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3,675</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1,310,689</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750,000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3,375,564</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40,506,768</w:t>
            </w:r>
          </w:p>
        </w:tc>
      </w:tr>
    </w:tbl>
    <w:p>
      <w:pPr>
        <w:spacing w:after="120"/>
      </w:pPr>
    </w:p>
    <w:p>
      <w:pPr>
        <w:spacing w:after="110" w:line="276"/>
      </w:pPr>
      <w:r>
        <w:rPr>
          <w:rFonts w:ascii="Calibri" w:cs="Calibri" w:eastAsia="Calibri" w:hAnsi="Calibri"/>
          <w:sz w:val="21"/>
          <w:szCs w:val="21"/>
        </w:rPr>
        <w:t xml:space="preserve">Support and maintenance by people (not cash unless paid): 2 maintainer days and 1 builder day each month, about Rp 1,400,000 per month or Rp 16,800,000 per year at the placeholder rates.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135"/>
        <w:gridCol w:w="2367"/>
        <w:gridCol w:w="2534"/>
        <w:gridCol w:w="2534"/>
      </w:tblGrid>
      <w:tr>
        <w:trPr>
          <w:cantSplit/>
          <w:tblHeader/>
        </w:trPr>
        <w:tc>
          <w:tcPr>
            <w:tcW w:type="dxa" w:w="71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First-year total</w:t>
            </w:r>
          </w:p>
        </w:tc>
        <w:tc>
          <w:tcPr>
            <w:tcW w:type="dxa" w:w="23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Lean</w:t>
            </w:r>
          </w:p>
        </w:tc>
        <w:tc>
          <w:tcPr>
            <w:tcW w:type="dxa" w:w="25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Recommended</w:t>
            </w:r>
          </w:p>
        </w:tc>
        <w:tc>
          <w:tcPr>
            <w:tcW w:type="dxa" w:w="25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High volume</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One-time cash (plates, kit, reviews, cards)</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months of running cost (cash)</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16,669,800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25,215,456</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40,506,768</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First-year cash needed</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28,169,800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36,715,456</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52,006,768</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support by people at placeholder rates</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16,800,000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16,800,000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16,800,000</w:t>
            </w:r>
          </w:p>
        </w:tc>
      </w:tr>
    </w:tbl>
    <w:p>
      <w:pPr>
        <w:spacing w:after="120"/>
      </w:pPr>
    </w:p>
    <w:p>
      <w:pPr>
        <w:spacing w:after="110" w:line="276"/>
      </w:pPr>
      <w:r>
        <w:rPr>
          <w:rFonts w:ascii="Calibri" w:cs="Calibri" w:eastAsia="Calibri" w:hAnsi="Calibri"/>
          <w:sz w:val="21"/>
          <w:szCs w:val="21"/>
        </w:rPr>
        <w:t xml:space="preserve">Unit costs in the recommended scenario: about </w:t>
      </w:r>
      <w:r>
        <w:rPr>
          <w:rFonts w:ascii="Calibri" w:cs="Calibri" w:eastAsia="Calibri" w:hAnsi="Calibri"/>
          <w:b/>
          <w:bCs/>
          <w:sz w:val="21"/>
          <w:szCs w:val="21"/>
        </w:rPr>
        <w:t xml:space="preserve">Rp 52,532 per room per month</w:t>
      </w:r>
      <w:r>
        <w:rPr>
          <w:rFonts w:ascii="Calibri" w:cs="Calibri" w:eastAsia="Calibri" w:hAnsi="Calibri"/>
          <w:sz w:val="21"/>
          <w:szCs w:val="21"/>
        </w:rPr>
        <w:t xml:space="preserve"> and </w:t>
      </w:r>
      <w:r>
        <w:rPr>
          <w:rFonts w:ascii="Calibri" w:cs="Calibri" w:eastAsia="Calibri" w:hAnsi="Calibri"/>
          <w:b/>
          <w:bCs/>
          <w:sz w:val="21"/>
          <w:szCs w:val="21"/>
        </w:rPr>
        <w:t xml:space="preserve">Rp 2,335 per report</w:t>
      </w:r>
      <w:r>
        <w:rPr>
          <w:rFonts w:ascii="Calibri" w:cs="Calibri" w:eastAsia="Calibri" w:hAnsi="Calibri"/>
          <w:sz w:val="21"/>
          <w:szCs w:val="21"/>
        </w:rPr>
        <w:t xml:space="preserve">. Compare these with the Week 0 baseline of what a late or lost cleaning request costs today.</w:t>
      </w:r>
    </w:p>
    <w:p>
      <w:pPr>
        <w:pStyle w:val="Heading3"/>
      </w:pPr>
      <w:r>
        <w:rPr>
          <w:rFonts w:ascii="Calibri" w:cs="Calibri" w:eastAsia="Calibri" w:hAnsi="Calibri"/>
        </w:rPr>
        <w:t xml:space="preserve">2.6.10 Cost levers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816"/>
        <w:gridCol w:w="4877"/>
        <w:gridCol w:w="4877"/>
      </w:tblGrid>
      <w:tr>
        <w:trPr>
          <w:cantSplit/>
          <w:tblHeader/>
        </w:trPr>
        <w:tc>
          <w:tcPr>
            <w:tcW w:type="dxa" w:w="481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Choice</w:t>
            </w:r>
          </w:p>
        </w:tc>
        <w:tc>
          <w:tcPr>
            <w:tcW w:type="dxa" w:w="48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Effect on cost</w:t>
            </w:r>
          </w:p>
        </w:tc>
        <w:tc>
          <w:tcPr>
            <w:tcW w:type="dxa" w:w="48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Trade-off</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through Meta Cloud API directly instead of a provider (BSP)</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about Rp 750,000 per month (provider platform fee, third-party figure, unverified)</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 maintain the integration and the template approvals ourselves</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Notify 2 cleaners first, then all after 3 minutes, instead of everyone at once</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extra message per report costs about Rp 320,985 per month at 900 reports</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Slightly slower pickup in busy moments</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Vercel Hobby instead of Pro</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Rp 358,000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Hobby is for personal, non-commercial use. Confirm with the vendor before using it for an institution</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Point-in-time recovery for the database</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Adds about Rp 1,790,000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needed for the pilot. Daily backups and a weekly export are enough at this size</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Vinyl stickers instead of acrylic plates</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about Rp 2,318,000 once (estimated unit price Rp 12,000 against Rp 50,000)</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Peel off, tear and get picked at. More replacements and re-inspection</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 moves ±10%</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Cloud cost moves about Rp 80,550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Review quarterly. Meta also changes rates quarterly</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use campus Wi-Fi only</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Rp 450,000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Needs Wi-Fi coverage in corridors and toilets. Check in the site survey</w:t>
            </w:r>
          </w:p>
        </w:tc>
      </w:tr>
    </w:tbl>
    <w:p>
      <w:pPr>
        <w:spacing w:after="120"/>
      </w:pPr>
    </w:p>
    <w:p>
      <w:pPr>
        <w:pStyle w:val="Heading2"/>
      </w:pPr>
      <w:r>
        <w:rPr>
          <w:rFonts w:ascii="Calibri" w:cs="Calibri" w:eastAsia="Calibri" w:hAnsi="Calibri"/>
        </w:rPr>
        <w:t xml:space="preserve">2.7 Quality management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917"/>
        <w:gridCol w:w="9653"/>
      </w:tblGrid>
      <w:tr>
        <w:trPr>
          <w:cantSplit/>
          <w:tblHeader/>
        </w:trPr>
        <w:tc>
          <w:tcPr>
            <w:tcW w:type="dxa" w:w="49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965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objectives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22 security tests pass. No tester needs help for the main flow. 100% of plates scan on 3 phone models. Uptime 99% or better. Health checks healthy</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assurance (process)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phase at a time. Security before screens. Separate development and production environments. Migrations are append-only. A second person verifies each plate installation</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control (product)</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npm run test:db</w:t>
            </w:r>
            <w:r>
              <w:rPr>
                <w:rFonts w:ascii="Calibri" w:cs="Calibri" w:eastAsia="Calibri" w:hAnsi="Calibri"/>
                <w:b w:val="false"/>
                <w:bCs w:val="false"/>
                <w:sz w:val="18"/>
                <w:szCs w:val="18"/>
              </w:rPr>
              <w:t xml:space="preserve"> for the database. Friends test for usability. Plate samples scanned before bulk print. Security review before go-live. Weekly health check</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Validate Scope vs Control Quality</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Quality asks "does it meet the specification" (tests, internal). Validate Scope asks "will the customer sign it" (4.3, external). Control Quality comes first</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 acceptance test</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plates scan in under 2 seconds at 30 to 60 cm on 3 phone models (2 low-end Android, 1 iPhone) in corridor light. Adhesion holds for 48 hours. 50 wipe cycles with water and a common disinfectant leave the print intact</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Metrics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 pass rate, defects per phase, scan success rate, time to file a report, taps to file, uptime, error rate</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of quality</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Prevention: tests first, sample plates, written procedures. Appraisal: friends test, scan tests, security review, restore drill. Failure: reprint, rework, outage. Budgeted lines: security review, plate samples, guide cards</w:t>
            </w:r>
          </w:p>
        </w:tc>
      </w:tr>
    </w:tbl>
    <w:p>
      <w:pPr>
        <w:spacing w:after="120"/>
      </w:pPr>
    </w:p>
    <w:p>
      <w:pPr>
        <w:pStyle w:val="Heading2"/>
      </w:pPr>
      <w:r>
        <w:rPr>
          <w:rFonts w:ascii="Calibri" w:cs="Calibri" w:eastAsia="Calibri" w:hAnsi="Calibri"/>
        </w:rPr>
        <w:t xml:space="preserve">2.8 Resource management (Week 6)</w:t>
      </w:r>
    </w:p>
    <w:p>
      <w:pPr>
        <w:spacing w:after="110" w:line="276"/>
      </w:pPr>
      <w:r>
        <w:rPr>
          <w:rFonts w:ascii="Calibri" w:cs="Calibri" w:eastAsia="Calibri" w:hAnsi="Calibri"/>
          <w:sz w:val="21"/>
          <w:szCs w:val="21"/>
        </w:rPr>
        <w:t xml:space="preserve">Resource management has six processes: plan resource management, estimate activity resources, acquire resources, develop team, manage team and control resources. A resource is anything scarce that an activity needs. The class lists the 4Ms (men, machines, money, material) and other items such as services, space and time.</w:t>
      </w:r>
    </w:p>
    <w:p>
      <w:pPr>
        <w:pStyle w:val="Heading3"/>
      </w:pPr>
      <w:r>
        <w:rPr>
          <w:rFonts w:ascii="Calibri" w:cs="Calibri" w:eastAsia="Calibri" w:hAnsi="Calibri"/>
        </w:rPr>
        <w:t xml:space="preserve">2.8.1 Resource list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37"/>
        <w:gridCol w:w="4969"/>
        <w:gridCol w:w="3970"/>
        <w:gridCol w:w="3794"/>
      </w:tblGrid>
      <w:tr>
        <w:trPr>
          <w:cantSplit/>
          <w:tblHeader/>
        </w:trPr>
        <w:tc>
          <w:tcPr>
            <w:tcW w:type="dxa" w:w="18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Type</w:t>
            </w:r>
          </w:p>
        </w:tc>
        <w:tc>
          <w:tcPr>
            <w:tcW w:type="dxa" w:w="49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Resource</w:t>
            </w:r>
          </w:p>
        </w:tc>
        <w:tc>
          <w:tcPr>
            <w:tcW w:type="dxa" w:w="397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Quantity and availability</w:t>
            </w:r>
          </w:p>
        </w:tc>
        <w:tc>
          <w:tcPr>
            <w:tcW w:type="dxa" w:w="379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Cost treatment</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project manager and product owner</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full time on weekdays (capacity 1.0)</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 at placeholder rate</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Claude Code streams directed by Farid</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Up to 2 parallel streams (capacity 2.0), limited by Farid's review time</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incremental cash. Equivalent human cost shown</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staff (survey, baseline, installation)</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people, part time (capacity 2.0)</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(9) and supervisors (2)</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Training sessions and the pilot</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university legal and IT, 5 friend testers</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Short sessions</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testers free. Legal and IT in kind or ROM cash</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Machines (equipment)</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Farid's laptop, 3 test phones, cleaners' own phones, stepladder and drill (facility unit)</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Available</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Owned. Data allowance optional</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Materials (consumed)</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61 QR plates, mounting tape and screws, 20 guide cards, SIM card</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Bought</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(2.6.4)</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Services</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registrar, Vercel, Supabase, Cloudflare DNS, WhatsApp Cloud API, email sending</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Subscriptions</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(2.6.4 and 2.6.9)</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Space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room for training</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Available</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Free</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Time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most rigid resource</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34.7 to 38 working days</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Reserve in 2.5</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Money (secondary resource)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Authorized budget</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32,708,693</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Controlled in 4.2</w:t>
            </w:r>
          </w:p>
        </w:tc>
      </w:tr>
    </w:tbl>
    <w:p>
      <w:pPr>
        <w:spacing w:after="120"/>
      </w:pPr>
    </w:p>
    <w:p>
      <w:pPr>
        <w:pStyle w:val="Heading3"/>
      </w:pPr>
      <w:r>
        <w:rPr>
          <w:rFonts w:ascii="Calibri" w:cs="Calibri" w:eastAsia="Calibri" w:hAnsi="Calibri"/>
        </w:rPr>
        <w:t xml:space="preserve">2.8.2 Resource breakdown structure (RBS)</w:t>
      </w:r>
    </w:p>
    <w:p>
      <w:pPr>
        <w:shd w:fill="F3F7F6" w:color="auto" w:val="clear"/>
        <w:spacing w:after="0" w:line="240"/>
      </w:pPr>
      <w:r>
        <w:rPr>
          <w:rFonts w:ascii="Consolas" w:cs="Consolas" w:eastAsia="Consolas" w:hAnsi="Consolas"/>
          <w:color w:val="10302B"/>
          <w:sz w:val="16"/>
          <w:szCs w:val="16"/>
        </w:rPr>
        <w:t xml:space="preserve">Go Clean It resources</w:t>
      </w:r>
    </w:p>
    <w:p>
      <w:pPr>
        <w:shd w:fill="F3F7F6" w:color="auto" w:val="clear"/>
        <w:spacing w:after="0" w:line="240"/>
      </w:pPr>
      <w:r>
        <w:rPr>
          <w:rFonts w:ascii="Consolas" w:cs="Consolas" w:eastAsia="Consolas" w:hAnsi="Consolas"/>
          <w:color w:val="10302B"/>
          <w:sz w:val="16"/>
          <w:szCs w:val="16"/>
        </w:rPr>
        <w:t xml:space="preserve">├─ Project team</w:t>
      </w:r>
    </w:p>
    <w:p>
      <w:pPr>
        <w:shd w:fill="F3F7F6" w:color="auto" w:val="clear"/>
        <w:spacing w:after="0" w:line="240"/>
      </w:pPr>
      <w:r>
        <w:rPr>
          <w:rFonts w:ascii="Consolas" w:cs="Consolas" w:eastAsia="Consolas" w:hAnsi="Consolas"/>
          <w:color w:val="10302B"/>
          <w:sz w:val="16"/>
          <w:szCs w:val="16"/>
        </w:rPr>
        <w:t xml:space="preserve">│   ├─ Farid (project manager)</w:t>
      </w:r>
    </w:p>
    <w:p>
      <w:pPr>
        <w:shd w:fill="F3F7F6" w:color="auto" w:val="clear"/>
        <w:spacing w:after="0" w:line="240"/>
      </w:pPr>
      <w:r>
        <w:rPr>
          <w:rFonts w:ascii="Consolas" w:cs="Consolas" w:eastAsia="Consolas" w:hAnsi="Consolas"/>
          <w:color w:val="10302B"/>
          <w:sz w:val="16"/>
          <w:szCs w:val="16"/>
        </w:rPr>
        <w:t xml:space="preserve">│   └─ Builder (Claude Code streams)</w:t>
      </w:r>
    </w:p>
    <w:p>
      <w:pPr>
        <w:shd w:fill="F3F7F6" w:color="auto" w:val="clear"/>
        <w:spacing w:after="0" w:line="240"/>
      </w:pPr>
      <w:r>
        <w:rPr>
          <w:rFonts w:ascii="Consolas" w:cs="Consolas" w:eastAsia="Consolas" w:hAnsi="Consolas"/>
          <w:color w:val="10302B"/>
          <w:sz w:val="16"/>
          <w:szCs w:val="16"/>
        </w:rPr>
        <w:t xml:space="preserve">├─ Customer side</w:t>
      </w:r>
    </w:p>
    <w:p>
      <w:pPr>
        <w:shd w:fill="F3F7F6" w:color="auto" w:val="clear"/>
        <w:spacing w:after="0" w:line="240"/>
      </w:pPr>
      <w:r>
        <w:rPr>
          <w:rFonts w:ascii="Consolas" w:cs="Consolas" w:eastAsia="Consolas" w:hAnsi="Consolas"/>
          <w:color w:val="10302B"/>
          <w:sz w:val="16"/>
          <w:szCs w:val="16"/>
        </w:rPr>
        <w:t xml:space="preserve">│   ├─ Facility unit (staff, supervisors, cleaners)</w:t>
      </w:r>
    </w:p>
    <w:p>
      <w:pPr>
        <w:shd w:fill="F3F7F6" w:color="auto" w:val="clear"/>
        <w:spacing w:after="0" w:line="240"/>
      </w:pPr>
      <w:r>
        <w:rPr>
          <w:rFonts w:ascii="Consolas" w:cs="Consolas" w:eastAsia="Consolas" w:hAnsi="Consolas"/>
          <w:color w:val="10302B"/>
          <w:sz w:val="16"/>
          <w:szCs w:val="16"/>
        </w:rPr>
        <w:t xml:space="preserve">│   ├─ Lecturer (sponsor)</w:t>
      </w:r>
    </w:p>
    <w:p>
      <w:pPr>
        <w:shd w:fill="F3F7F6" w:color="auto" w:val="clear"/>
        <w:spacing w:after="0" w:line="240"/>
      </w:pPr>
      <w:r>
        <w:rPr>
          <w:rFonts w:ascii="Consolas" w:cs="Consolas" w:eastAsia="Consolas" w:hAnsi="Consolas"/>
          <w:color w:val="10302B"/>
          <w:sz w:val="16"/>
          <w:szCs w:val="16"/>
        </w:rPr>
        <w:t xml:space="preserve">│   └─ University legal, IT, finance</w:t>
      </w:r>
    </w:p>
    <w:p>
      <w:pPr>
        <w:shd w:fill="F3F7F6" w:color="auto" w:val="clear"/>
        <w:spacing w:after="0" w:line="240"/>
      </w:pPr>
      <w:r>
        <w:rPr>
          <w:rFonts w:ascii="Consolas" w:cs="Consolas" w:eastAsia="Consolas" w:hAnsi="Consolas"/>
          <w:color w:val="10302B"/>
          <w:sz w:val="16"/>
          <w:szCs w:val="16"/>
        </w:rPr>
        <w:t xml:space="preserve">├─ Test users (5 friends, 2 to 3 cleaners)</w:t>
      </w:r>
    </w:p>
    <w:p>
      <w:pPr>
        <w:shd w:fill="F3F7F6" w:color="auto" w:val="clear"/>
        <w:spacing w:after="0" w:line="240"/>
      </w:pPr>
      <w:r>
        <w:rPr>
          <w:rFonts w:ascii="Consolas" w:cs="Consolas" w:eastAsia="Consolas" w:hAnsi="Consolas"/>
          <w:color w:val="10302B"/>
          <w:sz w:val="16"/>
          <w:szCs w:val="16"/>
        </w:rPr>
        <w:t xml:space="preserve">├─ Equipment (laptop, phones, tools)</w:t>
      </w:r>
    </w:p>
    <w:p>
      <w:pPr>
        <w:shd w:fill="F3F7F6" w:color="auto" w:val="clear"/>
        <w:spacing w:after="0" w:line="240"/>
      </w:pPr>
      <w:r>
        <w:rPr>
          <w:rFonts w:ascii="Consolas" w:cs="Consolas" w:eastAsia="Consolas" w:hAnsi="Consolas"/>
          <w:color w:val="10302B"/>
          <w:sz w:val="16"/>
          <w:szCs w:val="16"/>
        </w:rPr>
        <w:t xml:space="preserve">├─ Materials (plates, tape, cards, SIM)</w:t>
      </w:r>
    </w:p>
    <w:p>
      <w:pPr>
        <w:shd w:fill="F3F7F6" w:color="auto" w:val="clear"/>
        <w:spacing w:after="0" w:line="240"/>
      </w:pPr>
      <w:r>
        <w:rPr>
          <w:rFonts w:ascii="Consolas" w:cs="Consolas" w:eastAsia="Consolas" w:hAnsi="Consolas"/>
          <w:color w:val="10302B"/>
          <w:sz w:val="16"/>
          <w:szCs w:val="16"/>
        </w:rPr>
        <w:t xml:space="preserve">└─ Services</w:t>
      </w:r>
    </w:p>
    <w:p>
      <w:pPr>
        <w:shd w:fill="F3F7F6" w:color="auto" w:val="clear"/>
        <w:spacing w:after="0" w:line="240"/>
      </w:pPr>
      <w:r>
        <w:rPr>
          <w:rFonts w:ascii="Consolas" w:cs="Consolas" w:eastAsia="Consolas" w:hAnsi="Consolas"/>
          <w:color w:val="10302B"/>
          <w:sz w:val="16"/>
          <w:szCs w:val="16"/>
        </w:rPr>
        <w:t xml:space="preserve">    ├─ Domain and DNS</w:t>
      </w:r>
    </w:p>
    <w:p>
      <w:pPr>
        <w:shd w:fill="F3F7F6" w:color="auto" w:val="clear"/>
        <w:spacing w:after="0" w:line="240"/>
      </w:pPr>
      <w:r>
        <w:rPr>
          <w:rFonts w:ascii="Consolas" w:cs="Consolas" w:eastAsia="Consolas" w:hAnsi="Consolas"/>
          <w:color w:val="10302B"/>
          <w:sz w:val="16"/>
          <w:szCs w:val="16"/>
        </w:rPr>
        <w:t xml:space="preserve">    ├─ Hosting (Vercel) and database (Supabase)</w:t>
      </w:r>
    </w:p>
    <w:p>
      <w:pPr>
        <w:shd w:fill="F3F7F6" w:color="auto" w:val="clear"/>
        <w:spacing w:after="0" w:line="240"/>
      </w:pPr>
      <w:r>
        <w:rPr>
          <w:rFonts w:ascii="Consolas" w:cs="Consolas" w:eastAsia="Consolas" w:hAnsi="Consolas"/>
          <w:color w:val="10302B"/>
          <w:sz w:val="16"/>
          <w:szCs w:val="16"/>
        </w:rPr>
        <w:t xml:space="preserve">    └─ Messaging (WhatsApp Cloud API, email)</w:t>
      </w:r>
    </w:p>
    <w:p>
      <w:pPr>
        <w:pStyle w:val="Heading3"/>
      </w:pPr>
      <w:r>
        <w:rPr>
          <w:rFonts w:ascii="Calibri" w:cs="Calibri" w:eastAsia="Calibri" w:hAnsi="Calibri"/>
        </w:rPr>
        <w:t xml:space="preserve">2.8.3 Resource estimates per activity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6263"/>
        <w:gridCol w:w="1017"/>
        <w:gridCol w:w="729"/>
        <w:gridCol w:w="729"/>
        <w:gridCol w:w="729"/>
        <w:gridCol w:w="729"/>
        <w:gridCol w:w="729"/>
        <w:gridCol w:w="729"/>
        <w:gridCol w:w="729"/>
        <w:gridCol w:w="729"/>
        <w:gridCol w:w="729"/>
      </w:tblGrid>
      <w:tr>
        <w:trPr>
          <w:cantSplit/>
          <w:tblHeader/>
        </w:trPr>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62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10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Duration te</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PM</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DEV</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CLN</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TST</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LEC</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LEG</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Charter, plan and baseline approved</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Cross-device test and email fix</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0.65</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Friends test (5 testers)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 test findings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demo and decisions (provider, domain, building, funding)</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Site survey: room and floor list, QR placement plan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Week 0 baseline measurement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bought, DNS and email records set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Scaffold</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Schema and seed</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and tests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 flow (guest)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 flow</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Supervisor and admin (with QR sheet generator)</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Production environment and backups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account verification and templates (external wait)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Notifications and escalation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2.90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retention and legal review</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production (design, quotes, print, delivery)</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Hardening and deploy to production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 before go-live</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0.57</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installation and scan test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Training and dry run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and operations plan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operation (10 working days)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Evaluation and closing report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934"/>
        <w:gridCol w:w="6636"/>
      </w:tblGrid>
      <w:tr>
        <w:trPr>
          <w:cantSplit/>
          <w:tblHeader/>
        </w:trPr>
        <w:tc>
          <w:tcPr>
            <w:tcW w:type="dxa" w:w="79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Role</w:t>
            </w:r>
          </w:p>
        </w:tc>
        <w:tc>
          <w:tcPr>
            <w:tcW w:type="dxa" w:w="66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Total work-days</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(PM)</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24.11</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24.93</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15.70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Testers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 legal/IT</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All roles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71.91</w:t>
            </w:r>
          </w:p>
        </w:tc>
      </w:tr>
    </w:tbl>
    <w:p>
      <w:pPr>
        <w:spacing w:after="120"/>
      </w:pPr>
    </w:p>
    <w:p>
      <w:pPr>
        <w:pStyle w:val="Heading3"/>
      </w:pPr>
      <w:r>
        <w:rPr>
          <w:rFonts w:ascii="Calibri" w:cs="Calibri" w:eastAsia="Calibri" w:hAnsi="Calibri"/>
        </w:rPr>
        <w:t xml:space="preserve">2.8.4 Resource loading and leveling</w:t>
      </w:r>
    </w:p>
    <w:p>
      <w:pPr>
        <w:spacing w:after="110" w:line="276"/>
      </w:pPr>
      <w:r>
        <w:rPr>
          <w:rFonts w:ascii="Calibri" w:cs="Calibri" w:eastAsia="Calibri" w:hAnsi="Calibri"/>
          <w:sz w:val="21"/>
          <w:szCs w:val="21"/>
        </w:rPr>
        <w:t xml:space="preserve">Resource loading is the amount of each resource a schedule needs in each period. The table shows average units per working day by week, before leveling (early start schedule) and after leveling. Capacity: Farid 1.0, builder 2.0, facility staff 2.0. Daily peaks matter more than weekly averages.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30"/>
        <w:gridCol w:w="1259"/>
        <w:gridCol w:w="1183"/>
        <w:gridCol w:w="1411"/>
        <w:gridCol w:w="1335"/>
        <w:gridCol w:w="1487"/>
        <w:gridCol w:w="1411"/>
        <w:gridCol w:w="1715"/>
        <w:gridCol w:w="1639"/>
      </w:tblGrid>
      <w:tr>
        <w:trPr>
          <w:cantSplit/>
          <w:tblHeader/>
        </w:trPr>
        <w:tc>
          <w:tcPr>
            <w:tcW w:type="dxa" w:w="31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Week</w:t>
            </w:r>
          </w:p>
        </w:tc>
        <w:tc>
          <w:tcPr>
            <w:tcW w:type="dxa" w:w="12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Farid before</w:t>
            </w:r>
          </w:p>
        </w:tc>
        <w:tc>
          <w:tcPr>
            <w:tcW w:type="dxa" w:w="11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Farid after</w:t>
            </w:r>
          </w:p>
        </w:tc>
        <w:tc>
          <w:tcPr>
            <w:tcW w:type="dxa" w:w="14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Builder before</w:t>
            </w:r>
          </w:p>
        </w:tc>
        <w:tc>
          <w:tcPr>
            <w:tcW w:type="dxa" w:w="13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Builder after</w:t>
            </w:r>
          </w:p>
        </w:tc>
        <w:tc>
          <w:tcPr>
            <w:tcW w:type="dxa" w:w="14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Facility before</w:t>
            </w:r>
          </w:p>
        </w:tc>
        <w:tc>
          <w:tcPr>
            <w:tcW w:type="dxa" w:w="14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Facility after</w:t>
            </w:r>
          </w:p>
        </w:tc>
        <w:tc>
          <w:tcPr>
            <w:tcW w:type="dxa" w:w="17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Supervisors before</w:t>
            </w:r>
          </w:p>
        </w:tc>
        <w:tc>
          <w:tcPr>
            <w:tcW w:type="dxa" w:w="163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Supervisors after</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1 (12 to 16 Oct)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1.06</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0.85</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0.23</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0.23</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0.61</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2 (19 to 23 Oct)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0.77</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0.93</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0.76</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0.36</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0.88</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3 (26 to 30 Oct)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0.64</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1.42</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1.34</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0.28</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4 (2 to 6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0.53</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0.59</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1.44</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0.03</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0.02</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5 (9 to 13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0.56</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0.54</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0.42</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0.45</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0.64</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0.06</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0.01</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6 (16 to 20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0.59</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0.39</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0.34</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0.36</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0.21</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7 (23 to 27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0.41</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0.40</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0.29</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8 (30 Nov to 4 Dec)</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0.27</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0.36</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0.06</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0.12</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0.06</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0.04</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096"/>
        <w:gridCol w:w="1926"/>
        <w:gridCol w:w="3366"/>
        <w:gridCol w:w="3182"/>
      </w:tblGrid>
      <w:tr>
        <w:trPr>
          <w:cantSplit/>
          <w:tblHeader/>
        </w:trPr>
        <w:tc>
          <w:tcPr>
            <w:tcW w:type="dxa" w:w="609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Daily peak (units per day)</w:t>
            </w:r>
          </w:p>
        </w:tc>
        <w:tc>
          <w:tcPr>
            <w:tcW w:type="dxa" w:w="19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Capacity</w:t>
            </w:r>
          </w:p>
        </w:tc>
        <w:tc>
          <w:tcPr>
            <w:tcW w:type="dxa" w:w="33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Before leveling</w:t>
            </w:r>
          </w:p>
        </w:tc>
        <w:tc>
          <w:tcPr>
            <w:tcW w:type="dxa" w:w="31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After leveling</w:t>
            </w:r>
          </w:p>
        </w:tc>
      </w:tr>
      <w:tr>
        <w:trPr>
          <w:cantSplit/>
          <w:tblHeader w:val="off"/>
        </w:trPr>
        <w:tc>
          <w:tcPr>
            <w:tcW w:type="dxa" w:w="6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9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3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1.33</w:t>
            </w:r>
          </w:p>
        </w:tc>
        <w:tc>
          <w:tcPr>
            <w:tcW w:type="dxa" w:w="31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r>
      <w:tr>
        <w:trPr>
          <w:cantSplit/>
          <w:tblHeader w:val="off"/>
        </w:trPr>
        <w:tc>
          <w:tcPr>
            <w:tcW w:type="dxa" w:w="6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19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3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2.22</w:t>
            </w:r>
          </w:p>
        </w:tc>
        <w:tc>
          <w:tcPr>
            <w:tcW w:type="dxa" w:w="31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1.66</w:t>
            </w:r>
          </w:p>
        </w:tc>
      </w:tr>
      <w:tr>
        <w:trPr>
          <w:cantSplit/>
          <w:tblHeader w:val="off"/>
        </w:trPr>
        <w:tc>
          <w:tcPr>
            <w:tcW w:type="dxa" w:w="6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9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3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c>
          <w:tcPr>
            <w:tcW w:type="dxa" w:w="31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1.80</w:t>
            </w:r>
          </w:p>
        </w:tc>
      </w:tr>
    </w:tbl>
    <w:p>
      <w:pPr>
        <w:spacing w:after="120"/>
      </w:pPr>
    </w:p>
    <w:p>
      <w:pPr>
        <w:spacing w:after="160" w:before="80"/>
        <w:jc w:val="center"/>
      </w:pPr>
      <w:r>
        <w:drawing>
          <wp:inline distT="0" distB="0" distL="0" distR="0">
            <wp:extent cx="NaN" cy="NaN"/>
            <wp:effectExtent t="0" r="0" b="0" l="0"/>
            <wp:docPr id="5" name="Resource loading" descr="Resource loading" title="Resource 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NaN" cy="NaN"/>
                    </a:xfrm>
                    <a:prstGeom prst="rect">
                      <a:avLst/>
                    </a:prstGeom>
                  </pic:spPr>
                </pic:pic>
              </a:graphicData>
            </a:graphic>
          </wp:inline>
        </w:drawing>
      </w:r>
    </w:p>
    <w:p>
      <w:pPr>
        <w:spacing w:after="110" w:line="276"/>
      </w:pPr>
      <w:r>
        <w:rPr>
          <w:rFonts w:ascii="Calibri" w:cs="Calibri" w:eastAsia="Calibri" w:hAnsi="Calibri"/>
          <w:b/>
          <w:bCs/>
          <w:sz w:val="21"/>
          <w:szCs w:val="21"/>
        </w:rPr>
        <w:t xml:space="preserve">Leveling steps (Week 6):</w:t>
      </w:r>
      <w:r>
        <w:rPr>
          <w:rFonts w:ascii="Calibri" w:cs="Calibri" w:eastAsia="Calibri" w:hAnsi="Calibri"/>
          <w:sz w:val="21"/>
          <w:szCs w:val="21"/>
        </w:rPr>
        <w:t xml:space="preserve"> (1) network diagram and CPM, (2) table of resources per activity (2.8.3), (3) time-phased loading table (above), (4) find conflicts: Farid peaks at 1.33 per day in week 1, the builder at 2.22 when reporter flow, cleaner flow and production setup overlap, facility staff at 2.07 in week 1, (5) smooth by shifting activities inside their float.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117"/>
        <w:gridCol w:w="2001"/>
        <w:gridCol w:w="2103"/>
        <w:gridCol w:w="5349"/>
      </w:tblGrid>
      <w:tr>
        <w:trPr>
          <w:cantSplit/>
          <w:tblHeader/>
        </w:trPr>
        <w:tc>
          <w:tcPr>
            <w:tcW w:type="dxa" w:w="51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Activity</w:t>
            </w:r>
          </w:p>
        </w:tc>
        <w:tc>
          <w:tcPr>
            <w:tcW w:type="dxa" w:w="20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Early start (day, date)</w:t>
            </w:r>
          </w:p>
        </w:tc>
        <w:tc>
          <w:tcPr>
            <w:tcW w:type="dxa" w:w="210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Leveled start (day, date)</w:t>
            </w:r>
          </w:p>
        </w:tc>
        <w:tc>
          <w:tcPr>
            <w:tcW w:type="dxa" w:w="53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Reason</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 Site survey: room and floor list, QR placement plan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13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7.98, 21 Oct</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 and Farid are busy with the baseline and tests in week 1. Slack is large</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 Domain .com bought, DNS and email records set</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7.99, 21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11.04, 27 Oct</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is overloaded in week 2. Domain is still ready well before production setup</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 Supervisor and admin (with QR sheet generator)</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15.66, 2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16.81, 3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capacity: reporter and cleaner flows finish first</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 Production environment and backups</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12.49, 28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15.14, 2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capacity during reporter and cleaner flows</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 Privacy notice, retention and legal review</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7.99, 21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12.09, 28 Oct</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capacity in weeks 2 and 3. Large slack</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QR plate production (design, quotes, print, delivery)</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14.16, 30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16.81, 3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Waits for production environment (tokens) and builder capacity</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 Hardening and deploy to production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19.49, 6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19.81, 6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capacity (follows N)</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 Security review before go-live</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21.57, 10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21.89, 10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T</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 QR plate installation and scan test</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21.57, 10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23.14, 12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 availability and plates delivered</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 Training and dry run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23.74, 12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24.81, 13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U and V</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X Handover and operations plan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24.91, 13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25.98, 16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W</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 Pilot operation (10 working days)</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24.91, 13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25.98, 16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W</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Z Evaluation and closing report</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34.91, 27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35.98, 30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Y</w:t>
            </w:r>
          </w:p>
        </w:tc>
      </w:tr>
    </w:tbl>
    <w:p>
      <w:pPr>
        <w:spacing w:after="120"/>
      </w:pPr>
    </w:p>
    <w:p>
      <w:pPr>
        <w:spacing w:after="110" w:line="276"/>
      </w:pPr>
      <w:r>
        <w:rPr>
          <w:rFonts w:ascii="Calibri" w:cs="Calibri" w:eastAsia="Calibri" w:hAnsi="Calibri"/>
          <w:b/>
          <w:bCs/>
          <w:sz w:val="21"/>
          <w:szCs w:val="21"/>
        </w:rPr>
        <w:t xml:space="preserve">Result:</w:t>
      </w:r>
      <w:r>
        <w:rPr>
          <w:rFonts w:ascii="Calibri" w:cs="Calibri" w:eastAsia="Calibri" w:hAnsi="Calibri"/>
          <w:sz w:val="21"/>
          <w:szCs w:val="21"/>
        </w:rPr>
        <w:t xml:space="preserve"> after leveling the project finishes in 37.98 working days (2 Dec), 1.07 days after the time-only schedule. No daily load is above capacity. This uses part of the management reserve.</w:t>
      </w:r>
    </w:p>
    <w:p>
      <w:pPr>
        <w:spacing w:after="110" w:line="276"/>
      </w:pPr>
      <w:r>
        <w:rPr>
          <w:rFonts w:ascii="Calibri" w:cs="Calibri" w:eastAsia="Calibri" w:hAnsi="Calibri"/>
          <w:b/>
          <w:bCs/>
          <w:sz w:val="21"/>
          <w:szCs w:val="21"/>
        </w:rPr>
        <w:t xml:space="preserve">Resource-limited alternatives (builder capacity):</w:t>
      </w:r>
      <w:r>
        <w:rPr>
          <w:rFonts w:ascii="Calibri" w:cs="Calibri" w:eastAsia="Calibri" w:hAnsi="Calibri"/>
          <w:sz w:val="21"/>
          <w:szCs w:val="21"/>
        </w:rPr>
        <w:t xml:space="preserve"> capacity 2.0 gives 37.98 days. If Farid can review only one build stream at a time (capacity 1.0), the project takes 45.33 days and finishes about 14 Dec. The plan assumes capacity 2.0. Confirm Farid's availability (decision D18).</w:t>
      </w:r>
    </w:p>
    <w:p>
      <w:pPr>
        <w:pStyle w:val="Heading3"/>
      </w:pPr>
      <w:r>
        <w:rPr>
          <w:rFonts w:ascii="Calibri" w:cs="Calibri" w:eastAsia="Calibri" w:hAnsi="Calibri"/>
        </w:rPr>
        <w:t xml:space="preserve">2.8.5 Responsibility assignment matrix</w:t>
      </w:r>
    </w:p>
    <w:p>
      <w:pPr>
        <w:spacing w:after="110" w:line="276"/>
      </w:pPr>
      <w:r>
        <w:rPr>
          <w:rFonts w:ascii="Calibri" w:cs="Calibri" w:eastAsia="Calibri" w:hAnsi="Calibri"/>
          <w:sz w:val="21"/>
          <w:szCs w:val="21"/>
        </w:rPr>
        <w:t xml:space="preserve">R does the work, A is accountable, C is consulted, I is informed. Each WBS item has one accountable person.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835"/>
        <w:gridCol w:w="1126"/>
        <w:gridCol w:w="1126"/>
        <w:gridCol w:w="1433"/>
        <w:gridCol w:w="1347"/>
        <w:gridCol w:w="1126"/>
        <w:gridCol w:w="1126"/>
        <w:gridCol w:w="1451"/>
      </w:tblGrid>
      <w:tr>
        <w:trPr>
          <w:cantSplit/>
          <w:tblHeader/>
        </w:trPr>
        <w:tc>
          <w:tcPr>
            <w:tcW w:type="dxa" w:w="58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 package</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Farid</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Builder</w:t>
            </w:r>
          </w:p>
        </w:tc>
        <w:tc>
          <w:tcPr>
            <w:tcW w:type="dxa" w:w="143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Lecturer</w:t>
            </w:r>
          </w:p>
        </w:tc>
        <w:tc>
          <w:tcPr>
            <w:tcW w:type="dxa" w:w="13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Facility unit</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Cleaners</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Testers</w:t>
            </w:r>
          </w:p>
        </w:tc>
        <w:tc>
          <w:tcPr>
            <w:tcW w:type="dxa" w:w="14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Univ. legal/IT</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 Charter and plan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(approves)</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 to 3.3 Tests and fixes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(3.2)</w:t>
            </w: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 Demo and decisions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 Site survey and QR plan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 Baseline</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 Domain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4.2 to 4.4 Core system</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Applications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6.1 Production environment</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 WhatsApp verification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 Notifications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7.1 Privacy and legal</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7.2 QR plate production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7.3 Deploy and 7.4 Security review</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(review)</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7.5 Plate installation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 Training and dry run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8.1 Pilot operation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8.2 Handover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(accepts)</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Evaluation report</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(approves)</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b/>
          <w:bCs/>
          <w:sz w:val="21"/>
          <w:szCs w:val="21"/>
        </w:rPr>
        <w:t xml:space="preserve">Team development and management:</w:t>
      </w:r>
      <w:r>
        <w:rPr>
          <w:rFonts w:ascii="Calibri" w:cs="Calibri" w:eastAsia="Calibri" w:hAnsi="Calibri"/>
          <w:sz w:val="21"/>
          <w:szCs w:val="21"/>
        </w:rPr>
        <w:t xml:space="preserve"> onboarding each cleaner with a one-time link and a 15-minute walk-through, a guide card, and a named contact. Control resources: track hours against the estimates every Friday and re-level when a role goes over capacity.</w:t>
      </w:r>
    </w:p>
    <w:p>
      <w:pPr>
        <w:pStyle w:val="Heading2"/>
      </w:pPr>
      <w:r>
        <w:rPr>
          <w:rFonts w:ascii="Calibri" w:cs="Calibri" w:eastAsia="Calibri" w:hAnsi="Calibri"/>
        </w:rPr>
        <w:t xml:space="preserve">2.9 Communication management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70"/>
        <w:gridCol w:w="3127"/>
        <w:gridCol w:w="1537"/>
        <w:gridCol w:w="2311"/>
        <w:gridCol w:w="3425"/>
      </w:tblGrid>
      <w:tr>
        <w:trPr>
          <w:cantSplit/>
          <w:tblHeader/>
        </w:trPr>
        <w:tc>
          <w:tcPr>
            <w:tcW w:type="dxa" w:w="417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c>
          <w:tcPr>
            <w:tcW w:type="dxa" w:w="31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Audience</w:t>
            </w:r>
          </w:p>
        </w:tc>
        <w:tc>
          <w:tcPr>
            <w:tcW w:type="dxa" w:w="15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23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often</w:t>
            </w:r>
          </w:p>
        </w:tc>
        <w:tc>
          <w:tcPr>
            <w:tcW w:type="dxa" w:w="34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Channel</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status (tracker, S-curve in rupiah, risks, decisions needed)</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Friday</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with a link to the tracker</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Demo</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2 and after go-live</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on a phone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request with a date</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owner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due (2.10)</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Written</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outcome</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Requester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 working days</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cost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Faculty</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after go-live</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One-page summary</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Go-live notice and how to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reporters</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the pilot</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Notice board and the plate text</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instructions</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supervisors</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the pilot</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Guide card, 15-minute walk-through, WhatsApp message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Incident notice (system down, data problem)</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lecturer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or maintainer</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30 minutes of detection</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Phone call or message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Broken or missing plate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round</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 list</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Evaluation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 faculty, university IT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Document</w:t>
            </w:r>
          </w:p>
        </w:tc>
      </w:tr>
    </w:tbl>
    <w:p>
      <w:pPr>
        <w:spacing w:after="120"/>
      </w:pPr>
    </w:p>
    <w:p>
      <w:pPr>
        <w:pStyle w:val="Heading2"/>
      </w:pPr>
      <w:r>
        <w:rPr>
          <w:rFonts w:ascii="Calibri" w:cs="Calibri" w:eastAsia="Calibri" w:hAnsi="Calibri"/>
        </w:rPr>
        <w:t xml:space="preserve">2.10 Risk management</w:t>
      </w:r>
    </w:p>
    <w:p>
      <w:pPr>
        <w:spacing w:after="110" w:line="276"/>
      </w:pPr>
      <w:r>
        <w:rPr>
          <w:rFonts w:ascii="Calibri" w:cs="Calibri" w:eastAsia="Calibri" w:hAnsi="Calibri"/>
          <w:sz w:val="21"/>
          <w:szCs w:val="21"/>
        </w:rPr>
        <w:t xml:space="preserve">Process (Week 3 mapping): plan risk management, identify risks, qualitative analysis, quantitative analysis, plan responses, control risks. Scoring: probability P and impact I from 1 to 5. Score = P × I. Threat responses: avoid, transfer, mitigate, accept, escalate. Opportunity responses: exploit, share, enhance, accept. R1 to R10 carry over from version 1.0 (R3, R5 and R9 rewritten for a live system). R11 (prototype mistaken for the finished system) is closed. L1 to L9 are new risks of running a live system.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3149"/>
        <w:gridCol w:w="620"/>
        <w:gridCol w:w="620"/>
        <w:gridCol w:w="620"/>
        <w:gridCol w:w="1109"/>
        <w:gridCol w:w="3973"/>
        <w:gridCol w:w="2523"/>
        <w:gridCol w:w="1336"/>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31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Risk</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Score</w:t>
            </w:r>
          </w:p>
        </w:tc>
        <w:tc>
          <w:tcPr>
            <w:tcW w:type="dxa" w:w="11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Response</w:t>
            </w:r>
          </w:p>
        </w:tc>
        <w:tc>
          <w:tcPr>
            <w:tcW w:type="dxa" w:w="397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Plan</w:t>
            </w:r>
          </w:p>
        </w:tc>
        <w:tc>
          <w:tcPr>
            <w:tcW w:type="dxa" w:w="25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Trigger</w:t>
            </w:r>
          </w:p>
        </w:tc>
        <w:tc>
          <w:tcPr>
            <w:tcW w:type="dxa" w:w="13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Owner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Cleaners do not accept or update tasks on phones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Test with 2 to 3 real cleaners before launch. Make the WhatsApp link the only step they need. Guide card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cleaner needs help in the dry run</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R2</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Nobody answers the coordinator number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Name a person and hours. Escalation covers the gap</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Contact button unanswered in test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R3</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verification is slow or rejected (3 to 15 working days, on the critical path)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 then Accept</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Start Meta paperwork now. Use the institution's documents. Fallback: email, in-app queue and browser push</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verification by 2 Nov</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R4</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Personal data mishandled (names, numbers, photos)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RLS, retention job, no cleaner access to reporter data, security review</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Real data in the open prototype table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R5</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Open prototype table abused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Accept</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Replaced by the secured system. Tell testers it is public</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Odd rows appear</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R6</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Decision-makers unavailable (decisions due 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Book dates now. Every decision has a default (2.10 list)</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answer by 19 Oct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R7</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takes longer (p = 6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Start early, reserve, crash option in 2.5</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not done by 28 Oct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Builder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R8</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Spam or prank reports once plates are public</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Rate limits, bot check, retire a QR</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 spike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R9</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Running cost higher than planned (message volume, exchange rate)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Notify 2 cleaners first. Monthly cost report. Budget range in 2.6</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 over 25% above plan</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R10</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wants campus-only reporting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Avoid</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Ask in D11. Add a campus email check if required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Answer is yes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L1</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expires or the registrar account is lost, so every plate stops working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Register under an institutional email with 2 admins, 2-factor login, auto-renew, calendar alerts 60 and 30 days before expiry, 3-year registration if allowed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Renewal notice not handled 30 days before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and 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L2</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Database outage or data loss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daily backups, weekly export, restore drill, monitoring</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Alert or failed restore drill</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Builder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L3</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Plates stolen, peeled, damaged or lost after renovation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Acrylic plates, 10% spares, weekly round, register with photos, replace within 3 working days, retire old tokens</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 missing at a round</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L4</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plate is installed in the wrong place or carries the wrong token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Two-person install, scan test per plate, register photo, 10% inspection before install</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Scan opens the wrong room</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L5</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number restricted or banned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Official Cloud API, approved templates, consent, no bulk marketing, quality monitoring</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Quality rating drops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L6</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Only one person can maintain the system after the pilot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runbook, second admin on every account, code in an institutional GitHub organization</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 leaves the project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and 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L7</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Poor Wi-Fi or mobile signal at the plate location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Test signal during the site survey. Lightweight page. Data allowance if needed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Slow load at a plate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L8</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Reporters photograph people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Hint on the form. EXIF stripped. 90-day photo retention</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photo with a face is found</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L9</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Payment method for dollar services is not available (international card)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Institutional virtual card (decision D15). Prepay one quarter</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Card declined</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Faculty finance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O1</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Opportunity: facility unit adopts the QR flow earlier than planned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Enhance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Give them the sticker sheets and a short guide early</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asks for plates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bl>
    <w:p>
      <w:pPr>
        <w:spacing w:after="120"/>
      </w:pPr>
    </w:p>
    <w:p>
      <w:pPr>
        <w:spacing w:after="110" w:line="276"/>
      </w:pPr>
      <w:r>
        <w:rPr>
          <w:rFonts w:ascii="Calibri" w:cs="Calibri" w:eastAsia="Calibri" w:hAnsi="Calibri"/>
          <w:sz w:val="21"/>
          <w:szCs w:val="21"/>
        </w:rPr>
        <w:t xml:space="preserve">7 threats score 12 or more, so the risk indicator in 4.1 starts at red. Review the register every Friday. The cost effect of the main risks is in the EMV table (2.6.7).</w:t>
      </w:r>
    </w:p>
    <w:p>
      <w:pPr>
        <w:spacing w:after="110" w:line="276"/>
      </w:pPr>
      <w:r>
        <w:rPr>
          <w:rFonts w:ascii="Calibri" w:cs="Calibri" w:eastAsia="Calibri" w:hAnsi="Calibri"/>
          <w:b/>
          <w:bCs/>
          <w:sz w:val="21"/>
          <w:szCs w:val="21"/>
        </w:rPr>
        <w:t xml:space="preserve">Decisions with dates (these are risk responses).</w:t>
      </w:r>
      <w:r>
        <w:rPr>
          <w:rFonts w:ascii="Calibri" w:cs="Calibri" w:eastAsia="Calibri" w:hAnsi="Calibri"/>
          <w:sz w:val="21"/>
          <w:szCs w:val="21"/>
        </w:rPr>
        <w:t xml:space="preserve"> The default applies if nobody answers by the date.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5802"/>
        <w:gridCol w:w="1141"/>
        <w:gridCol w:w="2213"/>
        <w:gridCol w:w="4174"/>
        <w:gridCol w:w="62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t>
            </w:r>
          </w:p>
        </w:tc>
        <w:tc>
          <w:tcPr>
            <w:tcW w:type="dxa" w:w="58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Question</w:t>
            </w:r>
          </w:p>
        </w:tc>
        <w:tc>
          <w:tcPr>
            <w:tcW w:type="dxa" w:w="114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Needed by</w:t>
            </w:r>
          </w:p>
        </w:tc>
        <w:tc>
          <w:tcPr>
            <w:tcW w:type="dxa" w:w="221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 owner</w:t>
            </w:r>
          </w:p>
        </w:tc>
        <w:tc>
          <w:tcPr>
            <w:tcW w:type="dxa" w:w="417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Default if no answer</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Answer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How cleaners sign in</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One-time WhatsApp link, long session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D2</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Allowed email domains (optional reporter account only)</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Before 28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optional accounts in the pilot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D3</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WhatsApp route: Meta Cloud API directly or a provider (BSP), and who pays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 and 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Meta Cloud API directly, paid by the faculty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D4</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 cleaners have WhatsApp and data on their own phones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Yes, with a data allowance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D5</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Retention: photos 90 days, reports 1 year</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Nov</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University</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As written in the 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D6</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supervisor per faculty with a reachable number</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coordinator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D7</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building, number of floors and rooms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Gedung A, 4 floors, 40 places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D8</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 0 baseline measured manually</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Starts 13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 with notes on paper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D9</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QR layout: room, toilet (outside and inside), floor and lobby plates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and 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Table in 2.14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D10</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coordinator number or one per building</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number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D11</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Guests from outside campus allowed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Yes, with limits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D12</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Email address for notifications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Now</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Farid's address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D13</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Domain name (.com), registrar, and which email owns the registrar account</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 and 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Institutional email, two admins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D14</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Who pays the year-1 running cost and from which budget line</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Before 6 Nov</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Faculty</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Recommended scenario, Rp 25.22 million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D15</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Payment method for dollar services (institutional virtual card)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27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Faculty finance</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Prepay by the faculty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D16</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Who maintains the system after the pilot, and support hours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13 Nov</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and 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coordinator plus Farid until handover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D17</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Dedicated SIM number for the WhatsApp business number: owner and top-up</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buys and owns 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D18</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Farid's weekly availability (full time assumed)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Full time on weekdays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2"/>
      </w:pPr>
      <w:r>
        <w:rPr>
          <w:rFonts w:ascii="Calibri" w:cs="Calibri" w:eastAsia="Calibri" w:hAnsi="Calibri"/>
        </w:rPr>
        <w:t xml:space="preserve">2.11 Procurement management</w:t>
      </w:r>
    </w:p>
    <w:p>
      <w:pPr>
        <w:spacing w:after="110" w:line="276"/>
      </w:pPr>
      <w:r>
        <w:rPr>
          <w:rFonts w:ascii="Calibri" w:cs="Calibri" w:eastAsia="Calibri" w:hAnsi="Calibri"/>
          <w:sz w:val="21"/>
          <w:szCs w:val="21"/>
        </w:rPr>
        <w:t xml:space="preserve">Processes (Week 3 mapping): plan procurement, conduct procurement, control procurement, close procurement. Method: vendor bid analysis. Collect written quotes, compare on the criteria below, record the choice and the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2"/>
        <w:gridCol w:w="620"/>
        <w:gridCol w:w="1830"/>
        <w:gridCol w:w="2429"/>
        <w:gridCol w:w="1400"/>
        <w:gridCol w:w="1147"/>
        <w:gridCol w:w="620"/>
        <w:gridCol w:w="620"/>
      </w:tblGrid>
      <w:tr>
        <w:trPr>
          <w:cantSplit/>
          <w:tblHeader/>
        </w:trPr>
        <w:tc>
          <w:tcPr>
            <w:tcW w:type="dxa" w:w="9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Item</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Make or buy</w:t>
            </w:r>
          </w:p>
        </w:tc>
        <w:tc>
          <w:tcPr>
            <w:tcW w:type="dxa" w:w="18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Options</w:t>
            </w:r>
          </w:p>
        </w:tc>
        <w:tc>
          <w:tcPr>
            <w:tcW w:type="dxa" w:w="24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Selection criteria</w:t>
            </w:r>
          </w:p>
        </w:tc>
        <w:tc>
          <w:tcPr>
            <w:tcW w:type="dxa" w:w="140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Contract type</w:t>
            </w:r>
          </w:p>
        </w:tc>
        <w:tc>
          <w:tcPr>
            <w:tcW w:type="dxa" w:w="11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Lead time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Decide by</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Owner</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.com domain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Cloudflare Registrar (about US$10.46 a year, rising slightly after 1 Nov), Rumahweb (promo Rp 121,900, renewal Rp 195,000), DomaiNesia (about Rp 139,000), Namecheap (renewal about US$18.7)</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Price including renewal, local payment option, privacy protection, 2-factor login, easy transfer, no lock-in</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Annual subscription</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Hosting (web)</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Vercel Pro (US$20 per seat per month)</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Commercial use allowed, deploy from GitHub, uptime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Monthly subscription</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Database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(US$25 per month, 7-day daily backups)</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Daily backups, Singapore region, standard Postgres, no lock-in</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Monthly subscription</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sending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Meta WhatsApp Cloud API directly (no platform fee, per-message charges) or a provider such as Qontak (about Rp 750,000 per month plus messages, unverified)</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Total monthly cost, template approval support, ease of integration, support in Bahasa</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Pay per message (plus provider fee if any)</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to 15 working days for verification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Business phone number (SIM)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Any Indonesian prepaid operator</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 registered in a normal WhatsApp app, stays active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Prepaid</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Local acrylic and UV print shops (3 quotes). Marketplace sellers for samples</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Unit price at 61 pieces, UV print durability, QR contrast, sample before order, delivery time, reprint policy, accepts vector files, tape included</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Fixed price per order</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 to 10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 or in kind</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IT, an independent reviewer</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Experience with web apps and Postgres row-level security, written report, availability</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Fixed fee or in kind</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 to 4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Legal and privacy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 kind or 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legal office, external lawyer</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Knows UU PDP, Bahasa Indonesia notice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 kind or fixed fee</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to 6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Email sending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Resend free plan (3,000 emails a month, 100 a day) or Web3Forms free plan</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Own domain authentication (SPF, DKIM, DMARC), volume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Free tier</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Build and test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Make</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 and Claude Code</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Internal</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bl>
    <w:p>
      <w:pPr>
        <w:spacing w:after="120"/>
      </w:pPr>
    </w:p>
    <w:p>
      <w:pPr>
        <w:spacing w:after="110" w:line="276"/>
      </w:pPr>
      <w:r>
        <w:rPr>
          <w:rFonts w:ascii="Calibri" w:cs="Calibri" w:eastAsia="Calibri" w:hAnsi="Calibri"/>
          <w:b/>
          <w:bCs/>
          <w:sz w:val="21"/>
          <w:szCs w:val="21"/>
        </w:rPr>
        <w:t xml:space="preserve">Account ownership rule:</w:t>
      </w:r>
      <w:r>
        <w:rPr>
          <w:rFonts w:ascii="Calibri" w:cs="Calibri" w:eastAsia="Calibri" w:hAnsi="Calibri"/>
          <w:sz w:val="21"/>
          <w:szCs w:val="21"/>
        </w:rPr>
        <w:t xml:space="preserve"> every vendor account is created with an institutional email, has at least two admins, uses 2-factor login, and is documented in the runbook. Payments use the institutional card or a prepaid budget (D15). This protects the system if one person leaves.</w:t>
      </w:r>
    </w:p>
    <w:p>
      <w:pPr>
        <w:spacing w:after="110" w:line="276"/>
      </w:pPr>
      <w:r>
        <w:rPr>
          <w:rFonts w:ascii="Calibri" w:cs="Calibri" w:eastAsia="Calibri" w:hAnsi="Calibri"/>
          <w:b/>
          <w:bCs/>
          <w:sz w:val="21"/>
          <w:szCs w:val="21"/>
        </w:rPr>
        <w:t xml:space="preserve">Control and close:</w:t>
      </w:r>
      <w:r>
        <w:rPr>
          <w:rFonts w:ascii="Calibri" w:cs="Calibri" w:eastAsia="Calibri" w:hAnsi="Calibri"/>
          <w:sz w:val="21"/>
          <w:szCs w:val="21"/>
        </w:rPr>
        <w:t xml:space="preserve"> check each invoice against the quote. Keep quotes, invoices and sample photos with the plan. At close, cancel services that are not needed, record final costs, and confirm that renewals are on calendar.</w:t>
      </w:r>
    </w:p>
    <w:p>
      <w:pPr>
        <w:pStyle w:val="Heading2"/>
      </w:pPr>
      <w:r>
        <w:rPr>
          <w:rFonts w:ascii="Calibri" w:cs="Calibri" w:eastAsia="Calibri" w:hAnsi="Calibri"/>
        </w:rPr>
        <w:t xml:space="preserve">2.12 Stakeholder engagement plan</w:t>
      </w:r>
    </w:p>
    <w:p>
      <w:pPr>
        <w:spacing w:after="110" w:line="276"/>
      </w:pPr>
      <w:r>
        <w:rPr>
          <w:rFonts w:ascii="Calibri" w:cs="Calibri" w:eastAsia="Calibri" w:hAnsi="Calibri"/>
          <w:sz w:val="21"/>
          <w:szCs w:val="21"/>
        </w:rPr>
        <w:t xml:space="preserve">See 1.2. Targets: lecturer and facility unit from supportive to leading by the pilot start. Faculty from neutral to supportive after the one-page cost summary. Cleaners from unaware to supportive: involve 2 to 3 of them in the dry run and ask what they would change. University IT and legal receive the privacy notice and the data classification before the pilot. Finance receives the payment request (D15) early.</w:t>
      </w:r>
    </w:p>
    <w:p>
      <w:pPr>
        <w:pStyle w:val="Heading2"/>
      </w:pPr>
      <w:r>
        <w:rPr>
          <w:rFonts w:ascii="Calibri" w:cs="Calibri" w:eastAsia="Calibri" w:hAnsi="Calibri"/>
        </w:rPr>
        <w:t xml:space="preserve">2.13 Integration management and change control</w:t>
      </w:r>
    </w:p>
    <w:p>
      <w:pPr>
        <w:spacing w:after="110" w:line="276"/>
      </w:pPr>
      <w:r>
        <w:rPr>
          <w:rFonts w:ascii="Calibri" w:cs="Calibri" w:eastAsia="Calibri" w:hAnsi="Calibri"/>
          <w:b/>
          <w:bCs/>
          <w:sz w:val="21"/>
          <w:szCs w:val="21"/>
        </w:rPr>
        <w:t xml:space="preserve">Baselines:</w:t>
      </w:r>
      <w:r>
        <w:rPr>
          <w:rFonts w:ascii="Calibri" w:cs="Calibri" w:eastAsia="Calibri" w:hAnsi="Calibri"/>
          <w:sz w:val="21"/>
          <w:szCs w:val="21"/>
        </w:rPr>
        <w:t xml:space="preserve"> scope baseline (2.3 and 2.4), schedule baseline (2.5), cost baseline (2.6). Work performed is the approved plan plus approved changes. Baselines change only through an approved change request.</w:t>
      </w:r>
    </w:p>
    <w:p>
      <w:pPr>
        <w:spacing w:after="110" w:line="276"/>
      </w:pPr>
      <w:r>
        <w:rPr>
          <w:rFonts w:ascii="Calibri" w:cs="Calibri" w:eastAsia="Calibri" w:hAnsi="Calibri"/>
          <w:b/>
          <w:bCs/>
          <w:sz w:val="21"/>
          <w:szCs w:val="21"/>
        </w:rPr>
        <w:t xml:space="preserve">Change control board (CCB):</w:t>
      </w:r>
      <w:r>
        <w:rPr>
          <w:rFonts w:ascii="Calibri" w:cs="Calibri" w:eastAsia="Calibri" w:hAnsi="Calibri"/>
          <w:sz w:val="21"/>
          <w:szCs w:val="21"/>
        </w:rPr>
        <w:t xml:space="preserve"> Farid (chair), the lecturer, and the facility unit coordinator. Two of three members must agree. Decisions are recorded in the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878"/>
        <w:gridCol w:w="7934"/>
      </w:tblGrid>
      <w:tr>
        <w:trPr>
          <w:cantSplit/>
          <w:tblHeader/>
        </w:trPr>
        <w:tc>
          <w:tcPr>
            <w:tcW w:type="dxa" w:w="8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8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79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Writes a change request: what, why, who asked, date</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Logs it and checks the effect on scope, schedule, cost, risk and quality</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Decides alone if the effect is under 0.5 work-day, under Rp 500,000, and no critical activity moves. Otherwise the board decides</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Board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Approves, rejects or asks for more information, normally within 3 working days</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Updates the affected baseline and the blueprint if the data model or security rules change</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Tells the requester and everyone affected</w:t>
            </w:r>
          </w:p>
        </w:tc>
      </w:tr>
    </w:tbl>
    <w:p>
      <w:pPr>
        <w:spacing w:after="120"/>
      </w:pPr>
    </w:p>
    <w:p>
      <w:pPr>
        <w:spacing w:after="110" w:line="276"/>
      </w:pPr>
      <w:r>
        <w:rPr>
          <w:rFonts w:ascii="Calibri" w:cs="Calibri" w:eastAsia="Calibri" w:hAnsi="Calibri"/>
          <w:b/>
          <w:bCs/>
          <w:sz w:val="21"/>
          <w:szCs w:val="21"/>
        </w:rPr>
        <w:t xml:space="preserve">48-hour policy (Week 3):</w:t>
      </w:r>
      <w:r>
        <w:rPr>
          <w:rFonts w:ascii="Calibri" w:cs="Calibri" w:eastAsia="Calibri" w:hAnsi="Calibri"/>
          <w:sz w:val="21"/>
          <w:szCs w:val="21"/>
        </w:rPr>
        <w:t xml:space="preserve"> for time-sensitive changes the project manager may decide and then has 48 hours to get board approval or reverse the decision. Delegate small changes to the lowest level but tell everyone.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620"/>
        <w:gridCol w:w="2832"/>
        <w:gridCol w:w="620"/>
        <w:gridCol w:w="3345"/>
        <w:gridCol w:w="1601"/>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Date</w:t>
            </w:r>
          </w:p>
        </w:tc>
        <w:tc>
          <w:tcPr>
            <w:tcW w:type="dxa" w:w="283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Change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Requested by</w:t>
            </w:r>
          </w:p>
        </w:tc>
        <w:tc>
          <w:tcPr>
            <w:tcW w:type="dxa" w:w="334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Impact</w:t>
            </w:r>
          </w:p>
        </w:tc>
        <w:tc>
          <w:tcPr>
            <w:tcW w:type="dxa" w:w="16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Guests report without login. QR for floors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REQ-01, 02, 15 and tests S19 to S22</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in prototype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Shared data through an open table for the prototype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known gaps G1 to G3</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for the prototype only</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Version 2.0: live deployment baseline replaces version 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Adds domain, production, QR plates, privacy, support. Budget now includes labor and running cost</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Notify 2 on-duty cleaners first, all after 3 minutes, to limit message 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Small change to the notify function</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Admin "plate check" page that shows the room without creating a report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About 0.3 work-day inside package 5.3</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 WhatsApp verification before the decision meeting (fast tracking)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Saves up to 4.6 days with the scaffold. Risk if the provider choice changes</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Several plates may point to one room (inside and outside a toilet) in the plate table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schema change. The table already allows it</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bl>
    <w:p>
      <w:pPr>
        <w:spacing w:after="120"/>
      </w:pPr>
    </w:p>
    <w:p>
      <w:pPr>
        <w:pStyle w:val="Heading2"/>
      </w:pPr>
      <w:r>
        <w:rPr>
          <w:rFonts w:ascii="Calibri" w:cs="Calibri" w:eastAsia="Calibri" w:hAnsi="Calibri"/>
        </w:rPr>
        <w:t xml:space="preserve">2.14 QR deployment plan (physical plates)</w:t>
      </w:r>
    </w:p>
    <w:p>
      <w:pPr>
        <w:spacing w:after="110" w:line="276"/>
      </w:pPr>
      <w:r>
        <w:rPr>
          <w:rFonts w:ascii="Calibri" w:cs="Calibri" w:eastAsia="Calibri" w:hAnsi="Calibri"/>
          <w:sz w:val="21"/>
          <w:szCs w:val="21"/>
        </w:rPr>
        <w:t xml:space="preserve">This plan covers a QR code for every room, every toilet and every floor, mounted on the wall, with a register so each plate can be found, checked and replaced.</w:t>
      </w:r>
    </w:p>
    <w:p>
      <w:pPr>
        <w:pStyle w:val="Heading3"/>
      </w:pPr>
      <w:r>
        <w:rPr>
          <w:rFonts w:ascii="Calibri" w:cs="Calibri" w:eastAsia="Calibri" w:hAnsi="Calibri"/>
        </w:rPr>
        <w:t xml:space="preserve">2.14.1 Principles</w:t>
      </w:r>
    </w:p>
    <w:p>
      <w:pPr>
        <w:pStyle w:val="ListParagraph"/>
        <w:numPr>
          <w:ilvl w:val="0"/>
          <w:numId w:val="3"/>
        </w:numPr>
        <w:spacing w:after="70" w:line="270"/>
      </w:pPr>
      <w:r>
        <w:rPr>
          <w:rFonts w:ascii="Calibri" w:cs="Calibri" w:eastAsia="Calibri" w:hAnsi="Calibri"/>
          <w:b/>
          <w:bCs/>
          <w:sz w:val="21"/>
          <w:szCs w:val="21"/>
        </w:rPr>
        <w:t xml:space="preserve">One plate, one token.</w:t>
      </w:r>
      <w:r>
        <w:rPr>
          <w:rFonts w:ascii="Calibri" w:cs="Calibri" w:eastAsia="Calibri" w:hAnsi="Calibri"/>
          <w:sz w:val="21"/>
          <w:szCs w:val="21"/>
        </w:rPr>
        <w:t xml:space="preserve"> The QR holds a random token, not the room number. The database maps the token to a room or a floor. A plate can be replaced without touching report history.</w:t>
      </w:r>
    </w:p>
    <w:p>
      <w:pPr>
        <w:pStyle w:val="ListParagraph"/>
        <w:numPr>
          <w:ilvl w:val="0"/>
          <w:numId w:val="3"/>
        </w:numPr>
        <w:spacing w:after="70" w:line="270"/>
      </w:pPr>
      <w:r>
        <w:rPr>
          <w:rFonts w:ascii="Calibri" w:cs="Calibri" w:eastAsia="Calibri" w:hAnsi="Calibri"/>
          <w:b/>
          <w:bCs/>
          <w:sz w:val="21"/>
          <w:szCs w:val="21"/>
        </w:rPr>
        <w:t xml:space="preserve">Our own .com on the plate.</w:t>
      </w:r>
      <w:r>
        <w:rPr>
          <w:rFonts w:ascii="Calibri" w:cs="Calibri" w:eastAsia="Calibri" w:hAnsi="Calibri"/>
          <w:sz w:val="21"/>
          <w:szCs w:val="21"/>
        </w:rPr>
        <w:t xml:space="preserve"> The QR holds </w:t>
      </w:r>
      <w:r>
        <w:rPr>
          <w:rFonts w:ascii="Consolas" w:cs="Consolas" w:eastAsia="Consolas" w:hAnsi="Consolas"/>
          <w:color w:val="7A2E0E"/>
          <w:sz w:val="19"/>
          <w:szCs w:val="19"/>
        </w:rPr>
        <w:t xml:space="preserve">https://&lt;domain&gt;/r/&lt;32-character token&gt;</w:t>
      </w:r>
      <w:r>
        <w:rPr>
          <w:rFonts w:ascii="Calibri" w:cs="Calibri" w:eastAsia="Calibri" w:hAnsi="Calibri"/>
          <w:sz w:val="21"/>
          <w:szCs w:val="21"/>
        </w:rPr>
        <w:t xml:space="preserve">. The domain is bought and live before any plate is printed, because a printed QR cannot be changed.</w:t>
      </w:r>
    </w:p>
    <w:p>
      <w:pPr>
        <w:pStyle w:val="ListParagraph"/>
        <w:numPr>
          <w:ilvl w:val="0"/>
          <w:numId w:val="3"/>
        </w:numPr>
        <w:spacing w:after="70" w:line="270"/>
      </w:pPr>
      <w:r>
        <w:rPr>
          <w:rFonts w:ascii="Calibri" w:cs="Calibri" w:eastAsia="Calibri" w:hAnsi="Calibri"/>
          <w:b/>
          <w:bCs/>
          <w:sz w:val="21"/>
          <w:szCs w:val="21"/>
        </w:rPr>
        <w:t xml:space="preserve">Human-readable fallback.</w:t>
      </w:r>
      <w:r>
        <w:rPr>
          <w:rFonts w:ascii="Calibri" w:cs="Calibri" w:eastAsia="Calibri" w:hAnsi="Calibri"/>
          <w:sz w:val="21"/>
          <w:szCs w:val="21"/>
        </w:rPr>
        <w:t xml:space="preserve"> Every plate also prints the room name, floor, domain and the urgent contact line, so a failed scan does not block a report.</w:t>
      </w:r>
    </w:p>
    <w:p>
      <w:pPr>
        <w:pStyle w:val="ListParagraph"/>
        <w:numPr>
          <w:ilvl w:val="0"/>
          <w:numId w:val="3"/>
        </w:numPr>
        <w:spacing w:after="70" w:line="270"/>
      </w:pPr>
      <w:r>
        <w:rPr>
          <w:rFonts w:ascii="Calibri" w:cs="Calibri" w:eastAsia="Calibri" w:hAnsi="Calibri"/>
          <w:b/>
          <w:bCs/>
          <w:sz w:val="21"/>
          <w:szCs w:val="21"/>
        </w:rPr>
        <w:t xml:space="preserve">Registered and tested.</w:t>
      </w:r>
      <w:r>
        <w:rPr>
          <w:rFonts w:ascii="Calibri" w:cs="Calibri" w:eastAsia="Calibri" w:hAnsi="Calibri"/>
          <w:sz w:val="21"/>
          <w:szCs w:val="21"/>
        </w:rPr>
        <w:t xml:space="preserve"> Every plate is in the register with a photo and a scan-test result before it counts as installed.</w:t>
      </w:r>
    </w:p>
    <w:p>
      <w:pPr>
        <w:pStyle w:val="ListParagraph"/>
        <w:numPr>
          <w:ilvl w:val="0"/>
          <w:numId w:val="3"/>
        </w:numPr>
        <w:spacing w:after="70" w:line="270"/>
      </w:pPr>
      <w:r>
        <w:rPr>
          <w:rFonts w:ascii="Calibri" w:cs="Calibri" w:eastAsia="Calibri" w:hAnsi="Calibri"/>
          <w:b/>
          <w:bCs/>
          <w:sz w:val="21"/>
          <w:szCs w:val="21"/>
        </w:rPr>
        <w:t xml:space="preserve">Spares and upkeep.</w:t>
      </w:r>
      <w:r>
        <w:rPr>
          <w:rFonts w:ascii="Calibri" w:cs="Calibri" w:eastAsia="Calibri" w:hAnsi="Calibri"/>
          <w:sz w:val="21"/>
          <w:szCs w:val="21"/>
        </w:rPr>
        <w:t xml:space="preserve"> 10% spare plates. A weekly visual check and a monthly register audit.</w:t>
      </w:r>
    </w:p>
    <w:p>
      <w:pPr>
        <w:pStyle w:val="Heading3"/>
      </w:pPr>
      <w:r>
        <w:rPr>
          <w:rFonts w:ascii="Calibri" w:cs="Calibri" w:eastAsia="Calibri" w:hAnsi="Calibri"/>
        </w:rPr>
        <w:t xml:space="preserve">2.14.2 Plate types and quantities (pilot building, replace with the site survey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2"/>
        <w:gridCol w:w="4361"/>
        <w:gridCol w:w="2795"/>
        <w:gridCol w:w="620"/>
      </w:tblGrid>
      <w:tr>
        <w:trPr>
          <w:cantSplit/>
          <w:tblHeader/>
        </w:trPr>
        <w:tc>
          <w:tcPr>
            <w:tcW w:type="dxa" w:w="18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Plate type</w:t>
            </w:r>
          </w:p>
        </w:tc>
        <w:tc>
          <w:tcPr>
            <w:tcW w:type="dxa" w:w="436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Where</w:t>
            </w:r>
          </w:p>
        </w:tc>
        <w:tc>
          <w:tcPr>
            <w:tcW w:type="dxa" w:w="279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Points to</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Count</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 beside the door of each classroom, lab, office and toilet</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That room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Toilet inside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Inside the toilet near the washbasin or exit. Separate token, same room</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toilet room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Floor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Lift lobby and stair landing on each floor (2 per floor)</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floor (room picker with "Area umum")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Entrance lobby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Main entrance</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Ground floor picker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Spares (10%, rounded up)</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store</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Unassigned tokens, activated when used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Total</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61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0"/>
        <w:gridCol w:w="840"/>
        <w:gridCol w:w="840"/>
        <w:gridCol w:w="2585"/>
        <w:gridCol w:w="1175"/>
        <w:gridCol w:w="1091"/>
        <w:gridCol w:w="840"/>
        <w:gridCol w:w="1427"/>
      </w:tblGrid>
      <w:tr>
        <w:trPr>
          <w:cantSplit/>
          <w:tblHeader/>
        </w:trPr>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Floor</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Rooms</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Toilets</w:t>
            </w:r>
          </w:p>
        </w:tc>
        <w:tc>
          <w:tcPr>
            <w:tcW w:type="dxa" w:w="25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Room plates (rooms + toilets)</w:t>
            </w:r>
          </w:p>
        </w:tc>
        <w:tc>
          <w:tcPr>
            <w:tcW w:type="dxa" w:w="11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Toilet inside</w:t>
            </w:r>
          </w:p>
        </w:tc>
        <w:tc>
          <w:tcPr>
            <w:tcW w:type="dxa" w:w="1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Floor plates</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Lobby</w:t>
            </w:r>
          </w:p>
        </w:tc>
        <w:tc>
          <w:tcPr>
            <w:tcW w:type="dxa" w:w="14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Plates on floor</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Total</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55</w:t>
            </w:r>
          </w:p>
        </w:tc>
      </w:tr>
    </w:tbl>
    <w:p>
      <w:pPr>
        <w:spacing w:after="120"/>
      </w:pPr>
    </w:p>
    <w:p>
      <w:pPr>
        <w:spacing w:after="110" w:line="276"/>
      </w:pPr>
      <w:r>
        <w:rPr>
          <w:rFonts w:ascii="Calibri" w:cs="Calibri" w:eastAsia="Calibri" w:hAnsi="Calibri"/>
          <w:sz w:val="21"/>
          <w:szCs w:val="21"/>
        </w:rPr>
        <w:t xml:space="preserve">The floor split is an assumption. The site survey (package 3.5) replaces it with the real list.</w:t>
      </w:r>
    </w:p>
    <w:p>
      <w:pPr>
        <w:pStyle w:val="Heading3"/>
      </w:pPr>
      <w:r>
        <w:rPr>
          <w:rFonts w:ascii="Calibri" w:cs="Calibri" w:eastAsia="Calibri" w:hAnsi="Calibri"/>
        </w:rPr>
        <w:t xml:space="preserve">2.14.3 Plate options and recommendation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3"/>
        <w:gridCol w:w="2918"/>
        <w:gridCol w:w="1490"/>
        <w:gridCol w:w="2767"/>
      </w:tblGrid>
      <w:tr>
        <w:trPr>
          <w:cantSplit/>
          <w:tblHeader/>
        </w:trPr>
        <w:tc>
          <w:tcPr>
            <w:tcW w:type="dxa" w:w="24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Option</w:t>
            </w:r>
          </w:p>
        </w:tc>
        <w:tc>
          <w:tcPr>
            <w:tcW w:type="dxa" w:w="29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Unit cost (estimate)</w:t>
            </w:r>
          </w:p>
        </w:tc>
        <w:tc>
          <w:tcPr>
            <w:tcW w:type="dxa" w:w="14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Good for</w:t>
            </w:r>
          </w:p>
        </w:tc>
        <w:tc>
          <w:tcPr>
            <w:tcW w:type="dxa" w:w="27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Weak points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Laminated vinyl sticker (A5)</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8,000 to 15,000 (ROM, from Rp 99,000 per square meter print)</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Cheap trial, flat clean walls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Peels, tears, picked at, hard to clean. More replacements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Acrylic plate 15 x 20 cm, 3 mm, UV print (recommended)</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35,000 to 75,000, budget Rp 50,000 (marketplace listings Rp 10,000 to 50,000 for smaller or thinner items)</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Walls, toilets, offices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Can crack if hit. Needs tape and screws in public corridors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Aluminum composite plate with UV print</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75,000 to 150,000 (ROM)</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Wet or vandal-prone places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Costs more. Heavier</w:t>
            </w:r>
          </w:p>
        </w:tc>
      </w:tr>
    </w:tbl>
    <w:p>
      <w:pPr>
        <w:spacing w:after="120"/>
      </w:pPr>
    </w:p>
    <w:p>
      <w:pPr>
        <w:pStyle w:val="Heading3"/>
      </w:pPr>
      <w:r>
        <w:rPr>
          <w:rFonts w:ascii="Calibri" w:cs="Calibri" w:eastAsia="Calibri" w:hAnsi="Calibri"/>
        </w:rPr>
        <w:t xml:space="preserve">2.14.4 Plate specification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2"/>
        <w:gridCol w:w="4254"/>
        <w:gridCol w:w="4142"/>
      </w:tblGrid>
      <w:tr>
        <w:trPr>
          <w:cantSplit/>
          <w:tblHeader/>
        </w:trPr>
        <w:tc>
          <w:tcPr>
            <w:tcW w:type="dxa" w:w="12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42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Specification</w:t>
            </w:r>
          </w:p>
        </w:tc>
        <w:tc>
          <w:tcPr>
            <w:tcW w:type="dxa" w:w="41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Reason</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Size and material</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 x 20 cm portrait, 3 mm acrylic, UV print, matte or anti-glare face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Big enough to read from a corridor. Durable and wipeable</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size</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x 9 cm including a quiet zone of at least 4 modules (about 1 cm)</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37 x 37 module code gives about 2.4 mm per module. Scans at 30 to 60 cm</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content</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https://&lt;domain&gt;/r/</w:t>
            </w:r>
            <w:r>
              <w:rPr>
                <w:rFonts w:ascii="Calibri" w:cs="Calibri" w:eastAsia="Calibri" w:hAnsi="Calibri"/>
                <w:b w:val="false"/>
                <w:bCs w:val="false"/>
                <w:sz w:val="18"/>
                <w:szCs w:val="18"/>
              </w:rPr>
              <w:t xml:space="preserve"> plus a 32-character random token (about 58 characters, QR version 5)</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guessable (122 bits). Short enough for a clean code</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Error correction</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Level Q (25%)</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Survives scratches and dirt</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Colors</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Pure black QR on white. No gradients, no logo inside the code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Maximum contrast for low-end cameras</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Text</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Bahasa Indonesia first, short English line. Room name in large type. Building and floor. Plate ID. Domain. Urgent contact line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Readable fallback, no personal data</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Mounting</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3M foam tape and 2 corner screws, or tamper-resistant adhesive. Edges sealed</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Resist peeling and theft</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Height and position</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center 120 to 135 cm from the floor, 10 to 20 cm from the door frame, same side in the whole building</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Reachable from a wheelchair. Easy to learn</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Durability tests</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48-hour adhesion. 50 wipe cycles with water and a common disinfectant</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Cleaning staff wipe walls</w:t>
            </w:r>
          </w:p>
        </w:tc>
      </w:tr>
    </w:tbl>
    <w:p>
      <w:pPr>
        <w:spacing w:after="120"/>
      </w:pPr>
    </w:p>
    <w:p>
      <w:pPr>
        <w:spacing w:after="160" w:before="80"/>
        <w:jc w:val="center"/>
      </w:pPr>
      <w:r>
        <w:drawing>
          <wp:inline distT="0" distB="0" distL="0" distR="0">
            <wp:extent cx="NaN" cy="NaN"/>
            <wp:effectExtent t="0" r="0" b="0" l="0"/>
            <wp:docPr id="6" name="Example room and floor plates|w=560" descr="Example room and floor plates|w=560" title="Example room and floor plates|w=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NaN" cy="NaN"/>
                    </a:xfrm>
                    <a:prstGeom prst="rect">
                      <a:avLst/>
                    </a:prstGeom>
                  </pic:spPr>
                </pic:pic>
              </a:graphicData>
            </a:graphic>
          </wp:inline>
        </w:drawing>
      </w:r>
    </w:p>
    <w:p>
      <w:pPr>
        <w:spacing w:after="160" w:before="80"/>
        <w:jc w:val="center"/>
      </w:pPr>
      <w:r>
        <w:drawing>
          <wp:inline distT="0" distB="0" distL="0" distR="0">
            <wp:extent cx="NaN" cy="NaN"/>
            <wp:effectExtent t="0" r="0" b="0" l="0"/>
            <wp:docPr id="7" name="Where the plate goes|w=470" descr="Where the plate goes|w=470" title="Where the plate goes|w=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NaN" cy="NaN"/>
                    </a:xfrm>
                    <a:prstGeom prst="rect">
                      <a:avLst/>
                    </a:prstGeom>
                  </pic:spPr>
                </pic:pic>
              </a:graphicData>
            </a:graphic>
          </wp:inline>
        </w:drawing>
      </w:r>
    </w:p>
    <w:p>
      <w:pPr>
        <w:pStyle w:val="Heading3"/>
      </w:pPr>
      <w:r>
        <w:rPr>
          <w:rFonts w:ascii="Calibri" w:cs="Calibri" w:eastAsia="Calibri" w:hAnsi="Calibri"/>
        </w:rPr>
        <w:t xml:space="preserve">2.14.5 Plate register</w:t>
      </w:r>
    </w:p>
    <w:p>
      <w:pPr>
        <w:spacing w:after="110" w:line="276"/>
      </w:pPr>
      <w:r>
        <w:rPr>
          <w:rFonts w:ascii="Calibri" w:cs="Calibri" w:eastAsia="Calibri" w:hAnsi="Calibri"/>
          <w:sz w:val="21"/>
          <w:szCs w:val="21"/>
        </w:rPr>
        <w:t xml:space="preserve">The register is the </w:t>
      </w:r>
      <w:r>
        <w:rPr>
          <w:rFonts w:ascii="Consolas" w:cs="Consolas" w:eastAsia="Consolas" w:hAnsi="Consolas"/>
          <w:color w:val="7A2E0E"/>
          <w:sz w:val="19"/>
          <w:szCs w:val="19"/>
        </w:rPr>
        <w:t xml:space="preserve">qr_code</w:t>
      </w:r>
      <w:r>
        <w:rPr>
          <w:rFonts w:ascii="Calibri" w:cs="Calibri" w:eastAsia="Calibri" w:hAnsi="Calibri"/>
          <w:sz w:val="21"/>
          <w:szCs w:val="21"/>
        </w:rPr>
        <w:t xml:space="preserve"> table in the production database plus an exported sheet for the facility unit. One row per physical plate (several plates may point to one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5"/>
        <w:gridCol w:w="3320"/>
        <w:gridCol w:w="4283"/>
      </w:tblGrid>
      <w:tr>
        <w:trPr>
          <w:cantSplit/>
          <w:tblHeader/>
        </w:trPr>
        <w:tc>
          <w:tcPr>
            <w:tcW w:type="dxa" w:w="20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Field</w:t>
            </w:r>
          </w:p>
        </w:tc>
        <w:tc>
          <w:tcPr>
            <w:tcW w:type="dxa" w:w="33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Example</w:t>
            </w:r>
          </w:p>
        </w:tc>
        <w:tc>
          <w:tcPr>
            <w:tcW w:type="dxa" w:w="42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Purpose</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 ID</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GA-L2-A201</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Printed small on the plate. Matches the register</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Token</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 random characters)</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the QR. Treated as semi-secret</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Type</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toilet inside, floor, lobby</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Behavior of the page</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Building, floor, room</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Gedung A, 2, Ruang Kuliah A-201</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Where it points</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Location note</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Left of door, QR center 130 cm</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 find and replace it</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Installed date and by</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 two named staff</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Accountability</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Photo</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 photo after install</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Proof and later comparison</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Scan test</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Pass on 3 phone models, date</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Acceptance</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Status</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Active, damaged, retired</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Retired tokens stop working (S22)</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Replaced by</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New plate ID</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History</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Scan count (first week)</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Number</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plate with zero scans in week 1 is checked</w:t>
            </w:r>
          </w:p>
        </w:tc>
      </w:tr>
    </w:tbl>
    <w:p>
      <w:pPr>
        <w:spacing w:after="120"/>
      </w:pPr>
    </w:p>
    <w:p>
      <w:pPr>
        <w:pStyle w:val="Heading3"/>
      </w:pPr>
      <w:r>
        <w:rPr>
          <w:rFonts w:ascii="Calibri" w:cs="Calibri" w:eastAsia="Calibri" w:hAnsi="Calibri"/>
        </w:rPr>
        <w:t xml:space="preserve">2.14.6 Procedure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3"/>
        <w:gridCol w:w="1259"/>
        <w:gridCol w:w="1742"/>
        <w:gridCol w:w="2814"/>
      </w:tblGrid>
      <w:tr>
        <w:trPr>
          <w:cantSplit/>
          <w:tblHeader/>
        </w:trPr>
        <w:tc>
          <w:tcPr>
            <w:tcW w:type="dxa" w:w="38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12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17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When</w:t>
            </w:r>
          </w:p>
        </w:tc>
        <w:tc>
          <w:tcPr>
            <w:tcW w:type="dxa" w:w="281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Site survey: walk each floor with the floor plan, list every place, mark the plate spot, photograph it, check phone signal</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Farid</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Oct to 27 Oct</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and floor list, placement plan, signal notes</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Buy the domain, set DNS, deploy production</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builder</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Oct to 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domain with HTTPS. Production database</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Generate tokens in the production database and the print files named by plate ID</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from 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Print files, register rows (status "planned")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Print 3 sample plates and test them on 5 phones in corridor light, plus adhesion and wipe tests</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facility unit</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2 days of plate production</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test record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Order with 3 quotes. Inspect delivery: count, spelling, QR contrast, 10% random token check against the register</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facility unit</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Nov to 12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Inspection record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Install in pairs, one mounts and one scans and records. Start with one floor, then the rest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 to 13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Register rows (status "active"), photos</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 Scan check with the admin plate check page. It shows the room name and does not create a report or alert cleaners</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During install</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Pass or fail per plate</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 Announce "QR live" with a notice at the entrance</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Notice posted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Watch scan counts in the first week and check plates with zero scans</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week of the pilot</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Check list</w:t>
            </w:r>
          </w:p>
        </w:tc>
      </w:tr>
    </w:tbl>
    <w:p>
      <w:pPr>
        <w:spacing w:after="120"/>
      </w:pPr>
    </w:p>
    <w:p>
      <w:pPr>
        <w:pStyle w:val="Heading3"/>
      </w:pPr>
      <w:r>
        <w:rPr>
          <w:rFonts w:ascii="Calibri" w:cs="Calibri" w:eastAsia="Calibri" w:hAnsi="Calibri"/>
        </w:rPr>
        <w:t xml:space="preserve">2.14.7 Maintenance and misuse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5"/>
        <w:gridCol w:w="7063"/>
      </w:tblGrid>
      <w:tr>
        <w:trPr>
          <w:cantSplit/>
          <w:tblHeader/>
        </w:trPr>
        <w:tc>
          <w:tcPr>
            <w:tcW w:type="dxa" w:w="25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Topic</w:t>
            </w:r>
          </w:p>
        </w:tc>
        <w:tc>
          <w:tcPr>
            <w:tcW w:type="dxa" w:w="70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Rule</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round</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look at plates during their round and report missing or damaged ones to the supervisor</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audit</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 checks 20% of plates against the register. All plates once a year</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Replacement</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 working days from spares. The old token is retired and a new token is issued. The new plate is scan-tested</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Renovation or renaming</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Rename the room in the admin screen. Plates keep working. If rooms are split or merged, issue new plates and retire the old tokens</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Stock</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10% spares. Reorder when spares fall below 5%</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Photographed or shared QR</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Rate limits and the bot check apply. A misused token can be retired at once</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Privacy</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carry no personal data. Scan logs hold no personal data</w:t>
            </w:r>
          </w:p>
        </w:tc>
      </w:tr>
    </w:tbl>
    <w:p>
      <w:pPr>
        <w:spacing w:after="120"/>
      </w:pPr>
    </w:p>
    <w:p>
      <w:pPr>
        <w:pStyle w:val="Heading1"/>
        <w:pageBreakBefore/>
      </w:pPr>
      <w:r>
        <w:rPr>
          <w:rFonts w:ascii="Calibri" w:cs="Calibri" w:eastAsia="Calibri" w:hAnsi="Calibri"/>
        </w:rPr>
        <w:t xml:space="preserve">3. EXECUTING (Pelaksanaan): the execute plan</w:t>
      </w:r>
    </w:p>
    <w:p>
      <w:pPr>
        <w:spacing w:after="110" w:line="276"/>
      </w:pPr>
      <w:r>
        <w:rPr>
          <w:rFonts w:ascii="Calibri" w:cs="Calibri" w:eastAsia="Calibri" w:hAnsi="Calibri"/>
          <w:b/>
          <w:bCs/>
          <w:sz w:val="21"/>
          <w:szCs w:val="21"/>
        </w:rPr>
        <w:t xml:space="preserve">Rules while executing</w:t>
      </w:r>
    </w:p>
    <w:p>
      <w:pPr>
        <w:pStyle w:val="ListParagraph"/>
        <w:numPr>
          <w:ilvl w:val="0"/>
          <w:numId w:val="4"/>
        </w:numPr>
        <w:spacing w:after="70" w:line="270"/>
      </w:pPr>
      <w:r>
        <w:rPr>
          <w:rFonts w:ascii="Calibri" w:cs="Calibri" w:eastAsia="Calibri" w:hAnsi="Calibri"/>
          <w:sz w:val="21"/>
          <w:szCs w:val="21"/>
        </w:rPr>
        <w:t xml:space="preserve">One phase at a time. Re-read the matching sections of the blueprint before starting.</w:t>
      </w:r>
    </w:p>
    <w:p>
      <w:pPr>
        <w:pStyle w:val="ListParagraph"/>
        <w:numPr>
          <w:ilvl w:val="0"/>
          <w:numId w:val="4"/>
        </w:numPr>
        <w:spacing w:after="70" w:line="270"/>
      </w:pPr>
      <w:r>
        <w:rPr>
          <w:rFonts w:ascii="Calibri" w:cs="Calibri" w:eastAsia="Calibri" w:hAnsi="Calibri"/>
          <w:sz w:val="21"/>
          <w:szCs w:val="21"/>
        </w:rPr>
        <w:t xml:space="preserve">Security before screens: package 4.4 must be green before 5.1 to 5.3 begin.</w:t>
      </w:r>
    </w:p>
    <w:p>
      <w:pPr>
        <w:pStyle w:val="ListParagraph"/>
        <w:numPr>
          <w:ilvl w:val="0"/>
          <w:numId w:val="4"/>
        </w:numPr>
        <w:spacing w:after="70" w:line="270"/>
      </w:pPr>
      <w:r>
        <w:rPr>
          <w:rFonts w:ascii="Calibri" w:cs="Calibri" w:eastAsia="Calibri" w:hAnsi="Calibri"/>
          <w:sz w:val="21"/>
          <w:szCs w:val="21"/>
        </w:rPr>
        <w:t xml:space="preserve">One commit per phase after typecheck, lint and tests pass. Development and production are separate environments.</w:t>
      </w:r>
    </w:p>
    <w:p>
      <w:pPr>
        <w:pStyle w:val="ListParagraph"/>
        <w:numPr>
          <w:ilvl w:val="0"/>
          <w:numId w:val="4"/>
        </w:numPr>
        <w:spacing w:after="70" w:line="270"/>
      </w:pPr>
      <w:r>
        <w:rPr>
          <w:rFonts w:ascii="Calibri" w:cs="Calibri" w:eastAsia="Calibri" w:hAnsi="Calibri"/>
          <w:sz w:val="21"/>
          <w:szCs w:val="21"/>
        </w:rPr>
        <w:t xml:space="preserve">End every phase with a 5-line summary in English and Bahasa Indonesia: what was built, why, how Farid verifies it, what is next.</w:t>
      </w:r>
    </w:p>
    <w:p>
      <w:pPr>
        <w:pStyle w:val="ListParagraph"/>
        <w:numPr>
          <w:ilvl w:val="0"/>
          <w:numId w:val="4"/>
        </w:numPr>
        <w:spacing w:after="70" w:line="270"/>
      </w:pPr>
      <w:r>
        <w:rPr>
          <w:rFonts w:ascii="Calibri" w:cs="Calibri" w:eastAsia="Calibri" w:hAnsi="Calibri"/>
          <w:sz w:val="21"/>
          <w:szCs w:val="21"/>
        </w:rPr>
        <w:t xml:space="preserve">Do not change the data model or security rules without updating the blueprint in the same commit.</w:t>
      </w:r>
    </w:p>
    <w:p>
      <w:pPr>
        <w:pStyle w:val="ListParagraph"/>
        <w:numPr>
          <w:ilvl w:val="0"/>
          <w:numId w:val="4"/>
        </w:numPr>
        <w:spacing w:after="70" w:line="270"/>
      </w:pPr>
      <w:r>
        <w:rPr>
          <w:rFonts w:ascii="Calibri" w:cs="Calibri" w:eastAsia="Calibri" w:hAnsi="Calibri"/>
          <w:sz w:val="21"/>
          <w:szCs w:val="21"/>
        </w:rPr>
        <w:t xml:space="preserve">Keep the service role key out of client code, logs and git. Production secrets live only in the vendor dashboards.</w:t>
      </w:r>
    </w:p>
    <w:p>
      <w:pPr>
        <w:pStyle w:val="ListParagraph"/>
        <w:numPr>
          <w:ilvl w:val="0"/>
          <w:numId w:val="4"/>
        </w:numPr>
        <w:spacing w:after="70" w:line="270"/>
      </w:pPr>
      <w:r>
        <w:rPr>
          <w:rFonts w:ascii="Calibri" w:cs="Calibri" w:eastAsia="Calibri" w:hAnsi="Calibri"/>
          <w:sz w:val="21"/>
          <w:szCs w:val="21"/>
        </w:rPr>
        <w:t xml:space="preserve">No QR plate is printed before the domain is live and the tokens exist in the production database.</w:t>
      </w:r>
    </w:p>
    <w:p>
      <w:pPr>
        <w:pStyle w:val="ListParagraph"/>
        <w:numPr>
          <w:ilvl w:val="0"/>
          <w:numId w:val="4"/>
        </w:numPr>
        <w:spacing w:after="70" w:line="270"/>
      </w:pPr>
      <w:r>
        <w:rPr>
          <w:rFonts w:ascii="Calibri" w:cs="Calibri" w:eastAsia="Calibri" w:hAnsi="Calibri"/>
          <w:sz w:val="21"/>
          <w:szCs w:val="21"/>
        </w:rPr>
        <w:t xml:space="preserve">Direct and manage work with the PMIS: GitHub (code and docs), the tracker file, and this plan.</w:t>
      </w:r>
    </w:p>
    <w:p>
      <w:pPr>
        <w:spacing w:after="110" w:line="276"/>
      </w:pPr>
      <w:r>
        <w:rPr>
          <w:rFonts w:ascii="Calibri" w:cs="Calibri" w:eastAsia="Calibri" w:hAnsi="Calibri"/>
          <w:b/>
          <w:bCs/>
          <w:sz w:val="21"/>
          <w:szCs w:val="21"/>
        </w:rPr>
        <w:t xml:space="preserve">Week-by-week execution plan</w:t>
      </w:r>
      <w:r>
        <w:rPr>
          <w:rFonts w:ascii="Calibri" w:cs="Calibri" w:eastAsia="Calibri" w:hAnsi="Calibri"/>
          <w:sz w:val="21"/>
          <w:szCs w:val="21"/>
        </w:rPr>
        <w:t xml:space="preserve"> (leveled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1459"/>
        <w:gridCol w:w="2108"/>
        <w:gridCol w:w="5451"/>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Week</w:t>
            </w:r>
          </w:p>
        </w:tc>
        <w:tc>
          <w:tcPr>
            <w:tcW w:type="dxa" w:w="14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Dates</w:t>
            </w:r>
          </w:p>
        </w:tc>
        <w:tc>
          <w:tcPr>
            <w:tcW w:type="dxa" w:w="210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Activities in progress</w:t>
            </w:r>
          </w:p>
        </w:tc>
        <w:tc>
          <w:tcPr>
            <w:tcW w:type="dxa" w:w="54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Done when (proof)</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to 16 Oct</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B, C, D, G</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approved. Email works. Test sheets filled. Baseline observation started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to 23 Oct</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 E, F, G, I, J, K, P</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Findings fixed. Demo held. Decisions answered by 21 Oct. WhatsApp verification started. Scaffold and schema. Baseline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to 30 Oct</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 H, K, L, M, P, R</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Site survey and placement plan done. Domain live. Security tests green. Privacy notice drafted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to 6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 M, N, O, P, Q, R, S, T</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environment and restore drill. Guest, cleaner, supervisor and admin screens. WhatsApp verified. Notifications and escalation. Sample plates passed, plates ordered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to 13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T, U, V, W</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Deployed on the .com. Security review done. Plates delivered, installed and scan-tested. Dry run started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 to 20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 X, Y</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Dry run done. Pilot running from 16 Nov. Handover plan drafted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 to 27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running. Weekly status with counts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 Nov to 4 Dec</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 Z</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ends 30 Nov. Evaluation report accepted 2 Dec</w:t>
            </w:r>
          </w:p>
        </w:tc>
      </w:tr>
    </w:tbl>
    <w:p>
      <w:pPr>
        <w:spacing w:after="120"/>
      </w:pPr>
    </w:p>
    <w:p>
      <w:pPr>
        <w:spacing w:after="110" w:line="276"/>
      </w:pPr>
      <w:r>
        <w:rPr>
          <w:rFonts w:ascii="Calibri" w:cs="Calibri" w:eastAsia="Calibri" w:hAnsi="Calibri"/>
          <w:b/>
          <w:bCs/>
          <w:sz w:val="21"/>
          <w:szCs w:val="21"/>
        </w:rPr>
        <w:t xml:space="preserve">Conduct procurement:</w:t>
      </w:r>
      <w:r>
        <w:rPr>
          <w:rFonts w:ascii="Calibri" w:cs="Calibri" w:eastAsia="Calibri" w:hAnsi="Calibri"/>
          <w:sz w:val="21"/>
          <w:szCs w:val="21"/>
        </w:rPr>
        <w:t xml:space="preserve"> book the domain on 27 Oct; order the plates after samples pass (3 Nov); start Meta verification on 21 Oct; confirm Vercel, Supabase and the payment method before 2 Nov.</w:t>
      </w:r>
    </w:p>
    <w:p>
      <w:pPr>
        <w:spacing w:after="110" w:line="276"/>
      </w:pPr>
      <w:r>
        <w:rPr>
          <w:rFonts w:ascii="Calibri" w:cs="Calibri" w:eastAsia="Calibri" w:hAnsi="Calibri"/>
          <w:b/>
          <w:bCs/>
          <w:sz w:val="21"/>
          <w:szCs w:val="21"/>
        </w:rPr>
        <w:t xml:space="preserve">Quality assurance in execution:</w:t>
      </w:r>
      <w:r>
        <w:rPr>
          <w:rFonts w:ascii="Calibri" w:cs="Calibri" w:eastAsia="Calibri" w:hAnsi="Calibri"/>
          <w:sz w:val="21"/>
          <w:szCs w:val="21"/>
        </w:rPr>
        <w:t xml:space="preserve"> friends test, sample plates, restore drill, security review, dry run, weekly health check (</w:t>
      </w:r>
      <w:hyperlink w:history="1" r:id="rId_h6rbytvrdaqmfcqobqep">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section 5.3).</w:t>
      </w:r>
    </w:p>
    <w:p>
      <w:pPr>
        <w:spacing w:after="110" w:line="276"/>
      </w:pPr>
      <w:r>
        <w:rPr>
          <w:rFonts w:ascii="Calibri" w:cs="Calibri" w:eastAsia="Calibri" w:hAnsi="Calibri"/>
          <w:b/>
          <w:bCs/>
          <w:sz w:val="21"/>
          <w:szCs w:val="21"/>
        </w:rPr>
        <w:t xml:space="preserve">Managing the team and stakeholders:</w:t>
      </w:r>
      <w:r>
        <w:rPr>
          <w:rFonts w:ascii="Calibri" w:cs="Calibri" w:eastAsia="Calibri" w:hAnsi="Calibri"/>
          <w:sz w:val="21"/>
          <w:szCs w:val="21"/>
        </w:rPr>
        <w:t xml:space="preserve"> one phase per builder session with the blueprint and this plan as inputs. Farid reviews each summary before the next phase. Friday status message. Weekly 15-minute check with the facility unit.</w:t>
      </w:r>
    </w:p>
    <w:p>
      <w:pPr>
        <w:pStyle w:val="Heading1"/>
        <w:pageBreakBefore/>
      </w:pPr>
      <w:r>
        <w:rPr>
          <w:rFonts w:ascii="Calibri" w:cs="Calibri" w:eastAsia="Calibri" w:hAnsi="Calibri"/>
        </w:rPr>
        <w:t xml:space="preserve">4. MONITORING AND CONTROLLING (Pemantauan dan Pengendalian): the evaluation plan</w:t>
      </w:r>
    </w:p>
    <w:p>
      <w:pPr>
        <w:pStyle w:val="Heading2"/>
      </w:pPr>
      <w:r>
        <w:rPr>
          <w:rFonts w:ascii="Calibri" w:cs="Calibri" w:eastAsia="Calibri" w:hAnsi="Calibri"/>
        </w:rPr>
        <w:t xml:space="preserve">4.1 What is measured, how often, and what is healthy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1767"/>
        <w:gridCol w:w="1928"/>
        <w:gridCol w:w="966"/>
        <w:gridCol w:w="1469"/>
        <w:gridCol w:w="1346"/>
        <w:gridCol w:w="1402"/>
      </w:tblGrid>
      <w:tr>
        <w:trPr>
          <w:cantSplit/>
          <w:tblHeader/>
        </w:trPr>
        <w:tc>
          <w:tcPr>
            <w:tcW w:type="dxa" w:w="76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Area</w:t>
            </w:r>
          </w:p>
        </w:tc>
        <w:tc>
          <w:tcPr>
            <w:tcW w:type="dxa" w:w="17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Measure</w:t>
            </w:r>
          </w:p>
        </w:tc>
        <w:tc>
          <w:tcPr>
            <w:tcW w:type="dxa" w:w="192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Formula</w:t>
            </w:r>
          </w:p>
        </w:tc>
        <w:tc>
          <w:tcPr>
            <w:tcW w:type="dxa" w:w="9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Frequency</w:t>
            </w:r>
          </w:p>
        </w:tc>
        <w:tc>
          <w:tcPr>
            <w:tcW w:type="dxa" w:w="14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Green</w:t>
            </w:r>
          </w:p>
        </w:tc>
        <w:tc>
          <w:tcPr>
            <w:tcW w:type="dxa" w:w="13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Amber</w:t>
            </w:r>
          </w:p>
        </w:tc>
        <w:tc>
          <w:tcPr>
            <w:tcW w:type="dxa" w:w="14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Red</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 performance index</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SPI = EV ÷ PV</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0.95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0.85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performance index</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CPI = EV ÷ AC</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0.95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0.85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Slack used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Re-run the CPM table</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paths unchanged</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third path becomes critical</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beyond 7 Dec</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 variance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(current requirements − 21) ÷ 21 × 100%</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 to 7%</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 to 15%</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15%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Security tests passing</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passing ÷ 22</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Each phase from 4.4</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n/a</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Any failing</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Plates scan-tested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passed ÷ installed</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During install</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95 to 99%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95%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Operations</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Uptime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from the uptime monitor</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99%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98 to 99%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98%</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Operations</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 checks H1 to H9</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healthy ÷ 9</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All</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 failing</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or more failing</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Open threats scoring 12 or more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count</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or fewer</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 to 5</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 or more, or a trigger fired</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(running)</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 cost against plan</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actual ÷ plan</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Within 10%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 to 25% over</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25%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time reported to accepted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of accepted − reported</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Under 15 min</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to 20 min</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20 min</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Reports accepted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accepted ÷ reports</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80%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70 to 79%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70%</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Average rating</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mean of ratings 1 to 5</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4.0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to 3.9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3.5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per report</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 cost ÷ reports</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At or below Rp 2,568 (plan + 10%)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 to 25% above plan</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More than 25% above plan</w:t>
            </w:r>
          </w:p>
        </w:tc>
      </w:tr>
    </w:tbl>
    <w:p>
      <w:pPr>
        <w:spacing w:after="120"/>
      </w:pPr>
    </w:p>
    <w:p>
      <w:pPr>
        <w:pStyle w:val="Heading2"/>
      </w:pPr>
      <w:r>
        <w:rPr>
          <w:rFonts w:ascii="Calibri" w:cs="Calibri" w:eastAsia="Calibri" w:hAnsi="Calibri"/>
        </w:rPr>
        <w:t xml:space="preserve">4.2 Earned value management (EVM)</w:t>
      </w:r>
    </w:p>
    <w:p>
      <w:pPr>
        <w:spacing w:after="110" w:line="276"/>
      </w:pPr>
      <w:r>
        <w:rPr>
          <w:rFonts w:ascii="Calibri" w:cs="Calibri" w:eastAsia="Calibri" w:hAnsi="Calibri"/>
          <w:sz w:val="21"/>
          <w:szCs w:val="21"/>
        </w:rPr>
        <w:t xml:space="preserve">Planned value PV comes from the time-phased baseline in 2.6.8. Earned value EV is the budgeted cost of packages that are fully accepted. Actual cost AC is cash paid plus work-days spent valued at the stated rates. Formulas follow the Week 5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2"/>
        <w:gridCol w:w="3343"/>
        <w:gridCol w:w="5623"/>
      </w:tblGrid>
      <w:tr>
        <w:trPr>
          <w:cantSplit/>
          <w:tblHeader/>
        </w:trPr>
        <w:tc>
          <w:tcPr>
            <w:tcW w:type="dxa" w:w="6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Metric</w:t>
            </w:r>
          </w:p>
        </w:tc>
        <w:tc>
          <w:tcPr>
            <w:tcW w:type="dxa" w:w="334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Formula</w:t>
            </w:r>
          </w:p>
        </w:tc>
        <w:tc>
          <w:tcPr>
            <w:tcW w:type="dxa" w:w="56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Meaning</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 planned up to today</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should be done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 of accepted work</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is done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Money and work actually spent</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it cost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behind</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over budget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on time, below 1 late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on budget, below 1 over budget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ETC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EV) ÷ CPI (progress above 50%)</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of cost to finish if the trend continues</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 + ETC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of total cost at completion</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Expected over or under budget at the end</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ATE + (OD − ATE × SPI) ÷ SPI</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Estimated total time. ATE actual time spent, OD original duration</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TCPI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EV) ÷ (BAC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Efficiency needed from now to stay in budget</w:t>
            </w:r>
          </w:p>
        </w:tc>
      </w:tr>
    </w:tbl>
    <w:p>
      <w:pPr>
        <w:spacing w:after="120"/>
      </w:pPr>
    </w:p>
    <w:p>
      <w:pPr>
        <w:spacing w:after="110" w:line="276"/>
      </w:pPr>
      <w:r>
        <w:rPr>
          <w:rFonts w:ascii="Calibri" w:cs="Calibri" w:eastAsia="Calibri" w:hAnsi="Calibri"/>
          <w:b/>
          <w:bCs/>
          <w:sz w:val="21"/>
          <w:szCs w:val="21"/>
        </w:rPr>
        <w:t xml:space="preserve">Worked example (illustration only, not real data).</w:t>
      </w:r>
      <w:r>
        <w:rPr>
          <w:rFonts w:ascii="Calibri" w:cs="Calibri" w:eastAsia="Calibri" w:hAnsi="Calibri"/>
          <w:sz w:val="21"/>
          <w:szCs w:val="21"/>
        </w:rPr>
        <w:t xml:space="preserve"> End of week 5: PV = Rp 23,769,419, BAC = Rp 29,016,994. Suppose accepted work is worth EV = Rp 22,000,000 and Rp 24,000,000 has been spent.</w:t>
      </w:r>
    </w:p>
    <w:p>
      <w:pPr>
        <w:pStyle w:val="ListParagraph"/>
        <w:numPr>
          <w:ilvl w:val="0"/>
          <w:numId w:val="2"/>
        </w:numPr>
        <w:spacing w:after="70" w:line="270"/>
      </w:pPr>
      <w:r>
        <w:rPr>
          <w:rFonts w:ascii="Calibri" w:cs="Calibri" w:eastAsia="Calibri" w:hAnsi="Calibri"/>
          <w:sz w:val="21"/>
          <w:szCs w:val="21"/>
        </w:rPr>
        <w:t xml:space="preserve">SV = Rp 22,000,000 − Rp 23,769,419 = </w:t>
      </w:r>
      <w:r>
        <w:rPr>
          <w:rFonts w:ascii="Calibri" w:cs="Calibri" w:eastAsia="Calibri" w:hAnsi="Calibri"/>
          <w:b/>
          <w:bCs/>
          <w:sz w:val="21"/>
          <w:szCs w:val="21"/>
        </w:rPr>
        <w:t xml:space="preserve">−Rp 1,769,419</w:t>
      </w:r>
      <w:r>
        <w:rPr>
          <w:rFonts w:ascii="Calibri" w:cs="Calibri" w:eastAsia="Calibri" w:hAnsi="Calibri"/>
          <w:sz w:val="21"/>
          <w:szCs w:val="21"/>
        </w:rPr>
        <w:t xml:space="preserve">. CV = Rp 22,000,000 − Rp 24,000,000 = </w:t>
      </w:r>
      <w:r>
        <w:rPr>
          <w:rFonts w:ascii="Calibri" w:cs="Calibri" w:eastAsia="Calibri" w:hAnsi="Calibri"/>
          <w:b/>
          <w:bCs/>
          <w:sz w:val="21"/>
          <w:szCs w:val="21"/>
        </w:rPr>
        <w:t xml:space="preserve">−Rp 2,000,000</w:t>
      </w:r>
      <w:r>
        <w:rPr>
          <w:rFonts w:ascii="Calibri" w:cs="Calibri" w:eastAsia="Calibri" w:hAnsi="Calibri"/>
          <w:sz w:val="21"/>
          <w:szCs w:val="21"/>
        </w:rPr>
        <w:t xml:space="preserve">.</w:t>
      </w:r>
    </w:p>
    <w:p>
      <w:pPr>
        <w:pStyle w:val="ListParagraph"/>
        <w:numPr>
          <w:ilvl w:val="0"/>
          <w:numId w:val="2"/>
        </w:numPr>
        <w:spacing w:after="70" w:line="270"/>
      </w:pPr>
      <w:r>
        <w:rPr>
          <w:rFonts w:ascii="Calibri" w:cs="Calibri" w:eastAsia="Calibri" w:hAnsi="Calibri"/>
          <w:sz w:val="21"/>
          <w:szCs w:val="21"/>
        </w:rPr>
        <w:t xml:space="preserve">SPI = 0.93 (amber, behind). CPI = 0.92 (amber, over budget).</w:t>
      </w:r>
    </w:p>
    <w:p>
      <w:pPr>
        <w:pStyle w:val="ListParagraph"/>
        <w:numPr>
          <w:ilvl w:val="0"/>
          <w:numId w:val="2"/>
        </w:numPr>
        <w:spacing w:after="70" w:line="270"/>
      </w:pPr>
      <w:r>
        <w:rPr>
          <w:rFonts w:ascii="Calibri" w:cs="Calibri" w:eastAsia="Calibri" w:hAnsi="Calibri"/>
          <w:sz w:val="21"/>
          <w:szCs w:val="21"/>
        </w:rPr>
        <w:t xml:space="preserve">Progress is 76% (above 50%), so ETC = (Rp 29,016,994 − Rp 22,000,000) ÷ 0.92 = </w:t>
      </w:r>
      <w:r>
        <w:rPr>
          <w:rFonts w:ascii="Calibri" w:cs="Calibri" w:eastAsia="Calibri" w:hAnsi="Calibri"/>
          <w:b/>
          <w:bCs/>
          <w:sz w:val="21"/>
          <w:szCs w:val="21"/>
        </w:rPr>
        <w:t xml:space="preserve">Rp 7,627,167</w:t>
      </w:r>
      <w:r>
        <w:rPr>
          <w:rFonts w:ascii="Calibri" w:cs="Calibri" w:eastAsia="Calibri" w:hAnsi="Calibri"/>
          <w:sz w:val="21"/>
          <w:szCs w:val="21"/>
        </w:rPr>
        <w:t xml:space="preserve">. EAC = AC + ETC = Rp 24,000,000 + Rp 7,627,167 = </w:t>
      </w:r>
      <w:r>
        <w:rPr>
          <w:rFonts w:ascii="Calibri" w:cs="Calibri" w:eastAsia="Calibri" w:hAnsi="Calibri"/>
          <w:b/>
          <w:bCs/>
          <w:sz w:val="21"/>
          <w:szCs w:val="21"/>
        </w:rPr>
        <w:t xml:space="preserve">Rp 31,627,167</w:t>
      </w:r>
      <w:r>
        <w:rPr>
          <w:rFonts w:ascii="Calibri" w:cs="Calibri" w:eastAsia="Calibri" w:hAnsi="Calibri"/>
          <w:sz w:val="21"/>
          <w:szCs w:val="21"/>
        </w:rPr>
        <w:t xml:space="preserve">. VAC = Rp 29,016,994 − Rp 31,627,167 = </w:t>
      </w:r>
      <w:r>
        <w:rPr>
          <w:rFonts w:ascii="Calibri" w:cs="Calibri" w:eastAsia="Calibri" w:hAnsi="Calibri"/>
          <w:b/>
          <w:bCs/>
          <w:sz w:val="21"/>
          <w:szCs w:val="21"/>
        </w:rPr>
        <w:t xml:space="preserve">−Rp 2,610,173</w:t>
      </w:r>
      <w:r>
        <w:rPr>
          <w:rFonts w:ascii="Calibri" w:cs="Calibri" w:eastAsia="Calibri" w:hAnsi="Calibri"/>
          <w:sz w:val="21"/>
          <w:szCs w:val="21"/>
        </w:rPr>
        <w:t xml:space="preserve">. TCPI = 1.40.</w:t>
      </w:r>
    </w:p>
    <w:p>
      <w:pPr>
        <w:pStyle w:val="ListParagraph"/>
        <w:numPr>
          <w:ilvl w:val="0"/>
          <w:numId w:val="2"/>
        </w:numPr>
        <w:spacing w:after="70" w:line="270"/>
      </w:pPr>
      <w:r>
        <w:rPr>
          <w:rFonts w:ascii="Calibri" w:cs="Calibri" w:eastAsia="Calibri" w:hAnsi="Calibri"/>
          <w:sz w:val="21"/>
          <w:szCs w:val="21"/>
        </w:rPr>
        <w:t xml:space="preserve">Time: ATE = 25 working days, OD = 37.98. TE = 25 + (37.98 − 25 × 0.93) ÷ 0.93 = </w:t>
      </w:r>
      <w:r>
        <w:rPr>
          <w:rFonts w:ascii="Calibri" w:cs="Calibri" w:eastAsia="Calibri" w:hAnsi="Calibri"/>
          <w:b/>
          <w:bCs/>
          <w:sz w:val="21"/>
          <w:szCs w:val="21"/>
        </w:rPr>
        <w:t xml:space="preserve">40.84 working days</w:t>
      </w:r>
      <w:r>
        <w:rPr>
          <w:rFonts w:ascii="Calibri" w:cs="Calibri" w:eastAsia="Calibri" w:hAnsi="Calibri"/>
          <w:sz w:val="21"/>
          <w:szCs w:val="21"/>
        </w:rPr>
        <w:t xml:space="preserve">, about 2.86 days late.</w:t>
      </w:r>
    </w:p>
    <w:p>
      <w:pPr>
        <w:pStyle w:val="ListParagraph"/>
        <w:numPr>
          <w:ilvl w:val="0"/>
          <w:numId w:val="2"/>
        </w:numPr>
        <w:spacing w:after="70" w:line="270"/>
      </w:pPr>
      <w:r>
        <w:rPr>
          <w:rFonts w:ascii="Calibri" w:cs="Calibri" w:eastAsia="Calibri" w:hAnsi="Calibri"/>
          <w:sz w:val="21"/>
          <w:szCs w:val="21"/>
        </w:rPr>
        <w:t xml:space="preserve">Reading: the project is about 7% behind and 8% over budget. The forecast overrun of Rp 2,610,173 is larger than the contingency of Rp 2,135,699. The board would choose between crashing (2.5), cutting a requirement, or accepting a later finish.</w:t>
      </w:r>
    </w:p>
    <w:p>
      <w:pPr>
        <w:spacing w:after="110" w:line="276"/>
      </w:pPr>
      <w:r>
        <w:rPr>
          <w:rFonts w:ascii="Calibri" w:cs="Calibri" w:eastAsia="Calibri" w:hAnsi="Calibri"/>
          <w:b/>
          <w:bCs/>
          <w:sz w:val="21"/>
          <w:szCs w:val="21"/>
        </w:rPr>
        <w:t xml:space="preserve">Weekly tracking table (fill every Friday):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5"/>
        <w:gridCol w:w="2088"/>
        <w:gridCol w:w="755"/>
        <w:gridCol w:w="755"/>
        <w:gridCol w:w="755"/>
        <w:gridCol w:w="755"/>
        <w:gridCol w:w="755"/>
        <w:gridCol w:w="755"/>
        <w:gridCol w:w="755"/>
        <w:gridCol w:w="755"/>
        <w:gridCol w:w="755"/>
      </w:tblGrid>
      <w:tr>
        <w:trPr>
          <w:cantSplit/>
          <w:tblHeader/>
        </w:trPr>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Week</w:t>
            </w:r>
          </w:p>
        </w:tc>
        <w:tc>
          <w:tcPr>
            <w:tcW w:type="dxa" w:w="20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PV (cumulative)</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SPI</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CPI</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ETC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EAC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Status</w:t>
            </w: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2,299,920</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4,613,071</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10,007,645</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15,005,043</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23,769,419</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26,294,032</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28,102,529</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29,016,994</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2"/>
      </w:pPr>
      <w:r>
        <w:rPr>
          <w:rFonts w:ascii="Calibri" w:cs="Calibri" w:eastAsia="Calibri" w:hAnsi="Calibri"/>
        </w:rPr>
        <w:t xml:space="preserve">4.3 Validate scope, control scope, control schedule</w:t>
      </w:r>
    </w:p>
    <w:p>
      <w:pPr>
        <w:spacing w:after="110" w:line="276"/>
      </w:pPr>
      <w:r>
        <w:rPr>
          <w:rFonts w:ascii="Calibri" w:cs="Calibri" w:eastAsia="Calibri" w:hAnsi="Calibri"/>
          <w:b/>
          <w:bCs/>
          <w:sz w:val="21"/>
          <w:szCs w:val="21"/>
        </w:rPr>
        <w:t xml:space="preserve">Validate scope (formal acceptance).</w:t>
      </w:r>
      <w:r>
        <w:rPr>
          <w:rFonts w:ascii="Calibri" w:cs="Calibri" w:eastAsia="Calibri" w:hAnsi="Calibri"/>
          <w:sz w:val="21"/>
          <w:szCs w:val="21"/>
        </w:rPr>
        <w:t xml:space="preserve"> After Control Quality passes, the accepter signs. A deliverable rejected here becomes a change request, not a defect.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30"/>
        <w:gridCol w:w="2573"/>
        <w:gridCol w:w="888"/>
        <w:gridCol w:w="747"/>
      </w:tblGrid>
      <w:tr>
        <w:trPr>
          <w:cantSplit/>
          <w:tblHeader/>
        </w:trPr>
        <w:tc>
          <w:tcPr>
            <w:tcW w:type="dxa" w:w="54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Deliverable</w:t>
            </w:r>
          </w:p>
        </w:tc>
        <w:tc>
          <w:tcPr>
            <w:tcW w:type="dxa" w:w="257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Accepter</w:t>
            </w:r>
          </w:p>
        </w:tc>
        <w:tc>
          <w:tcPr>
            <w:tcW w:type="dxa" w:w="8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 due</w:t>
            </w:r>
          </w:p>
        </w:tc>
        <w:tc>
          <w:tcPr>
            <w:tcW w:type="dxa" w:w="7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Signed (date)</w:t>
            </w: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charter and plan (1.1)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test report (3.2, 3.3)</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Decisions list answered (3.4)</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Site survey and QR placement plan (3.5)</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live with HTTPS (4.1)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core with 22 tests green (4.4)</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 cleaner, supervisor, admin screens (5.0)</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environment and restore drill (6.1)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verified and templates approved (6.2)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Notifications and escalation (6.3)</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Privacy notice and retention (7.1)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legal</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delivered and checked (7.2)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Deployed system with monitoring (7.3)</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review report (7.4)</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installed and scan-tested (7.5)</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supervisors</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Training and dry run (7.6)</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supervisors</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Runbook and support plan (8.2)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lecturer</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 and evaluation report (8.1, 1.2)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b/>
          <w:bCs/>
          <w:sz w:val="21"/>
          <w:szCs w:val="21"/>
        </w:rPr>
        <w:t xml:space="preserve">Control scope.</w:t>
      </w:r>
      <w:r>
        <w:rPr>
          <w:rFonts w:ascii="Calibri" w:cs="Calibri" w:eastAsia="Calibri" w:hAnsi="Calibri"/>
          <w:sz w:val="21"/>
          <w:szCs w:val="21"/>
        </w:rPr>
        <w:t xml:space="preserve"> Look for sources of change before they arrive. Likely sources: the lecturer wants a new view, the facility unit wants a new category, cleaners ask for chat, someone asks for a second building. Each goes through 2.13. Example: if requirements grow from 21 to 24, scope variance = (24 − 21) ÷ 21 × 100% = 14.3% (amber).</w:t>
      </w:r>
    </w:p>
    <w:p>
      <w:pPr>
        <w:spacing w:after="110" w:line="276"/>
      </w:pPr>
      <w:r>
        <w:rPr>
          <w:rFonts w:ascii="Calibri" w:cs="Calibri" w:eastAsia="Calibri" w:hAnsi="Calibri"/>
          <w:b/>
          <w:bCs/>
          <w:sz w:val="21"/>
          <w:szCs w:val="21"/>
        </w:rPr>
        <w:t xml:space="preserve">Control schedule.</w:t>
      </w:r>
      <w:r>
        <w:rPr>
          <w:rFonts w:ascii="Calibri" w:cs="Calibri" w:eastAsia="Calibri" w:hAnsi="Calibri"/>
          <w:sz w:val="21"/>
          <w:szCs w:val="21"/>
        </w:rPr>
        <w:t xml:space="preserve"> Every Friday re-run the CPM table with actual dates. Note which slack was used. If a third path becomes critical, tell the sponsor. Use compression only after checking the new critical paths.</w:t>
      </w:r>
    </w:p>
    <w:p>
      <w:pPr>
        <w:spacing w:after="110" w:line="276"/>
      </w:pPr>
      <w:r>
        <w:rPr>
          <w:rFonts w:ascii="Calibri" w:cs="Calibri" w:eastAsia="Calibri" w:hAnsi="Calibri"/>
          <w:b/>
          <w:bCs/>
          <w:sz w:val="21"/>
          <w:szCs w:val="21"/>
        </w:rPr>
        <w:t xml:space="preserve">Control costs.</w:t>
      </w:r>
      <w:r>
        <w:rPr>
          <w:rFonts w:ascii="Calibri" w:cs="Calibri" w:eastAsia="Calibri" w:hAnsi="Calibri"/>
          <w:sz w:val="21"/>
          <w:szCs w:val="21"/>
        </w:rPr>
        <w:t xml:space="preserve"> Compare AC with EV. Release contingency only through a logged decision. Check each invoice against its quote. Report monthly after go-live.</w:t>
      </w:r>
    </w:p>
    <w:p>
      <w:pPr>
        <w:spacing w:after="110" w:line="276"/>
      </w:pPr>
      <w:r>
        <w:rPr>
          <w:rFonts w:ascii="Calibri" w:cs="Calibri" w:eastAsia="Calibri" w:hAnsi="Calibri"/>
          <w:b/>
          <w:bCs/>
          <w:sz w:val="21"/>
          <w:szCs w:val="21"/>
        </w:rPr>
        <w:t xml:space="preserve">Control resources.</w:t>
      </w:r>
      <w:r>
        <w:rPr>
          <w:rFonts w:ascii="Calibri" w:cs="Calibri" w:eastAsia="Calibri" w:hAnsi="Calibri"/>
          <w:sz w:val="21"/>
          <w:szCs w:val="21"/>
        </w:rPr>
        <w:t xml:space="preserve"> Track hours against the estimates and re-level when a role goes over capacity.</w:t>
      </w:r>
    </w:p>
    <w:p>
      <w:pPr>
        <w:spacing w:after="110" w:line="276"/>
      </w:pPr>
      <w:r>
        <w:rPr>
          <w:rFonts w:ascii="Calibri" w:cs="Calibri" w:eastAsia="Calibri" w:hAnsi="Calibri"/>
          <w:b/>
          <w:bCs/>
          <w:sz w:val="21"/>
          <w:szCs w:val="21"/>
        </w:rPr>
        <w:t xml:space="preserve">Control risks.</w:t>
      </w:r>
      <w:r>
        <w:rPr>
          <w:rFonts w:ascii="Calibri" w:cs="Calibri" w:eastAsia="Calibri" w:hAnsi="Calibri"/>
          <w:sz w:val="21"/>
          <w:szCs w:val="21"/>
        </w:rPr>
        <w:t xml:space="preserve"> Update the register every Friday. Close risks that cannot happen any more. Add new risks as they appear.</w:t>
      </w:r>
    </w:p>
    <w:p>
      <w:pPr>
        <w:spacing w:after="110" w:line="276"/>
      </w:pPr>
      <w:r>
        <w:rPr>
          <w:rFonts w:ascii="Calibri" w:cs="Calibri" w:eastAsia="Calibri" w:hAnsi="Calibri"/>
          <w:b/>
          <w:bCs/>
          <w:sz w:val="21"/>
          <w:szCs w:val="21"/>
        </w:rPr>
        <w:t xml:space="preserve">Control procurement and communications.</w:t>
      </w:r>
      <w:r>
        <w:rPr>
          <w:rFonts w:ascii="Calibri" w:cs="Calibri" w:eastAsia="Calibri" w:hAnsi="Calibri"/>
          <w:sz w:val="21"/>
          <w:szCs w:val="21"/>
        </w:rPr>
        <w:t xml:space="preserve"> Check the Friday message went out, open decisions have answers by their dates, and vendor accounts have two admins.</w:t>
      </w:r>
    </w:p>
    <w:p>
      <w:pPr>
        <w:pStyle w:val="Heading2"/>
      </w:pPr>
      <w:r>
        <w:rPr>
          <w:rFonts w:ascii="Calibri" w:cs="Calibri" w:eastAsia="Calibri" w:hAnsi="Calibri"/>
        </w:rPr>
        <w:t xml:space="preserve">4.4 Evaluation of the pilot (results, not just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7"/>
        <w:gridCol w:w="7551"/>
      </w:tblGrid>
      <w:tr>
        <w:trPr>
          <w:cantSplit/>
          <w:tblHeader/>
        </w:trPr>
        <w:tc>
          <w:tcPr>
            <w:tcW w:type="dxa" w:w="20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75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Question</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Does the QR and WhatsApp flow make cleaning requests faster and more visible than the current way, and at what cost per report?</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0 (3.6): for 5 working days note for each cleaning request the time asked, the time a cleaner started, and the time finished</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w:t>
            </w:r>
            <w:r>
              <w:rPr>
                <w:rFonts w:ascii="Consolas" w:cs="Consolas" w:eastAsia="Consolas" w:hAnsi="Consolas"/>
                <w:color w:val="7A2E0E"/>
                <w:sz w:val="16"/>
                <w:szCs w:val="16"/>
              </w:rPr>
              <w:t xml:space="preserve">report_event</w:t>
            </w:r>
            <w:r>
              <w:rPr>
                <w:rFonts w:ascii="Calibri" w:cs="Calibri" w:eastAsia="Calibri" w:hAnsi="Calibri"/>
                <w:b w:val="false"/>
                <w:bCs w:val="false"/>
                <w:sz w:val="18"/>
                <w:szCs w:val="18"/>
              </w:rPr>
              <w:t xml:space="preserve"> table: reported, accepted and done timestamps, plus ratings and plate scan counts</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Primary result</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reported to accepted under 15 minutes and at least 80% accepted, compared with Week 0</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Secondary results</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accepted to done, escalations per day, average rating, reports per day, cleaner adoption, reports with an after-photo, QR scan success, uptime, cost per report</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Qualitative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15-minute talk with 3 cleaners, 2 supervisors, 5 reporters. What was confusing, what would they change</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rule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Both primary results met and cost per report within plan: recommend expanding to more buildings and fund year 1. One met: fix the cause and extend 2 weeks. Neither met: stop and review the assumption about cleaners and phones</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hygiene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Remove personal data before sharing. Follow the retention decision</w:t>
            </w:r>
          </w:p>
        </w:tc>
      </w:tr>
    </w:tbl>
    <w:p>
      <w:pPr>
        <w:spacing w:after="120"/>
      </w:pPr>
    </w:p>
    <w:p>
      <w:pPr>
        <w:pStyle w:val="Heading2"/>
      </w:pPr>
      <w:r>
        <w:rPr>
          <w:rFonts w:ascii="Calibri" w:cs="Calibri" w:eastAsia="Calibri" w:hAnsi="Calibri"/>
        </w:rPr>
        <w:t xml:space="preserve">4.5 Project evaluation (how well did we manage the project)</w:t>
      </w:r>
    </w:p>
    <w:p>
      <w:pPr>
        <w:spacing w:after="110" w:line="276"/>
      </w:pPr>
      <w:r>
        <w:rPr>
          <w:rFonts w:ascii="Calibri" w:cs="Calibri" w:eastAsia="Calibri" w:hAnsi="Calibri"/>
          <w:sz w:val="21"/>
          <w:szCs w:val="21"/>
        </w:rPr>
        <w:t xml:space="preserve">At the end compare plan and actual: duration (37.98 planned working days), effort (71.91 work-days), cost (baseline Rp 29,016,994), scope (21 requirements), number of change requests, risks that happened, and decisions that were late. Record the lessons in the closing report.</w:t>
      </w:r>
    </w:p>
    <w:p>
      <w:pPr>
        <w:pStyle w:val="Heading1"/>
        <w:pageBreakBefore/>
      </w:pPr>
      <w:r>
        <w:rPr>
          <w:rFonts w:ascii="Calibri" w:cs="Calibri" w:eastAsia="Calibri" w:hAnsi="Calibri"/>
        </w:rPr>
        <w:t xml:space="preserve">5. CLOSING (Penutupan)</w:t>
      </w:r>
    </w:p>
    <w:p>
      <w:pPr>
        <w:spacing w:after="110" w:line="276"/>
      </w:pPr>
      <w:r>
        <w:rPr>
          <w:rFonts w:ascii="Calibri" w:cs="Calibri" w:eastAsia="Calibri" w:hAnsi="Calibri"/>
          <w:sz w:val="21"/>
          <w:szCs w:val="21"/>
        </w:rPr>
        <w:t xml:space="preserve">Closing finalizes all activities and transfers the completed or cancelled work to the right people. Main outputs (Week 3): final product transition and updates to organizational process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8"/>
        <w:gridCol w:w="3775"/>
        <w:gridCol w:w="1612"/>
        <w:gridCol w:w="783"/>
      </w:tblGrid>
      <w:tr>
        <w:trPr>
          <w:cantSplit/>
          <w:tblHeader/>
        </w:trPr>
        <w:tc>
          <w:tcPr>
            <w:tcW w:type="dxa" w:w="346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37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w:t>
            </w:r>
          </w:p>
        </w:tc>
        <w:tc>
          <w:tcPr>
            <w:tcW w:type="dxa" w:w="161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7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Due</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acceptance of all deliverables</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table in 4.3</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Transfer ownership of the domain, registrar account, Vercel, Supabase, Meta business account, SIM and GitHub organization to the institution</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Accounts with two institutional admins. 2-factor login set. Passwords and keys rotated</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and facility unit</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 Nov</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Hand over the system and QR register</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Admin access, runbook, how to add rooms and cleaners, how to print and replace plates, register export</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 Nov</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Confirm the support rota and the budget line for year 1</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rota and approved budget (D14, D16)</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faculty</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Close procurement</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invoices matched to quotes. Unneeded services cancelled. Renewal dates on calendar</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Release resources</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Thank testers and cleaners. Release the facility unit contact</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Archive</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logs, change log, risk register, quotes, evaluation report kept in the repository</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cost reconciliation</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versus actual by line, and variance explanation</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Retrospective</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Two questions: what went well that we should continue, and what could we do differently</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Lessons learned and closing report</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vs actual (4.5) and pilot result (4.4)</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step decision</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Expand, extend, or stop (rule in 4.4)</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 and faculty</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After the report</w:t>
            </w:r>
          </w:p>
        </w:tc>
      </w:tr>
    </w:tbl>
    <w:p>
      <w:pPr>
        <w:spacing w:after="120"/>
      </w:pPr>
    </w:p>
    <w:p>
      <w:pPr>
        <w:spacing w:after="110" w:line="276"/>
      </w:pPr>
      <w:r>
        <w:rPr>
          <w:rFonts w:ascii="Calibri" w:cs="Calibri" w:eastAsia="Calibri" w:hAnsi="Calibri"/>
          <w:b/>
          <w:bCs/>
          <w:sz w:val="21"/>
          <w:szCs w:val="21"/>
        </w:rPr>
        <w:t xml:space="preserve">Lessons learned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84"/>
        <w:gridCol w:w="1618"/>
        <w:gridCol w:w="3236"/>
      </w:tblGrid>
      <w:tr>
        <w:trPr>
          <w:cantSplit/>
          <w:tblHeader/>
        </w:trPr>
        <w:tc>
          <w:tcPr>
            <w:tcW w:type="dxa" w:w="47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Area</w:t>
            </w:r>
          </w:p>
        </w:tc>
        <w:tc>
          <w:tcPr>
            <w:tcW w:type="dxa" w:w="16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happened</w:t>
            </w:r>
          </w:p>
        </w:tc>
        <w:tc>
          <w:tcPr>
            <w:tcW w:type="dxa" w:w="32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we would do next time</w:t>
            </w: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and effort</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People and communication</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Risks</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Tools and suppliers</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and installation</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1"/>
        <w:pageBreakBefore/>
      </w:pPr>
      <w:r>
        <w:rPr>
          <w:rFonts w:ascii="Calibri" w:cs="Calibri" w:eastAsia="Calibri" w:hAnsi="Calibri"/>
        </w:rPr>
        <w:t xml:space="preserve">Appendix A. Process groups × knowledge areas (where each cell lives in this document)</w:t>
      </w:r>
    </w:p>
    <w:p>
      <w:pPr>
        <w:spacing w:after="110" w:line="276"/>
      </w:pPr>
      <w:r>
        <w:rPr>
          <w:rFonts w:ascii="Calibri" w:cs="Calibri" w:eastAsia="Calibri" w:hAnsi="Calibri"/>
          <w:sz w:val="21"/>
          <w:szCs w:val="21"/>
        </w:rPr>
        <w:t xml:space="preserve">Follows the Week 3 mapping slide. Risk is mapped to Planning and Controlling on the slide. PMBOK 6 also has "implement risk responses" in Executing, shown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2"/>
        <w:gridCol w:w="620"/>
        <w:gridCol w:w="2188"/>
        <w:gridCol w:w="1798"/>
        <w:gridCol w:w="2912"/>
        <w:gridCol w:w="1198"/>
      </w:tblGrid>
      <w:tr>
        <w:trPr>
          <w:cantSplit/>
          <w:tblHeader/>
        </w:trPr>
        <w:tc>
          <w:tcPr>
            <w:tcW w:type="dxa" w:w="9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Knowledge area</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Initiating</w:t>
            </w:r>
          </w:p>
        </w:tc>
        <w:tc>
          <w:tcPr>
            <w:tcW w:type="dxa" w:w="21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Planning</w:t>
            </w:r>
          </w:p>
        </w:tc>
        <w:tc>
          <w:tcPr>
            <w:tcW w:type="dxa" w:w="17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Executing</w:t>
            </w:r>
          </w:p>
        </w:tc>
        <w:tc>
          <w:tcPr>
            <w:tcW w:type="dxa" w:w="291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Monitoring and Controlling</w:t>
            </w:r>
          </w:p>
        </w:tc>
        <w:tc>
          <w:tcPr>
            <w:tcW w:type="dxa" w:w="11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Closing</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Integration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 Charter</w:t>
            </w: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2.0, 2.13 Plan and change process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Direct and manage work</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Monitor and control, integrated change control</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project</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to 2.4</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Validate and control scope</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Final acceptance</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2.5</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4.3 Control schedule</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 Estimate, budget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EVM, 4.3 Control costs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Cost reconciliation</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2.7 Plan quality</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quality</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4.1 Control quality</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Resources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2.8 Plan, estimate resources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Acquire, develop, manage team</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resources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Release resources</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Communications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2.9</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communications</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communications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2.10 Identify, analyze, plan responses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Implement responses]</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risks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Lessons</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Procurement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2.11 Plan procurement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Conduct procurement</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procurement</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procurement</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Stakeholders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Identify</w:t>
            </w: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2.12 Plan engagement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engagement</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engagement</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1"/>
        <w:pageBreakBefore/>
      </w:pPr>
      <w:r>
        <w:rPr>
          <w:rFonts w:ascii="Calibri" w:cs="Calibri" w:eastAsia="Calibri" w:hAnsi="Calibri"/>
        </w:rPr>
        <w:t xml:space="preserve">Appendix B. ITTO of the main processes (input, tools and techniques, output)</w:t>
      </w:r>
    </w:p>
    <w:p>
      <w:pPr>
        <w:spacing w:after="110" w:line="276"/>
      </w:pPr>
      <w:r>
        <w:rPr>
          <w:rFonts w:ascii="Calibri" w:cs="Calibri" w:eastAsia="Calibri" w:hAnsi="Calibri"/>
          <w:sz w:val="21"/>
          <w:szCs w:val="21"/>
        </w:rPr>
        <w:t xml:space="preserve">Items from the class slides and briefs. Items marked (PMBOK 6) are standard practice that is not on the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4"/>
        <w:gridCol w:w="2778"/>
        <w:gridCol w:w="2778"/>
        <w:gridCol w:w="2778"/>
      </w:tblGrid>
      <w:tr>
        <w:trPr>
          <w:cantSplit/>
          <w:tblHeader/>
        </w:trPr>
        <w:tc>
          <w:tcPr>
            <w:tcW w:type="dxa" w:w="130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Process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Inputs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Tools and techniques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 project charter</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Statement of work, business case, agreements, environmental factors, process assets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meetings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project charter (PMBOK 6: assumption log)</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Define scope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scope management plan, requirements documentation, assumption log, risk register</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analysis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scope statement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Create WBS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statement, requirements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Decomposition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scope statement, WBS, WBS dictionary</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 schedule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Activity list, durations, dependencies, resources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CPM, PERT, leveling, crashing, fast tracking</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baseline, network diagram, Gantt chart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costs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project schedule, human resource plan, environmental factors (market, vendors), process assets (lessons, files)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analogous, parametric, bottom-up, three-point, reserve analysis, cost of quality, estimating software, vendor bid analysis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Activity cost estimates, basis of estimate, project document updates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Determine budget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cost estimates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Aggregation, reserve analysis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(time-phased budget)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costs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work performance data</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Earned value management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Revised estimates, budget updates, modified cost information</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Validate scope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requirements documentation, RTM, validated deliverables, work performance data</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Inspection, group decision making</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deliverables, change requests, work performance information</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Perform integrated change control</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requests, project plan, performance reports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system, change control board, meetings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or rejected changes, plan updates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Close project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deliverables, plan, records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Meetings, retrospective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product transition, process asset updates</w:t>
            </w:r>
          </w:p>
        </w:tc>
      </w:tr>
    </w:tbl>
    <w:p>
      <w:pPr>
        <w:spacing w:after="120"/>
      </w:pPr>
    </w:p>
    <w:p>
      <w:pPr>
        <w:pStyle w:val="Heading1"/>
        <w:pageBreakBefore/>
      </w:pPr>
      <w:r>
        <w:rPr>
          <w:rFonts w:ascii="Calibri" w:cs="Calibri" w:eastAsia="Calibri" w:hAnsi="Calibri"/>
        </w:rPr>
        <w:t xml:space="preserve">Appendix C. Price sources and assumptions (checked 15 October 2026)</w:t>
      </w:r>
    </w:p>
    <w:p>
      <w:pPr>
        <w:spacing w:after="110" w:line="276"/>
      </w:pPr>
      <w:r>
        <w:rPr>
          <w:rFonts w:ascii="Calibri" w:cs="Calibri" w:eastAsia="Calibri" w:hAnsi="Calibri"/>
          <w:sz w:val="21"/>
          <w:szCs w:val="21"/>
        </w:rPr>
        <w:t xml:space="preserve">Prices change. Re-quote before buying. Where sources disagree the conservative (higher) figure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3771"/>
        <w:gridCol w:w="3937"/>
      </w:tblGrid>
      <w:tr>
        <w:trPr>
          <w:cantSplit/>
          <w:tblHeader/>
        </w:trPr>
        <w:tc>
          <w:tcPr>
            <w:tcW w:type="dxa" w:w="19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37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Value used</w:t>
            </w:r>
          </w:p>
        </w:tc>
        <w:tc>
          <w:tcPr>
            <w:tcW w:type="dxa" w:w="39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Source and note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17,900 per US$</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wkfr-hbjgyx8c5fv1ru38">
              <w:r>
                <w:rPr>
                  <w:rFonts w:ascii="Calibri" w:cs="Calibri" w:eastAsia="Calibri" w:hAnsi="Calibri"/>
                  <w:color w:val="0563C1"/>
                  <w:sz w:val="18"/>
                  <w:szCs w:val="18"/>
                  <w:u w:val="single"/>
                </w:rPr>
                <w:t xml:space="preserve">Bank Indonesia JISDOR via Journal Arta</w:t>
              </w:r>
            </w:hyperlink>
            <w:r>
              <w:rPr>
                <w:rFonts w:ascii="Calibri" w:cs="Calibri" w:eastAsia="Calibri" w:hAnsi="Calibri"/>
                <w:b w:val="false"/>
                <w:bCs w:val="false"/>
                <w:sz w:val="18"/>
                <w:szCs w:val="18"/>
              </w:rPr>
              <w:t xml:space="preserve">: Rp 17,917 on 6 Oct 2026</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.com domain</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 per year</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ihckzydf9mqh-qbdeabw1">
              <w:r>
                <w:rPr>
                  <w:rFonts w:ascii="Calibri" w:cs="Calibri" w:eastAsia="Calibri" w:hAnsi="Calibri"/>
                  <w:color w:val="0563C1"/>
                  <w:sz w:val="18"/>
                  <w:szCs w:val="18"/>
                  <w:u w:val="single"/>
                </w:rPr>
                <w:t xml:space="preserve">Cloudflare at cost about US$10.46</w:t>
              </w:r>
            </w:hyperlink>
            <w:r>
              <w:rPr>
                <w:rFonts w:ascii="Calibri" w:cs="Calibri" w:eastAsia="Calibri" w:hAnsi="Calibri"/>
                <w:b w:val="false"/>
                <w:bCs w:val="false"/>
                <w:sz w:val="18"/>
                <w:szCs w:val="18"/>
              </w:rPr>
              <w:t xml:space="preserve">, registry fee rises from US$10.26 to US$10.97 on 1 Nov 2026. Namecheap renewal about US$18.48 plus US$0.20. </w:t>
            </w:r>
            <w:hyperlink w:history="1" r:id="rId3ycopkmllp1krpiujtwbb">
              <w:r>
                <w:rPr>
                  <w:rFonts w:ascii="Calibri" w:cs="Calibri" w:eastAsia="Calibri" w:hAnsi="Calibri"/>
                  <w:color w:val="0563C1"/>
                  <w:sz w:val="18"/>
                  <w:szCs w:val="18"/>
                  <w:u w:val="single"/>
                </w:rPr>
                <w:t xml:space="preserve">Rumahweb promo Rp 121,900, renewal Rp 195,000</w:t>
              </w:r>
            </w:hyperlink>
            <w:r>
              <w:rPr>
                <w:rFonts w:ascii="Calibri" w:cs="Calibri" w:eastAsia="Calibri" w:hAnsi="Calibri"/>
                <w:b w:val="false"/>
                <w:bCs w:val="false"/>
                <w:sz w:val="18"/>
                <w:szCs w:val="18"/>
              </w:rPr>
              <w:t xml:space="preserve"> (listing without a date). </w:t>
            </w:r>
            <w:hyperlink w:history="1" r:id="rIdmjjf_fjzmqvji1jx34ahg">
              <w:r>
                <w:rPr>
                  <w:rFonts w:ascii="Calibri" w:cs="Calibri" w:eastAsia="Calibri" w:hAnsi="Calibri"/>
                  <w:color w:val="0563C1"/>
                  <w:sz w:val="18"/>
                  <w:szCs w:val="18"/>
                  <w:u w:val="single"/>
                </w:rPr>
                <w:t xml:space="preserve">DomaiNesia Rp 139,000</w:t>
              </w:r>
            </w:hyperlink>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Database</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US$25 per month (Supabase Pro)</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ogw6x5xovw8oewgvv9wht">
              <w:r>
                <w:rPr>
                  <w:rFonts w:ascii="Calibri" w:cs="Calibri" w:eastAsia="Calibri" w:hAnsi="Calibri"/>
                  <w:color w:val="0563C1"/>
                  <w:sz w:val="18"/>
                  <w:szCs w:val="18"/>
                  <w:u w:val="single"/>
                </w:rPr>
                <w:t xml:space="preserve">supabase.com/pricing</w:t>
              </w:r>
            </w:hyperlink>
            <w:r>
              <w:rPr>
                <w:rFonts w:ascii="Calibri" w:cs="Calibri" w:eastAsia="Calibri" w:hAnsi="Calibri"/>
                <w:b w:val="false"/>
                <w:bCs w:val="false"/>
                <w:sz w:val="18"/>
                <w:szCs w:val="18"/>
              </w:rPr>
              <w:t xml:space="preserve">: 8 GB database, 250 GB egress, 100 GB storage, 7-day backups, US$10 compute credit (one Micro instance). Point-in-time recovery US$100 per month. Free projects pause after 1 week of inactivity</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Hosting</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US$20 per seat per month (Vercel Pro)</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vxx5b-x54lcbo0ei0cnyl">
              <w:r>
                <w:rPr>
                  <w:rFonts w:ascii="Calibri" w:cs="Calibri" w:eastAsia="Calibri" w:hAnsi="Calibri"/>
                  <w:color w:val="0563C1"/>
                  <w:sz w:val="18"/>
                  <w:szCs w:val="18"/>
                  <w:u w:val="single"/>
                </w:rPr>
                <w:t xml:space="preserve">vercel.com/pricing</w:t>
              </w:r>
            </w:hyperlink>
            <w:r>
              <w:rPr>
                <w:rFonts w:ascii="Calibri" w:cs="Calibri" w:eastAsia="Calibri" w:hAnsi="Calibri"/>
                <w:b w:val="false"/>
                <w:bCs w:val="false"/>
                <w:sz w:val="18"/>
                <w:szCs w:val="18"/>
              </w:rPr>
              <w:t xml:space="preserve">: Hobby is for personal, non-commercial use. Pro includes 1 TB bandwidth</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message rates (Indonesia)</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Utility Rp 356.65. Marketing Rp 586.33. Authentication Rp 356.65</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kme8d5kfrxkqoytwea-vy">
              <w:r>
                <w:rPr>
                  <w:rFonts w:ascii="Calibri" w:cs="Calibri" w:eastAsia="Calibri" w:hAnsi="Calibri"/>
                  <w:color w:val="0563C1"/>
                  <w:sz w:val="18"/>
                  <w:szCs w:val="18"/>
                  <w:u w:val="single"/>
                </w:rPr>
                <w:t xml:space="preserve">Rate card in IDR effective 1 Jan 2026 (published by a Meta provider)</w:t>
              </w:r>
            </w:hyperlink>
            <w:r>
              <w:rPr>
                <w:rFonts w:ascii="Calibri" w:cs="Calibri" w:eastAsia="Calibri" w:hAnsi="Calibri"/>
                <w:b w:val="false"/>
                <w:bCs w:val="false"/>
                <w:sz w:val="18"/>
                <w:szCs w:val="18"/>
              </w:rPr>
              <w:t xml:space="preserve">. Meta changes rates quarterly. Check </w:t>
            </w:r>
            <w:hyperlink w:history="1" r:id="rIdlgpzerdt1g0ihuqwe7syy">
              <w:r>
                <w:rPr>
                  <w:rFonts w:ascii="Calibri" w:cs="Calibri" w:eastAsia="Calibri" w:hAnsi="Calibri"/>
                  <w:color w:val="0563C1"/>
                  <w:sz w:val="18"/>
                  <w:szCs w:val="18"/>
                  <w:u w:val="single"/>
                </w:rPr>
                <w:t xml:space="preserve">Meta pricing</w:t>
              </w:r>
            </w:hyperlink>
            <w:r>
              <w:rPr>
                <w:rFonts w:ascii="Calibri" w:cs="Calibri" w:eastAsia="Calibri" w:hAnsi="Calibri"/>
                <w:b w:val="false"/>
                <w:bCs w:val="false"/>
                <w:sz w:val="18"/>
                <w:szCs w:val="18"/>
              </w:rPr>
              <w:t xml:space="preserve"> before launch</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free messages</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as billable (conservative)</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Meta's page says utility templates inside an open 24-hour window are free. A provider article says they become billable from 1 Oct 2026. The conservative reading is used</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provider fee</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750,000 per month (only in the high scenario)</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Third-party comparison for Qontak, unverified. Direct Meta Cloud API has no platform fee but needs our own integration</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Email sending</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g9hexxmimdhwt9uqzxvjo">
              <w:r>
                <w:rPr>
                  <w:rFonts w:ascii="Calibri" w:cs="Calibri" w:eastAsia="Calibri" w:hAnsi="Calibri"/>
                  <w:color w:val="0563C1"/>
                  <w:sz w:val="18"/>
                  <w:szCs w:val="18"/>
                  <w:u w:val="single"/>
                </w:rPr>
                <w:t xml:space="preserve">Resend free plan</w:t>
              </w:r>
            </w:hyperlink>
            <w:r>
              <w:rPr>
                <w:rFonts w:ascii="Calibri" w:cs="Calibri" w:eastAsia="Calibri" w:hAnsi="Calibri"/>
                <w:b w:val="false"/>
                <w:bCs w:val="false"/>
                <w:sz w:val="18"/>
                <w:szCs w:val="18"/>
              </w:rPr>
              <w:t xml:space="preserve">: 3,000 emails per month, 100 per day, 3 domains. Pro US$20 per month</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 each (budgetary)</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Marketplace listings: </w:t>
            </w:r>
            <w:hyperlink w:history="1" r:id="rIdqctxyje_sr84z5cj64cda">
              <w:r>
                <w:rPr>
                  <w:rFonts w:ascii="Calibri" w:cs="Calibri" w:eastAsia="Calibri" w:hAnsi="Calibri"/>
                  <w:color w:val="0563C1"/>
                  <w:sz w:val="18"/>
                  <w:szCs w:val="18"/>
                  <w:u w:val="single"/>
                </w:rPr>
                <w:t xml:space="preserve">vinyl print Rp 99,000 per square meter</w:t>
              </w:r>
            </w:hyperlink>
            <w:r>
              <w:rPr>
                <w:rFonts w:ascii="Calibri" w:cs="Calibri" w:eastAsia="Calibri" w:hAnsi="Calibri"/>
                <w:b w:val="false"/>
                <w:bCs w:val="false"/>
                <w:sz w:val="18"/>
                <w:szCs w:val="18"/>
              </w:rPr>
              <w:t xml:space="preserve">, </w:t>
            </w:r>
            <w:hyperlink w:history="1" r:id="rId3ww4chf65tds2bpelvyf7">
              <w:r>
                <w:rPr>
                  <w:rFonts w:ascii="Calibri" w:cs="Calibri" w:eastAsia="Calibri" w:hAnsi="Calibri"/>
                  <w:color w:val="0563C1"/>
                  <w:sz w:val="18"/>
                  <w:szCs w:val="18"/>
                  <w:u w:val="single"/>
                </w:rPr>
                <w:t xml:space="preserve">acrylic QR signs Rp 10,000 to 50,000</w:t>
              </w:r>
            </w:hyperlink>
            <w:r>
              <w:rPr>
                <w:rFonts w:ascii="Calibri" w:cs="Calibri" w:eastAsia="Calibri" w:hAnsi="Calibri"/>
                <w:b w:val="false"/>
                <w:bCs w:val="false"/>
                <w:sz w:val="18"/>
                <w:szCs w:val="18"/>
              </w:rPr>
              <w:t xml:space="preserve">, acrylic sign 15 x 20 cm with vinyl Rp 30,000 to 40,000. No 2026 quote for 15 x 20 cm UV-printed plates was found. Get 3 quotes</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SIM card and top-up</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 plus Rp 30,000 per month</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Labor rates (placeholders)</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Rp 400,000, builder Rp 600,000 (not cash), facility staff Rp 200,000, cleaners Rp 180,000, supervisors Rp 300,000, university legal Rp 500,000 per day</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Assumptions. Replace with the institution's rates</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Legal and security review</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3,000,000 and Rp 5,000,000</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ROM placeholders. Replace with quotes or university time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Messages per report</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2.45</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 2 cleaners notified, 15% escalated, 30% of reporters get an update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Reports per month</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600 lean, 900 recommended, 1,500 high</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 High equals 50 reports a day</w:t>
            </w:r>
          </w:p>
        </w:tc>
      </w:tr>
    </w:tbl>
    <w:p>
      <w:pPr>
        <w:spacing w:after="120"/>
      </w:pPr>
    </w:p>
    <w:p>
      <w:pPr>
        <w:pStyle w:val="Heading1"/>
        <w:pageBreakBefore/>
      </w:pPr>
      <w:r>
        <w:rPr>
          <w:rFonts w:ascii="Calibri" w:cs="Calibri" w:eastAsia="Calibri" w:hAnsi="Calibri"/>
        </w:rPr>
        <w:t xml:space="preserve">Appendix D. Terms used (as in the class slides)</w:t>
      </w:r>
    </w:p>
    <w:p>
      <w:pPr>
        <w:spacing w:after="110" w:line="276"/>
      </w:pPr>
      <w:r>
        <w:rPr>
          <w:rFonts w:ascii="Calibri" w:cs="Calibri" w:eastAsia="Calibri" w:hAnsi="Calibri"/>
          <w:sz w:val="21"/>
          <w:szCs w:val="21"/>
        </w:rPr>
        <w:t xml:space="preserve">Work package: lowest level of the WBS with owner, duration and cost. 100% rule: a parent equals the sum of its children. Scope baseline: scope statement plus WBS plus WBS dictionary. RTM: table tracing each requirement to the deliverable that meets it. Critical path: longest path, shortest possible project time. Slack: LS − ES. PERT: (o + 4m + p) ÷ 6. Crashing: add resources to shorten a critical activity, chosen by slope. Fast tracking: do tasks in parallel that were planned in sequence, which adds risk. Resource loading: amount of a resource needed per period. Resource leveling: shifting activities inside their float to smooth the load. ROM, budgetary, definitive: estimate types with accuracy bands of −50/+100, −10/+25 and −5/+10 percent. Contingency: reserve for known risks. Management reserve: reserve for unknown risks, released by the sponsor. EVM: earned value management using PV, EV and AC. Sunk cost: money already spent that cannot be recovered. CCB: change control board.</w:t>
      </w:r>
    </w:p>
    <w:sectPr>
      <w:headerReference w:type="default" r:id="rId10"/>
      <w:footerReference w:type="default" r:id="rId11"/>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302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A6F68" w:sz="8" w:space="4"/>
      </w:pBdr>
      <w:spacing w:after="200" w:before="120"/>
      <w:outlineLvl w:val="0"/>
    </w:pPr>
    <w:rPr>
      <w:rFonts w:ascii="Calibri" w:cs="Calibri" w:eastAsia="Calibri" w:hAnsi="Calibri"/>
      <w:b/>
      <w:bCs/>
      <w:color w:val="0A6F68"/>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0A6F68"/>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10302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iamgr_-gscpqovgcmskrt" Type="http://schemas.openxmlformats.org/officeDocument/2006/relationships/hyperlink" Target="https://github.com/luxelineproject7-source/Go-Clean-It" TargetMode="External"/><Relationship Id="rIdprrzplooeke9wr2ucn556" Type="http://schemas.openxmlformats.org/officeDocument/2006/relationships/hyperlink" Target="https://gocleanit.vercel.app" TargetMode="External"/><Relationship Id="rIdw0jrkn1knc9apmwirouqf" Type="http://schemas.openxmlformats.org/officeDocument/2006/relationships/hyperlink" Target="https://github.com/luxelineproject7-source/Go-Clean-It/blob/main/docs/PROJECT-PLAN.md" TargetMode="External"/><Relationship Id="rId6l2bgfs_jla2oz__ga8pl" Type="http://schemas.openxmlformats.org/officeDocument/2006/relationships/hyperlink" Target="https://github.com/luxelineproject7-source/Go-Clean-It/blob/main/docs/BLUEPRINT.md" TargetMode="External"/><Relationship Id="rIdnymwhhr-cc-t8ouypqn2h" Type="http://schemas.openxmlformats.org/officeDocument/2006/relationships/hyperlink" Target="https://github.com/luxelineproject7-source/Go-Clean-It/blob/main/docs/DESIGN-UPDATE.md" TargetMode="External"/><Relationship Id="rIdja0udnxbrutco0rrmj_5l" Type="http://schemas.openxmlformats.org/officeDocument/2006/relationships/hyperlink" Target="https://github.com/luxelineproject7-source/Go-Clean-It/blob/main/index.html" TargetMode="External"/><Relationship Id="rId_h6rbytvrdaqmfcqobqep" Type="http://schemas.openxmlformats.org/officeDocument/2006/relationships/hyperlink" Target="https://github.com/luxelineproject7-source/Go-Clean-It/blob/main/docs/PROJECT-PLAN.md" TargetMode="External"/><Relationship Id="rIdwkfr-hbjgyx8c5fv1ru38" Type="http://schemas.openxmlformats.org/officeDocument/2006/relationships/hyperlink" Target="https://journalarta.com/news/2026/10/06/rupiah-hari-ini-6-oktober-2026/" TargetMode="External"/><Relationship Id="rIdihckzydf9mqh-qbdeabw1" Type="http://schemas.openxmlformats.org/officeDocument/2006/relationships/hyperlink" Target="https://www.bluehost.com/blog/?p=279253" TargetMode="External"/><Relationship Id="rId3ycopkmllp1krpiujtwbb" Type="http://schemas.openxmlformats.org/officeDocument/2006/relationships/hyperlink" Target="https://www.whtop.com/id/plans/rumahweb.com/82985" TargetMode="External"/><Relationship Id="rIdmjjf_fjzmqvji1jx34ahg" Type="http://schemas.openxmlformats.org/officeDocument/2006/relationships/hyperlink" Target="https://www.whtop.com/id/plans/domainesia.com/105653" TargetMode="External"/><Relationship Id="rIdogw6x5xovw8oewgvv9wht" Type="http://schemas.openxmlformats.org/officeDocument/2006/relationships/hyperlink" Target="https://supabase.com/pricing" TargetMode="External"/><Relationship Id="rIdvxx5b-x54lcbo0ei0cnyl" Type="http://schemas.openxmlformats.org/officeDocument/2006/relationships/hyperlink" Target="https://vercel.com/pricing" TargetMode="External"/><Relationship Id="rIdkme8d5kfrxkqoytwea-vy" Type="http://schemas.openxmlformats.org/officeDocument/2006/relationships/hyperlink" Target="https://www.gupshup.ai/resources/wp-content/uploads/2025/12/IDR_Jan2026.pdf" TargetMode="External"/><Relationship Id="rIdlgpzerdt1g0ihuqwe7syy" Type="http://schemas.openxmlformats.org/officeDocument/2006/relationships/hyperlink" Target="https://developers.facebook.com/docs/whatsapp/pricing" TargetMode="External"/><Relationship Id="rIdg9hexxmimdhwt9uqzxvjo" Type="http://schemas.openxmlformats.org/officeDocument/2006/relationships/hyperlink" Target="https://resend.com/pricing" TargetMode="External"/><Relationship Id="rIdqctxyje_sr84z5cj64cda" Type="http://schemas.openxmlformats.org/officeDocument/2006/relationships/hyperlink" Target="https://www.tokopedia.com/beedecal/cetak-stiker-vinyl-print" TargetMode="External"/><Relationship Id="rId3ww4chf65tds2bpelvyf7" Type="http://schemas.openxmlformats.org/officeDocument/2006/relationships/hyperlink" Target="https://www.tokopedia.com/find/qris-akrilik-a5" TargetMode="External"/><Relationship Id="rId31" Type="http://schemas.openxmlformats.org/officeDocument/2006/relationships/image" Target="media/936671586ea8d0f8acdd5301e04fd71662348d67.png"/><Relationship Id="rId32" Type="http://schemas.openxmlformats.org/officeDocument/2006/relationships/image" Target="media/c1184bbf5d2b49f63d02755638f963a716ea2b2b.png"/><Relationship Id="rId33" Type="http://schemas.openxmlformats.org/officeDocument/2006/relationships/image" Target="media/6d044c47a793cdf1269eb86b168c98f6b273cd31.png"/><Relationship Id="rId34" Type="http://schemas.openxmlformats.org/officeDocument/2006/relationships/image" Target="media/576d22005138ac47c15a88b0fafc31bdf550d87d.png"/><Relationship Id="rId35" Type="http://schemas.openxmlformats.org/officeDocument/2006/relationships/image" Target="media/cbd802e918b15b7c01ee19d00f5d32e16a34ec6b.png"/><Relationship Id="rId36" Type="http://schemas.openxmlformats.org/officeDocument/2006/relationships/image" Target="media/d263a118d94741c50a701c5944a5344cf0d42098.png"/><Relationship Id="rId37" Type="http://schemas.openxmlformats.org/officeDocument/2006/relationships/image" Target="media/c0fae2f14861f9be05a971ffedb580da2c8bd6e6.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 Clean It: Project Management Plan</dc:title>
  <dc:creator>Farid</dc:creator>
  <dc:description>Go Clean It project management plan</dc:description>
  <cp:lastModifiedBy>Un-named</cp:lastModifiedBy>
  <cp:revision>1</cp:revision>
  <dcterms:created xsi:type="dcterms:W3CDTF">2026-10-15T03:24:20.279Z</dcterms:created>
  <dcterms:modified xsi:type="dcterms:W3CDTF">2026-10-15T03:24:20.280Z</dcterms:modified>
</cp:coreProperties>
</file>

<file path=docProps/custom.xml><?xml version="1.0" encoding="utf-8"?>
<Properties xmlns="http://schemas.openxmlformats.org/officeDocument/2006/custom-properties" xmlns:vt="http://schemas.openxmlformats.org/officeDocument/2006/docPropsVTypes"/>
</file>