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Polarized Single Pixel Imaging - READING NOTES</w:t>
      </w: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jc w:val="left"/>
        <w:rPr>
          <w:rFonts w:hint="default"/>
          <w:color w:val="1D41D5"/>
          <w:lang w:val="en-US" w:eastAsia="zh-CN"/>
        </w:rPr>
      </w:pPr>
      <w:r>
        <w:rPr>
          <w:rFonts w:hint="eastAsia"/>
          <w:color w:val="1D41D5"/>
          <w:lang w:val="en-US" w:eastAsia="zh-CN"/>
        </w:rPr>
        <w:t>Reading papers: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REVIEW：Single-pixel imaging 12 years on review</w:t>
      </w:r>
    </w:p>
    <w:p>
      <w:pPr>
        <w:numPr>
          <w:numId w:val="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第四章节 Modulation schemes中包含了对于调控不同光场方式的总结，和开题报告</w:t>
      </w:r>
      <w:r>
        <w:rPr>
          <w:rFonts w:hint="eastAsia"/>
          <w:lang w:val="en-US" w:eastAsia="zh-CN"/>
        </w:rPr>
        <w:tab/>
        <w:t xml:space="preserve">  中的光场调控设备进行对比（绿色笔记为可以摘抄的内容），按照赝热光，LSM，DMD</w:t>
      </w:r>
      <w:r>
        <w:rPr>
          <w:rFonts w:hint="eastAsia"/>
          <w:lang w:val="en-US" w:eastAsia="zh-CN"/>
        </w:rPr>
        <w:tab/>
        <w:t xml:space="preserve">  的顺序进行比较</w:t>
      </w:r>
    </w:p>
    <w:p>
      <w:pPr>
        <w:numPr>
          <w:numId w:val="0"/>
        </w:numPr>
        <w:ind w:left="630" w:leftChars="2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第五章节Pattern Choice和开题报告中关于光场调控类型进行总结相同，相互进行比较和修改，赝热光场，Random binary，Hadamard transform，（光场的调控和设备的变化是相辅相成的，是否需要在光场变化的过程中引入设备的变化过程）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Paper：SPI-GAN：Towards Single-pixel Imaging through Generative Adversarial Network</w:t>
      </w:r>
    </w:p>
    <w:p>
      <w:pPr>
        <w:numPr>
          <w:numId w:val="0"/>
        </w:numPr>
        <w:ind w:left="630" w:leftChars="2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文章中的GAN的训练使用过，使用STL10数据集中的45000 unlabeled images将其分为训练集（40000），验证集（3000）和测试集（2000）三个部分</w:t>
      </w:r>
    </w:p>
    <w:p>
      <w:pPr>
        <w:numPr>
          <w:numId w:val="0"/>
        </w:numPr>
        <w:ind w:left="630" w:leftChars="2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文章考虑的性能指标为：CNR，PSNR，Resolution三个方面，SSIM是否同样需要考虑</w:t>
      </w:r>
    </w:p>
    <w:p>
      <w:pPr>
        <w:numPr>
          <w:numId w:val="0"/>
        </w:numPr>
        <w:ind w:left="630" w:leftChars="2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Hints for the paper: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水下环境会对不同的偏振态的光具有不同的吸收能力，某些偏振太的光可能会更容易被水吸收而衰减，而其他偏振态的光可能会更容易穿透水体，同样的水下复杂环境的折射散射同样会改变某些光的偏振态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思路一：通过GIDC获取一个质量相对较好图像，再通过一个训练好的GAN，得到最后的图像质量进行比较，对于GAN的训练，可以使用不同的网络框架进行训练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思路二：通过对GAN中generator的修改，将GAN中的generator设置为GIDC网络，再去设置想对应的discriminator进行判断，这个过程需要有Generative Picture - Ground Truth的图像进行有监督的训练，最后才能用采集到的结果进行成像结果比较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43ED78"/>
    <w:multiLevelType w:val="singleLevel"/>
    <w:tmpl w:val="8D43ED7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C501A7D"/>
    <w:multiLevelType w:val="singleLevel"/>
    <w:tmpl w:val="FC501A7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5ZDM2NzFlMzk4MGM0NWEyMWVkODBlN2NjMDZlZTgifQ=="/>
  </w:docVars>
  <w:rsids>
    <w:rsidRoot w:val="430C0F14"/>
    <w:rsid w:val="0CDC6EBD"/>
    <w:rsid w:val="14A02B65"/>
    <w:rsid w:val="24E567F1"/>
    <w:rsid w:val="2CB25B52"/>
    <w:rsid w:val="430C0F14"/>
    <w:rsid w:val="4A032343"/>
    <w:rsid w:val="4DDD4177"/>
    <w:rsid w:val="5FBB2A5D"/>
    <w:rsid w:val="68EC751C"/>
    <w:rsid w:val="71A32941"/>
    <w:rsid w:val="72184268"/>
    <w:rsid w:val="72285D5B"/>
    <w:rsid w:val="7C04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2024-03-12T01:32:00Z</dcterms:created>
  <dc:creator>陆鑫</dc:creator>
  <cp:lastModifiedBy>陆鑫</cp:lastModifiedBy>
  <dcterms:modified xsi:type="dcterms:W3CDTF">2024-03-12T03:35:08Z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011A5AE37241496CBEAEA1FA582CFC4F_11</vt:lpwstr>
  </property>
</Properties>
</file>