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5C54" w:rsidRDefault="001F5C54">
      <w:pPr>
        <w:spacing w:before="3600"/>
      </w:pPr>
      <w:bookmarkStart w:id="0" w:name="_GoBack"/>
      <w:bookmarkEnd w:id="0"/>
    </w:p>
    <w:p w:rsidR="001F5C54" w:rsidRDefault="00577DC2">
      <w:pPr>
        <w:spacing w:after="120"/>
        <w:jc w:val="center"/>
      </w:pPr>
      <w:r>
        <w:rPr>
          <w:rFonts w:ascii="Arial" w:eastAsia="Arial" w:hAnsi="Arial" w:cs="Arial"/>
          <w:b/>
          <w:bCs/>
          <w:color w:val="0C1E3C"/>
          <w:sz w:val="60"/>
          <w:szCs w:val="60"/>
        </w:rPr>
        <w:t>LUXURY AUTO ARBITRAGE</w:t>
      </w:r>
    </w:p>
    <w:p w:rsidR="001F5C54" w:rsidRDefault="00577DC2">
      <w:pPr>
        <w:spacing w:after="80"/>
        <w:jc w:val="center"/>
      </w:pPr>
      <w:r>
        <w:rPr>
          <w:rFonts w:ascii="Arial" w:eastAsia="Arial" w:hAnsi="Arial" w:cs="Arial"/>
          <w:color w:val="B8860B"/>
          <w:sz w:val="36"/>
          <w:szCs w:val="36"/>
        </w:rPr>
        <w:t>Japan → Germany</w:t>
      </w:r>
    </w:p>
    <w:p w:rsidR="001F5C54" w:rsidRDefault="00577DC2">
      <w:pPr>
        <w:spacing w:after="80"/>
        <w:jc w:val="center"/>
      </w:pPr>
      <w:r>
        <w:rPr>
          <w:rFonts w:ascii="Arial" w:eastAsia="Arial" w:hAnsi="Arial" w:cs="Arial"/>
          <w:color w:val="8B7355"/>
        </w:rPr>
        <w:t>Ferrari  ·  Mercedes-AMG  ·  Jaguar  ·  Porsche  ·  Bentley  ·  Aston Martin</w:t>
      </w:r>
    </w:p>
    <w:p w:rsidR="001F5C54" w:rsidRDefault="00577DC2">
      <w:pPr>
        <w:pBdr>
          <w:bottom w:val="single" w:sz="6" w:space="1" w:color="B8860B"/>
        </w:pBdr>
        <w:spacing w:after="600"/>
        <w:jc w:val="center"/>
      </w:pPr>
      <w:r>
        <w:rPr>
          <w:rFonts w:ascii="Arial" w:eastAsia="Arial" w:hAnsi="Arial" w:cs="Arial"/>
          <w:color w:val="1A1A2E"/>
        </w:rPr>
        <w:t>AI-Powered Multi-Agent Platform for Premium Vehicle Import</w:t>
      </w:r>
    </w:p>
    <w:p w:rsidR="001F5C54" w:rsidRDefault="001F5C54">
      <w:pPr>
        <w:spacing w:after="2400"/>
      </w:pPr>
    </w:p>
    <w:p w:rsidR="001F5C54" w:rsidRDefault="00577DC2">
      <w:pPr>
        <w:spacing w:after="80"/>
        <w:jc w:val="center"/>
      </w:pPr>
      <w:r>
        <w:rPr>
          <w:rFonts w:ascii="Arial" w:eastAsia="Arial" w:hAnsi="Arial" w:cs="Arial"/>
          <w:b/>
          <w:bCs/>
          <w:color w:val="1A1A2E"/>
          <w:sz w:val="20"/>
          <w:szCs w:val="20"/>
        </w:rPr>
        <w:t>COMPREHENSIVE DEVELOPMENT &amp; ARCHITECTURE DOCUMENT</w:t>
      </w:r>
    </w:p>
    <w:p w:rsidR="001F5C54" w:rsidRDefault="00577DC2">
      <w:pPr>
        <w:spacing w:after="80"/>
        <w:jc w:val="center"/>
      </w:pPr>
      <w:r>
        <w:rPr>
          <w:rFonts w:ascii="Arial" w:eastAsia="Arial" w:hAnsi="Arial" w:cs="Arial"/>
          <w:color w:val="888888"/>
          <w:sz w:val="18"/>
          <w:szCs w:val="18"/>
        </w:rPr>
        <w:t xml:space="preserve">Version </w:t>
      </w:r>
      <w:proofErr w:type="gramStart"/>
      <w:r>
        <w:rPr>
          <w:rFonts w:ascii="Arial" w:eastAsia="Arial" w:hAnsi="Arial" w:cs="Arial"/>
          <w:color w:val="888888"/>
          <w:sz w:val="18"/>
          <w:szCs w:val="18"/>
        </w:rPr>
        <w:t>1.0  |</w:t>
      </w:r>
      <w:proofErr w:type="gramEnd"/>
      <w:r>
        <w:rPr>
          <w:rFonts w:ascii="Arial" w:eastAsia="Arial" w:hAnsi="Arial" w:cs="Arial"/>
          <w:color w:val="888888"/>
          <w:sz w:val="18"/>
          <w:szCs w:val="18"/>
        </w:rPr>
        <w:t xml:space="preserve">  April 2026</w:t>
      </w:r>
    </w:p>
    <w:p w:rsidR="001F5C54" w:rsidRDefault="00577DC2">
      <w:pPr>
        <w:jc w:val="center"/>
      </w:pPr>
      <w:r>
        <w:rPr>
          <w:rFonts w:ascii="Arial" w:eastAsia="Arial" w:hAnsi="Arial" w:cs="Arial"/>
          <w:b/>
          <w:bCs/>
          <w:color w:val="C0392B"/>
          <w:sz w:val="18"/>
          <w:szCs w:val="18"/>
        </w:rPr>
        <w:t>STRICTLY CONFIDENTIAL</w:t>
      </w:r>
    </w:p>
    <w:p w:rsidR="001F5C54" w:rsidRDefault="001F5C54">
      <w:pPr>
        <w:sectPr w:rsidR="001F5C54">
          <w:pgSz w:w="11906" w:h="16838"/>
          <w:pgMar w:top="1440" w:right="1440" w:bottom="1440" w:left="1440" w:header="708" w:footer="708" w:gutter="0"/>
          <w:cols w:space="720"/>
          <w:docGrid w:linePitch="360"/>
        </w:sectPr>
      </w:pPr>
    </w:p>
    <w:p w:rsidR="001F5C54" w:rsidRDefault="00577DC2">
      <w:pPr>
        <w:pStyle w:val="Heading1"/>
      </w:pPr>
      <w:bookmarkStart w:id="1" w:name="_Toc226199378"/>
      <w:r>
        <w:lastRenderedPageBreak/>
        <w:t>Table of Contents</w:t>
      </w:r>
      <w:bookmarkEnd w:id="1"/>
    </w:p>
    <w:sdt>
      <w:sdtPr>
        <w:alias w:val="TOC"/>
        <w:id w:val="-1244713453"/>
      </w:sdtPr>
      <w:sdtEndPr/>
      <w:sdtContent>
        <w:p w:rsidR="00E750E1" w:rsidRDefault="00577DC2">
          <w:pPr>
            <w:pStyle w:val="TOC1"/>
            <w:tabs>
              <w:tab w:val="right" w:leader="dot" w:pos="9016"/>
            </w:tabs>
            <w:rPr>
              <w:noProof/>
            </w:rPr>
          </w:pPr>
          <w:r>
            <w:fldChar w:fldCharType="begin"/>
          </w:r>
          <w:r>
            <w:instrText>TOC \h \o "1-3"</w:instrText>
          </w:r>
          <w:r>
            <w:fldChar w:fldCharType="separate"/>
          </w:r>
          <w:hyperlink w:anchor="_Toc226199378" w:history="1">
            <w:r w:rsidR="00E750E1" w:rsidRPr="00B7292F">
              <w:rPr>
                <w:rStyle w:val="Hyperlink"/>
                <w:noProof/>
              </w:rPr>
              <w:t>Table of Contents</w:t>
            </w:r>
            <w:r w:rsidR="00E750E1">
              <w:rPr>
                <w:noProof/>
              </w:rPr>
              <w:tab/>
            </w:r>
            <w:r w:rsidR="00E750E1">
              <w:rPr>
                <w:noProof/>
              </w:rPr>
              <w:fldChar w:fldCharType="begin"/>
            </w:r>
            <w:r w:rsidR="00E750E1">
              <w:rPr>
                <w:noProof/>
              </w:rPr>
              <w:instrText xml:space="preserve"> PAGEREF _Toc226199378 \h </w:instrText>
            </w:r>
            <w:r w:rsidR="00E750E1">
              <w:rPr>
                <w:noProof/>
              </w:rPr>
            </w:r>
            <w:r w:rsidR="00E750E1">
              <w:rPr>
                <w:noProof/>
              </w:rPr>
              <w:fldChar w:fldCharType="separate"/>
            </w:r>
            <w:r w:rsidR="00E750E1">
              <w:rPr>
                <w:noProof/>
              </w:rPr>
              <w:t>2</w:t>
            </w:r>
            <w:r w:rsidR="00E750E1">
              <w:rPr>
                <w:noProof/>
              </w:rPr>
              <w:fldChar w:fldCharType="end"/>
            </w:r>
          </w:hyperlink>
        </w:p>
        <w:p w:rsidR="00E750E1" w:rsidRDefault="00E750E1">
          <w:pPr>
            <w:pStyle w:val="TOC1"/>
            <w:tabs>
              <w:tab w:val="right" w:leader="dot" w:pos="9016"/>
            </w:tabs>
            <w:rPr>
              <w:noProof/>
            </w:rPr>
          </w:pPr>
          <w:hyperlink w:anchor="_Toc226199379" w:history="1">
            <w:r w:rsidRPr="00B7292F">
              <w:rPr>
                <w:rStyle w:val="Hyperlink"/>
                <w:noProof/>
              </w:rPr>
              <w:t>1. Executive Summary</w:t>
            </w:r>
            <w:r>
              <w:rPr>
                <w:noProof/>
              </w:rPr>
              <w:tab/>
            </w:r>
            <w:r>
              <w:rPr>
                <w:noProof/>
              </w:rPr>
              <w:fldChar w:fldCharType="begin"/>
            </w:r>
            <w:r>
              <w:rPr>
                <w:noProof/>
              </w:rPr>
              <w:instrText xml:space="preserve"> PAGEREF _Toc226199379 \h </w:instrText>
            </w:r>
            <w:r>
              <w:rPr>
                <w:noProof/>
              </w:rPr>
            </w:r>
            <w:r>
              <w:rPr>
                <w:noProof/>
              </w:rPr>
              <w:fldChar w:fldCharType="separate"/>
            </w:r>
            <w:r>
              <w:rPr>
                <w:noProof/>
              </w:rPr>
              <w:t>4</w:t>
            </w:r>
            <w:r>
              <w:rPr>
                <w:noProof/>
              </w:rPr>
              <w:fldChar w:fldCharType="end"/>
            </w:r>
          </w:hyperlink>
        </w:p>
        <w:p w:rsidR="00E750E1" w:rsidRDefault="00E750E1">
          <w:pPr>
            <w:pStyle w:val="TOC1"/>
            <w:tabs>
              <w:tab w:val="right" w:leader="dot" w:pos="9016"/>
            </w:tabs>
            <w:rPr>
              <w:noProof/>
            </w:rPr>
          </w:pPr>
          <w:hyperlink w:anchor="_Toc226199380" w:history="1">
            <w:r w:rsidRPr="00B7292F">
              <w:rPr>
                <w:rStyle w:val="Hyperlink"/>
                <w:noProof/>
              </w:rPr>
              <w:t>2. Market Thesis: Why Japanese Luxury Cars?</w:t>
            </w:r>
            <w:r>
              <w:rPr>
                <w:noProof/>
              </w:rPr>
              <w:tab/>
            </w:r>
            <w:r>
              <w:rPr>
                <w:noProof/>
              </w:rPr>
              <w:fldChar w:fldCharType="begin"/>
            </w:r>
            <w:r>
              <w:rPr>
                <w:noProof/>
              </w:rPr>
              <w:instrText xml:space="preserve"> PAGEREF _Toc226199380 \h </w:instrText>
            </w:r>
            <w:r>
              <w:rPr>
                <w:noProof/>
              </w:rPr>
            </w:r>
            <w:r>
              <w:rPr>
                <w:noProof/>
              </w:rPr>
              <w:fldChar w:fldCharType="separate"/>
            </w:r>
            <w:r>
              <w:rPr>
                <w:noProof/>
              </w:rPr>
              <w:t>5</w:t>
            </w:r>
            <w:r>
              <w:rPr>
                <w:noProof/>
              </w:rPr>
              <w:fldChar w:fldCharType="end"/>
            </w:r>
          </w:hyperlink>
        </w:p>
        <w:p w:rsidR="00E750E1" w:rsidRDefault="00E750E1">
          <w:pPr>
            <w:pStyle w:val="TOC2"/>
            <w:tabs>
              <w:tab w:val="right" w:leader="dot" w:pos="9016"/>
            </w:tabs>
            <w:rPr>
              <w:noProof/>
            </w:rPr>
          </w:pPr>
          <w:hyperlink w:anchor="_Toc226199381" w:history="1">
            <w:r w:rsidRPr="00B7292F">
              <w:rPr>
                <w:rStyle w:val="Hyperlink"/>
                <w:noProof/>
              </w:rPr>
              <w:t>2.1 The Japanese Depreciation Anomaly</w:t>
            </w:r>
            <w:r>
              <w:rPr>
                <w:noProof/>
              </w:rPr>
              <w:tab/>
            </w:r>
            <w:r>
              <w:rPr>
                <w:noProof/>
              </w:rPr>
              <w:fldChar w:fldCharType="begin"/>
            </w:r>
            <w:r>
              <w:rPr>
                <w:noProof/>
              </w:rPr>
              <w:instrText xml:space="preserve"> PAGEREF _Toc226199381 \h </w:instrText>
            </w:r>
            <w:r>
              <w:rPr>
                <w:noProof/>
              </w:rPr>
            </w:r>
            <w:r>
              <w:rPr>
                <w:noProof/>
              </w:rPr>
              <w:fldChar w:fldCharType="separate"/>
            </w:r>
            <w:r>
              <w:rPr>
                <w:noProof/>
              </w:rPr>
              <w:t>5</w:t>
            </w:r>
            <w:r>
              <w:rPr>
                <w:noProof/>
              </w:rPr>
              <w:fldChar w:fldCharType="end"/>
            </w:r>
          </w:hyperlink>
        </w:p>
        <w:p w:rsidR="00E750E1" w:rsidRDefault="00E750E1">
          <w:pPr>
            <w:pStyle w:val="TOC2"/>
            <w:tabs>
              <w:tab w:val="right" w:leader="dot" w:pos="9016"/>
            </w:tabs>
            <w:rPr>
              <w:noProof/>
            </w:rPr>
          </w:pPr>
          <w:hyperlink w:anchor="_Toc226199382" w:history="1">
            <w:r w:rsidRPr="00B7292F">
              <w:rPr>
                <w:rStyle w:val="Hyperlink"/>
                <w:noProof/>
              </w:rPr>
              <w:t>2.2 The European Demand Side</w:t>
            </w:r>
            <w:r>
              <w:rPr>
                <w:noProof/>
              </w:rPr>
              <w:tab/>
            </w:r>
            <w:r>
              <w:rPr>
                <w:noProof/>
              </w:rPr>
              <w:fldChar w:fldCharType="begin"/>
            </w:r>
            <w:r>
              <w:rPr>
                <w:noProof/>
              </w:rPr>
              <w:instrText xml:space="preserve"> PAGEREF _Toc226199382 \h </w:instrText>
            </w:r>
            <w:r>
              <w:rPr>
                <w:noProof/>
              </w:rPr>
            </w:r>
            <w:r>
              <w:rPr>
                <w:noProof/>
              </w:rPr>
              <w:fldChar w:fldCharType="separate"/>
            </w:r>
            <w:r>
              <w:rPr>
                <w:noProof/>
              </w:rPr>
              <w:t>5</w:t>
            </w:r>
            <w:r>
              <w:rPr>
                <w:noProof/>
              </w:rPr>
              <w:fldChar w:fldCharType="end"/>
            </w:r>
          </w:hyperlink>
        </w:p>
        <w:p w:rsidR="00E750E1" w:rsidRDefault="00E750E1">
          <w:pPr>
            <w:pStyle w:val="TOC2"/>
            <w:tabs>
              <w:tab w:val="right" w:leader="dot" w:pos="9016"/>
            </w:tabs>
            <w:rPr>
              <w:noProof/>
            </w:rPr>
          </w:pPr>
          <w:hyperlink w:anchor="_Toc226199383" w:history="1">
            <w:r w:rsidRPr="00B7292F">
              <w:rPr>
                <w:rStyle w:val="Hyperlink"/>
                <w:noProof/>
              </w:rPr>
              <w:t>2.3 Target Brand Analysis</w:t>
            </w:r>
            <w:r>
              <w:rPr>
                <w:noProof/>
              </w:rPr>
              <w:tab/>
            </w:r>
            <w:r>
              <w:rPr>
                <w:noProof/>
              </w:rPr>
              <w:fldChar w:fldCharType="begin"/>
            </w:r>
            <w:r>
              <w:rPr>
                <w:noProof/>
              </w:rPr>
              <w:instrText xml:space="preserve"> PAGEREF _Toc226199383 \h </w:instrText>
            </w:r>
            <w:r>
              <w:rPr>
                <w:noProof/>
              </w:rPr>
            </w:r>
            <w:r>
              <w:rPr>
                <w:noProof/>
              </w:rPr>
              <w:fldChar w:fldCharType="separate"/>
            </w:r>
            <w:r>
              <w:rPr>
                <w:noProof/>
              </w:rPr>
              <w:t>6</w:t>
            </w:r>
            <w:r>
              <w:rPr>
                <w:noProof/>
              </w:rPr>
              <w:fldChar w:fldCharType="end"/>
            </w:r>
          </w:hyperlink>
        </w:p>
        <w:p w:rsidR="00E750E1" w:rsidRDefault="00E750E1">
          <w:pPr>
            <w:pStyle w:val="TOC1"/>
            <w:tabs>
              <w:tab w:val="right" w:leader="dot" w:pos="9016"/>
            </w:tabs>
            <w:rPr>
              <w:noProof/>
            </w:rPr>
          </w:pPr>
          <w:hyperlink w:anchor="_Toc226199384" w:history="1">
            <w:r w:rsidRPr="00B7292F">
              <w:rPr>
                <w:rStyle w:val="Hyperlink"/>
                <w:noProof/>
              </w:rPr>
              <w:t>3. Business Economics &amp; Unit Analysis</w:t>
            </w:r>
            <w:r>
              <w:rPr>
                <w:noProof/>
              </w:rPr>
              <w:tab/>
            </w:r>
            <w:r>
              <w:rPr>
                <w:noProof/>
              </w:rPr>
              <w:fldChar w:fldCharType="begin"/>
            </w:r>
            <w:r>
              <w:rPr>
                <w:noProof/>
              </w:rPr>
              <w:instrText xml:space="preserve"> PAGEREF _Toc226199384 \h </w:instrText>
            </w:r>
            <w:r>
              <w:rPr>
                <w:noProof/>
              </w:rPr>
            </w:r>
            <w:r>
              <w:rPr>
                <w:noProof/>
              </w:rPr>
              <w:fldChar w:fldCharType="separate"/>
            </w:r>
            <w:r>
              <w:rPr>
                <w:noProof/>
              </w:rPr>
              <w:t>7</w:t>
            </w:r>
            <w:r>
              <w:rPr>
                <w:noProof/>
              </w:rPr>
              <w:fldChar w:fldCharType="end"/>
            </w:r>
          </w:hyperlink>
        </w:p>
        <w:p w:rsidR="00E750E1" w:rsidRDefault="00E750E1">
          <w:pPr>
            <w:pStyle w:val="TOC2"/>
            <w:tabs>
              <w:tab w:val="right" w:leader="dot" w:pos="9016"/>
            </w:tabs>
            <w:rPr>
              <w:noProof/>
            </w:rPr>
          </w:pPr>
          <w:hyperlink w:anchor="_Toc226199385" w:history="1">
            <w:r w:rsidRPr="00B7292F">
              <w:rPr>
                <w:rStyle w:val="Hyperlink"/>
                <w:noProof/>
              </w:rPr>
              <w:t>3.1 Cost Breakdown: Luxury Vehicle Import</w:t>
            </w:r>
            <w:r>
              <w:rPr>
                <w:noProof/>
              </w:rPr>
              <w:tab/>
            </w:r>
            <w:r>
              <w:rPr>
                <w:noProof/>
              </w:rPr>
              <w:fldChar w:fldCharType="begin"/>
            </w:r>
            <w:r>
              <w:rPr>
                <w:noProof/>
              </w:rPr>
              <w:instrText xml:space="preserve"> PAGEREF _Toc226199385 \h </w:instrText>
            </w:r>
            <w:r>
              <w:rPr>
                <w:noProof/>
              </w:rPr>
            </w:r>
            <w:r>
              <w:rPr>
                <w:noProof/>
              </w:rPr>
              <w:fldChar w:fldCharType="separate"/>
            </w:r>
            <w:r>
              <w:rPr>
                <w:noProof/>
              </w:rPr>
              <w:t>7</w:t>
            </w:r>
            <w:r>
              <w:rPr>
                <w:noProof/>
              </w:rPr>
              <w:fldChar w:fldCharType="end"/>
            </w:r>
          </w:hyperlink>
        </w:p>
        <w:p w:rsidR="00E750E1" w:rsidRDefault="00E750E1">
          <w:pPr>
            <w:pStyle w:val="TOC2"/>
            <w:tabs>
              <w:tab w:val="right" w:leader="dot" w:pos="9016"/>
            </w:tabs>
            <w:rPr>
              <w:noProof/>
            </w:rPr>
          </w:pPr>
          <w:hyperlink w:anchor="_Toc226199386" w:history="1">
            <w:r w:rsidRPr="00B7292F">
              <w:rPr>
                <w:rStyle w:val="Hyperlink"/>
                <w:noProof/>
              </w:rPr>
              <w:t>3.2 Worked Example: Ferrari 488 GTB</w:t>
            </w:r>
            <w:r>
              <w:rPr>
                <w:noProof/>
              </w:rPr>
              <w:tab/>
            </w:r>
            <w:r>
              <w:rPr>
                <w:noProof/>
              </w:rPr>
              <w:fldChar w:fldCharType="begin"/>
            </w:r>
            <w:r>
              <w:rPr>
                <w:noProof/>
              </w:rPr>
              <w:instrText xml:space="preserve"> PAGEREF _Toc226199386 \h </w:instrText>
            </w:r>
            <w:r>
              <w:rPr>
                <w:noProof/>
              </w:rPr>
            </w:r>
            <w:r>
              <w:rPr>
                <w:noProof/>
              </w:rPr>
              <w:fldChar w:fldCharType="separate"/>
            </w:r>
            <w:r>
              <w:rPr>
                <w:noProof/>
              </w:rPr>
              <w:t>7</w:t>
            </w:r>
            <w:r>
              <w:rPr>
                <w:noProof/>
              </w:rPr>
              <w:fldChar w:fldCharType="end"/>
            </w:r>
          </w:hyperlink>
        </w:p>
        <w:p w:rsidR="00E750E1" w:rsidRDefault="00E750E1">
          <w:pPr>
            <w:pStyle w:val="TOC2"/>
            <w:tabs>
              <w:tab w:val="right" w:leader="dot" w:pos="9016"/>
            </w:tabs>
            <w:rPr>
              <w:noProof/>
            </w:rPr>
          </w:pPr>
          <w:hyperlink w:anchor="_Toc226199387" w:history="1">
            <w:r w:rsidRPr="00B7292F">
              <w:rPr>
                <w:rStyle w:val="Hyperlink"/>
                <w:noProof/>
              </w:rPr>
              <w:t>3.3 Worked Example: Mercedes-AMG GT R</w:t>
            </w:r>
            <w:r>
              <w:rPr>
                <w:noProof/>
              </w:rPr>
              <w:tab/>
            </w:r>
            <w:r>
              <w:rPr>
                <w:noProof/>
              </w:rPr>
              <w:fldChar w:fldCharType="begin"/>
            </w:r>
            <w:r>
              <w:rPr>
                <w:noProof/>
              </w:rPr>
              <w:instrText xml:space="preserve"> PAGEREF _Toc226199387 \h </w:instrText>
            </w:r>
            <w:r>
              <w:rPr>
                <w:noProof/>
              </w:rPr>
            </w:r>
            <w:r>
              <w:rPr>
                <w:noProof/>
              </w:rPr>
              <w:fldChar w:fldCharType="separate"/>
            </w:r>
            <w:r>
              <w:rPr>
                <w:noProof/>
              </w:rPr>
              <w:t>8</w:t>
            </w:r>
            <w:r>
              <w:rPr>
                <w:noProof/>
              </w:rPr>
              <w:fldChar w:fldCharType="end"/>
            </w:r>
          </w:hyperlink>
        </w:p>
        <w:p w:rsidR="00E750E1" w:rsidRDefault="00E750E1">
          <w:pPr>
            <w:pStyle w:val="TOC2"/>
            <w:tabs>
              <w:tab w:val="right" w:leader="dot" w:pos="9016"/>
            </w:tabs>
            <w:rPr>
              <w:noProof/>
            </w:rPr>
          </w:pPr>
          <w:hyperlink w:anchor="_Toc226199388" w:history="1">
            <w:r w:rsidRPr="00B7292F">
              <w:rPr>
                <w:rStyle w:val="Hyperlink"/>
                <w:noProof/>
              </w:rPr>
              <w:t>3.4 Capital Requirements &amp; Cash Flow</w:t>
            </w:r>
            <w:r>
              <w:rPr>
                <w:noProof/>
              </w:rPr>
              <w:tab/>
            </w:r>
            <w:r>
              <w:rPr>
                <w:noProof/>
              </w:rPr>
              <w:fldChar w:fldCharType="begin"/>
            </w:r>
            <w:r>
              <w:rPr>
                <w:noProof/>
              </w:rPr>
              <w:instrText xml:space="preserve"> PAGEREF _Toc226199388 \h </w:instrText>
            </w:r>
            <w:r>
              <w:rPr>
                <w:noProof/>
              </w:rPr>
            </w:r>
            <w:r>
              <w:rPr>
                <w:noProof/>
              </w:rPr>
              <w:fldChar w:fldCharType="separate"/>
            </w:r>
            <w:r>
              <w:rPr>
                <w:noProof/>
              </w:rPr>
              <w:t>8</w:t>
            </w:r>
            <w:r>
              <w:rPr>
                <w:noProof/>
              </w:rPr>
              <w:fldChar w:fldCharType="end"/>
            </w:r>
          </w:hyperlink>
        </w:p>
        <w:p w:rsidR="00E750E1" w:rsidRDefault="00E750E1">
          <w:pPr>
            <w:pStyle w:val="TOC2"/>
            <w:tabs>
              <w:tab w:val="right" w:leader="dot" w:pos="9016"/>
            </w:tabs>
            <w:rPr>
              <w:noProof/>
            </w:rPr>
          </w:pPr>
          <w:hyperlink w:anchor="_Toc226199389" w:history="1">
            <w:r w:rsidRPr="00B7292F">
              <w:rPr>
                <w:rStyle w:val="Hyperlink"/>
                <w:noProof/>
              </w:rPr>
              <w:t>3.5 Currency Risk: JPY/EUR Dynamics</w:t>
            </w:r>
            <w:r>
              <w:rPr>
                <w:noProof/>
              </w:rPr>
              <w:tab/>
            </w:r>
            <w:r>
              <w:rPr>
                <w:noProof/>
              </w:rPr>
              <w:fldChar w:fldCharType="begin"/>
            </w:r>
            <w:r>
              <w:rPr>
                <w:noProof/>
              </w:rPr>
              <w:instrText xml:space="preserve"> PAGEREF _Toc226199389 \h </w:instrText>
            </w:r>
            <w:r>
              <w:rPr>
                <w:noProof/>
              </w:rPr>
            </w:r>
            <w:r>
              <w:rPr>
                <w:noProof/>
              </w:rPr>
              <w:fldChar w:fldCharType="separate"/>
            </w:r>
            <w:r>
              <w:rPr>
                <w:noProof/>
              </w:rPr>
              <w:t>9</w:t>
            </w:r>
            <w:r>
              <w:rPr>
                <w:noProof/>
              </w:rPr>
              <w:fldChar w:fldCharType="end"/>
            </w:r>
          </w:hyperlink>
        </w:p>
        <w:p w:rsidR="00E750E1" w:rsidRDefault="00E750E1">
          <w:pPr>
            <w:pStyle w:val="TOC1"/>
            <w:tabs>
              <w:tab w:val="right" w:leader="dot" w:pos="9016"/>
            </w:tabs>
            <w:rPr>
              <w:noProof/>
            </w:rPr>
          </w:pPr>
          <w:hyperlink w:anchor="_Toc226199390" w:history="1">
            <w:r w:rsidRPr="00B7292F">
              <w:rPr>
                <w:rStyle w:val="Hyperlink"/>
                <w:noProof/>
              </w:rPr>
              <w:t>4. Regulatory &amp; Compliance Framework</w:t>
            </w:r>
            <w:r>
              <w:rPr>
                <w:noProof/>
              </w:rPr>
              <w:tab/>
            </w:r>
            <w:r>
              <w:rPr>
                <w:noProof/>
              </w:rPr>
              <w:fldChar w:fldCharType="begin"/>
            </w:r>
            <w:r>
              <w:rPr>
                <w:noProof/>
              </w:rPr>
              <w:instrText xml:space="preserve"> PAGEREF _Toc226199390 \h </w:instrText>
            </w:r>
            <w:r>
              <w:rPr>
                <w:noProof/>
              </w:rPr>
            </w:r>
            <w:r>
              <w:rPr>
                <w:noProof/>
              </w:rPr>
              <w:fldChar w:fldCharType="separate"/>
            </w:r>
            <w:r>
              <w:rPr>
                <w:noProof/>
              </w:rPr>
              <w:t>10</w:t>
            </w:r>
            <w:r>
              <w:rPr>
                <w:noProof/>
              </w:rPr>
              <w:fldChar w:fldCharType="end"/>
            </w:r>
          </w:hyperlink>
        </w:p>
        <w:p w:rsidR="00E750E1" w:rsidRDefault="00E750E1">
          <w:pPr>
            <w:pStyle w:val="TOC2"/>
            <w:tabs>
              <w:tab w:val="right" w:leader="dot" w:pos="9016"/>
            </w:tabs>
            <w:rPr>
              <w:noProof/>
            </w:rPr>
          </w:pPr>
          <w:hyperlink w:anchor="_Toc226199391" w:history="1">
            <w:r w:rsidRPr="00B7292F">
              <w:rPr>
                <w:rStyle w:val="Hyperlink"/>
                <w:noProof/>
              </w:rPr>
              <w:t>4.1 Advantage: EU Type Approval</w:t>
            </w:r>
            <w:r>
              <w:rPr>
                <w:noProof/>
              </w:rPr>
              <w:tab/>
            </w:r>
            <w:r>
              <w:rPr>
                <w:noProof/>
              </w:rPr>
              <w:fldChar w:fldCharType="begin"/>
            </w:r>
            <w:r>
              <w:rPr>
                <w:noProof/>
              </w:rPr>
              <w:instrText xml:space="preserve"> PAGEREF _Toc226199391 \h </w:instrText>
            </w:r>
            <w:r>
              <w:rPr>
                <w:noProof/>
              </w:rPr>
            </w:r>
            <w:r>
              <w:rPr>
                <w:noProof/>
              </w:rPr>
              <w:fldChar w:fldCharType="separate"/>
            </w:r>
            <w:r>
              <w:rPr>
                <w:noProof/>
              </w:rPr>
              <w:t>10</w:t>
            </w:r>
            <w:r>
              <w:rPr>
                <w:noProof/>
              </w:rPr>
              <w:fldChar w:fldCharType="end"/>
            </w:r>
          </w:hyperlink>
        </w:p>
        <w:p w:rsidR="00E750E1" w:rsidRDefault="00E750E1">
          <w:pPr>
            <w:pStyle w:val="TOC2"/>
            <w:tabs>
              <w:tab w:val="right" w:leader="dot" w:pos="9016"/>
            </w:tabs>
            <w:rPr>
              <w:noProof/>
            </w:rPr>
          </w:pPr>
          <w:hyperlink w:anchor="_Toc226199392" w:history="1">
            <w:r w:rsidRPr="00B7292F">
              <w:rPr>
                <w:rStyle w:val="Hyperlink"/>
                <w:noProof/>
              </w:rPr>
              <w:t>4.2 LHD vs. RHD Considerations</w:t>
            </w:r>
            <w:r>
              <w:rPr>
                <w:noProof/>
              </w:rPr>
              <w:tab/>
            </w:r>
            <w:r>
              <w:rPr>
                <w:noProof/>
              </w:rPr>
              <w:fldChar w:fldCharType="begin"/>
            </w:r>
            <w:r>
              <w:rPr>
                <w:noProof/>
              </w:rPr>
              <w:instrText xml:space="preserve"> PAGEREF _Toc226199392 \h </w:instrText>
            </w:r>
            <w:r>
              <w:rPr>
                <w:noProof/>
              </w:rPr>
            </w:r>
            <w:r>
              <w:rPr>
                <w:noProof/>
              </w:rPr>
              <w:fldChar w:fldCharType="separate"/>
            </w:r>
            <w:r>
              <w:rPr>
                <w:noProof/>
              </w:rPr>
              <w:t>10</w:t>
            </w:r>
            <w:r>
              <w:rPr>
                <w:noProof/>
              </w:rPr>
              <w:fldChar w:fldCharType="end"/>
            </w:r>
          </w:hyperlink>
        </w:p>
        <w:p w:rsidR="00E750E1" w:rsidRDefault="00E750E1">
          <w:pPr>
            <w:pStyle w:val="TOC2"/>
            <w:tabs>
              <w:tab w:val="right" w:leader="dot" w:pos="9016"/>
            </w:tabs>
            <w:rPr>
              <w:noProof/>
            </w:rPr>
          </w:pPr>
          <w:hyperlink w:anchor="_Toc226199393" w:history="1">
            <w:r w:rsidRPr="00B7292F">
              <w:rPr>
                <w:rStyle w:val="Hyperlink"/>
                <w:noProof/>
              </w:rPr>
              <w:t>4.3 Customs &amp; Import Procedure</w:t>
            </w:r>
            <w:r>
              <w:rPr>
                <w:noProof/>
              </w:rPr>
              <w:tab/>
            </w:r>
            <w:r>
              <w:rPr>
                <w:noProof/>
              </w:rPr>
              <w:fldChar w:fldCharType="begin"/>
            </w:r>
            <w:r>
              <w:rPr>
                <w:noProof/>
              </w:rPr>
              <w:instrText xml:space="preserve"> PAGEREF _Toc226199393 \h </w:instrText>
            </w:r>
            <w:r>
              <w:rPr>
                <w:noProof/>
              </w:rPr>
            </w:r>
            <w:r>
              <w:rPr>
                <w:noProof/>
              </w:rPr>
              <w:fldChar w:fldCharType="separate"/>
            </w:r>
            <w:r>
              <w:rPr>
                <w:noProof/>
              </w:rPr>
              <w:t>10</w:t>
            </w:r>
            <w:r>
              <w:rPr>
                <w:noProof/>
              </w:rPr>
              <w:fldChar w:fldCharType="end"/>
            </w:r>
          </w:hyperlink>
        </w:p>
        <w:p w:rsidR="00E750E1" w:rsidRDefault="00E750E1">
          <w:pPr>
            <w:pStyle w:val="TOC2"/>
            <w:tabs>
              <w:tab w:val="right" w:leader="dot" w:pos="9016"/>
            </w:tabs>
            <w:rPr>
              <w:noProof/>
            </w:rPr>
          </w:pPr>
          <w:hyperlink w:anchor="_Toc226199394" w:history="1">
            <w:r w:rsidRPr="00B7292F">
              <w:rPr>
                <w:rStyle w:val="Hyperlink"/>
                <w:noProof/>
              </w:rPr>
              <w:t>4.4 Business Registration &amp; Licensing</w:t>
            </w:r>
            <w:r>
              <w:rPr>
                <w:noProof/>
              </w:rPr>
              <w:tab/>
            </w:r>
            <w:r>
              <w:rPr>
                <w:noProof/>
              </w:rPr>
              <w:fldChar w:fldCharType="begin"/>
            </w:r>
            <w:r>
              <w:rPr>
                <w:noProof/>
              </w:rPr>
              <w:instrText xml:space="preserve"> PAGEREF _Toc226199394 \h </w:instrText>
            </w:r>
            <w:r>
              <w:rPr>
                <w:noProof/>
              </w:rPr>
            </w:r>
            <w:r>
              <w:rPr>
                <w:noProof/>
              </w:rPr>
              <w:fldChar w:fldCharType="separate"/>
            </w:r>
            <w:r>
              <w:rPr>
                <w:noProof/>
              </w:rPr>
              <w:t>11</w:t>
            </w:r>
            <w:r>
              <w:rPr>
                <w:noProof/>
              </w:rPr>
              <w:fldChar w:fldCharType="end"/>
            </w:r>
          </w:hyperlink>
        </w:p>
        <w:p w:rsidR="00E750E1" w:rsidRDefault="00E750E1">
          <w:pPr>
            <w:pStyle w:val="TOC2"/>
            <w:tabs>
              <w:tab w:val="right" w:leader="dot" w:pos="9016"/>
            </w:tabs>
            <w:rPr>
              <w:noProof/>
            </w:rPr>
          </w:pPr>
          <w:hyperlink w:anchor="_Toc226199395" w:history="1">
            <w:r w:rsidRPr="00B7292F">
              <w:rPr>
                <w:rStyle w:val="Hyperlink"/>
                <w:noProof/>
              </w:rPr>
              <w:t>4.5 Differenzbesteuerung vs. Regelbesteuerung</w:t>
            </w:r>
            <w:r>
              <w:rPr>
                <w:noProof/>
              </w:rPr>
              <w:tab/>
            </w:r>
            <w:r>
              <w:rPr>
                <w:noProof/>
              </w:rPr>
              <w:fldChar w:fldCharType="begin"/>
            </w:r>
            <w:r>
              <w:rPr>
                <w:noProof/>
              </w:rPr>
              <w:instrText xml:space="preserve"> PAGEREF _Toc226199395 \h </w:instrText>
            </w:r>
            <w:r>
              <w:rPr>
                <w:noProof/>
              </w:rPr>
            </w:r>
            <w:r>
              <w:rPr>
                <w:noProof/>
              </w:rPr>
              <w:fldChar w:fldCharType="separate"/>
            </w:r>
            <w:r>
              <w:rPr>
                <w:noProof/>
              </w:rPr>
              <w:t>11</w:t>
            </w:r>
            <w:r>
              <w:rPr>
                <w:noProof/>
              </w:rPr>
              <w:fldChar w:fldCharType="end"/>
            </w:r>
          </w:hyperlink>
        </w:p>
        <w:p w:rsidR="00E750E1" w:rsidRDefault="00E750E1">
          <w:pPr>
            <w:pStyle w:val="TOC1"/>
            <w:tabs>
              <w:tab w:val="right" w:leader="dot" w:pos="9016"/>
            </w:tabs>
            <w:rPr>
              <w:noProof/>
            </w:rPr>
          </w:pPr>
          <w:hyperlink w:anchor="_Toc226199396" w:history="1">
            <w:r w:rsidRPr="00B7292F">
              <w:rPr>
                <w:rStyle w:val="Hyperlink"/>
                <w:noProof/>
              </w:rPr>
              <w:t>5. AI System Architecture</w:t>
            </w:r>
            <w:r>
              <w:rPr>
                <w:noProof/>
              </w:rPr>
              <w:tab/>
            </w:r>
            <w:r>
              <w:rPr>
                <w:noProof/>
              </w:rPr>
              <w:fldChar w:fldCharType="begin"/>
            </w:r>
            <w:r>
              <w:rPr>
                <w:noProof/>
              </w:rPr>
              <w:instrText xml:space="preserve"> PAGEREF _Toc226199396 \h </w:instrText>
            </w:r>
            <w:r>
              <w:rPr>
                <w:noProof/>
              </w:rPr>
            </w:r>
            <w:r>
              <w:rPr>
                <w:noProof/>
              </w:rPr>
              <w:fldChar w:fldCharType="separate"/>
            </w:r>
            <w:r>
              <w:rPr>
                <w:noProof/>
              </w:rPr>
              <w:t>12</w:t>
            </w:r>
            <w:r>
              <w:rPr>
                <w:noProof/>
              </w:rPr>
              <w:fldChar w:fldCharType="end"/>
            </w:r>
          </w:hyperlink>
        </w:p>
        <w:p w:rsidR="00E750E1" w:rsidRDefault="00E750E1">
          <w:pPr>
            <w:pStyle w:val="TOC2"/>
            <w:tabs>
              <w:tab w:val="right" w:leader="dot" w:pos="9016"/>
            </w:tabs>
            <w:rPr>
              <w:noProof/>
            </w:rPr>
          </w:pPr>
          <w:hyperlink w:anchor="_Toc226199397" w:history="1">
            <w:r w:rsidRPr="00B7292F">
              <w:rPr>
                <w:rStyle w:val="Hyperlink"/>
                <w:noProof/>
              </w:rPr>
              <w:t>5.1 Design Philosophy</w:t>
            </w:r>
            <w:r>
              <w:rPr>
                <w:noProof/>
              </w:rPr>
              <w:tab/>
            </w:r>
            <w:r>
              <w:rPr>
                <w:noProof/>
              </w:rPr>
              <w:fldChar w:fldCharType="begin"/>
            </w:r>
            <w:r>
              <w:rPr>
                <w:noProof/>
              </w:rPr>
              <w:instrText xml:space="preserve"> PAGEREF _Toc226199397 \h </w:instrText>
            </w:r>
            <w:r>
              <w:rPr>
                <w:noProof/>
              </w:rPr>
            </w:r>
            <w:r>
              <w:rPr>
                <w:noProof/>
              </w:rPr>
              <w:fldChar w:fldCharType="separate"/>
            </w:r>
            <w:r>
              <w:rPr>
                <w:noProof/>
              </w:rPr>
              <w:t>12</w:t>
            </w:r>
            <w:r>
              <w:rPr>
                <w:noProof/>
              </w:rPr>
              <w:fldChar w:fldCharType="end"/>
            </w:r>
          </w:hyperlink>
        </w:p>
        <w:p w:rsidR="00E750E1" w:rsidRDefault="00E750E1">
          <w:pPr>
            <w:pStyle w:val="TOC2"/>
            <w:tabs>
              <w:tab w:val="right" w:leader="dot" w:pos="9016"/>
            </w:tabs>
            <w:rPr>
              <w:noProof/>
            </w:rPr>
          </w:pPr>
          <w:hyperlink w:anchor="_Toc226199398" w:history="1">
            <w:r w:rsidRPr="00B7292F">
              <w:rPr>
                <w:rStyle w:val="Hyperlink"/>
                <w:noProof/>
              </w:rPr>
              <w:t>5.2 Agent Overview</w:t>
            </w:r>
            <w:r>
              <w:rPr>
                <w:noProof/>
              </w:rPr>
              <w:tab/>
            </w:r>
            <w:r>
              <w:rPr>
                <w:noProof/>
              </w:rPr>
              <w:fldChar w:fldCharType="begin"/>
            </w:r>
            <w:r>
              <w:rPr>
                <w:noProof/>
              </w:rPr>
              <w:instrText xml:space="preserve"> PAGEREF _Toc226199398 \h </w:instrText>
            </w:r>
            <w:r>
              <w:rPr>
                <w:noProof/>
              </w:rPr>
            </w:r>
            <w:r>
              <w:rPr>
                <w:noProof/>
              </w:rPr>
              <w:fldChar w:fldCharType="separate"/>
            </w:r>
            <w:r>
              <w:rPr>
                <w:noProof/>
              </w:rPr>
              <w:t>12</w:t>
            </w:r>
            <w:r>
              <w:rPr>
                <w:noProof/>
              </w:rPr>
              <w:fldChar w:fldCharType="end"/>
            </w:r>
          </w:hyperlink>
        </w:p>
        <w:p w:rsidR="00E750E1" w:rsidRDefault="00E750E1">
          <w:pPr>
            <w:pStyle w:val="TOC2"/>
            <w:tabs>
              <w:tab w:val="right" w:leader="dot" w:pos="9016"/>
            </w:tabs>
            <w:rPr>
              <w:noProof/>
            </w:rPr>
          </w:pPr>
          <w:hyperlink w:anchor="_Toc226199399" w:history="1">
            <w:r w:rsidRPr="00B7292F">
              <w:rPr>
                <w:rStyle w:val="Hyperlink"/>
                <w:noProof/>
              </w:rPr>
              <w:t>5.3 Technology Stack</w:t>
            </w:r>
            <w:r>
              <w:rPr>
                <w:noProof/>
              </w:rPr>
              <w:tab/>
            </w:r>
            <w:r>
              <w:rPr>
                <w:noProof/>
              </w:rPr>
              <w:fldChar w:fldCharType="begin"/>
            </w:r>
            <w:r>
              <w:rPr>
                <w:noProof/>
              </w:rPr>
              <w:instrText xml:space="preserve"> PAGEREF _Toc226199399 \h </w:instrText>
            </w:r>
            <w:r>
              <w:rPr>
                <w:noProof/>
              </w:rPr>
            </w:r>
            <w:r>
              <w:rPr>
                <w:noProof/>
              </w:rPr>
              <w:fldChar w:fldCharType="separate"/>
            </w:r>
            <w:r>
              <w:rPr>
                <w:noProof/>
              </w:rPr>
              <w:t>12</w:t>
            </w:r>
            <w:r>
              <w:rPr>
                <w:noProof/>
              </w:rPr>
              <w:fldChar w:fldCharType="end"/>
            </w:r>
          </w:hyperlink>
        </w:p>
        <w:p w:rsidR="00E750E1" w:rsidRDefault="00E750E1">
          <w:pPr>
            <w:pStyle w:val="TOC1"/>
            <w:tabs>
              <w:tab w:val="right" w:leader="dot" w:pos="9016"/>
            </w:tabs>
            <w:rPr>
              <w:noProof/>
            </w:rPr>
          </w:pPr>
          <w:hyperlink w:anchor="_Toc226199400" w:history="1">
            <w:r w:rsidRPr="00B7292F">
              <w:rPr>
                <w:rStyle w:val="Hyperlink"/>
                <w:noProof/>
              </w:rPr>
              <w:t>6. Detailed Agent Specifications</w:t>
            </w:r>
            <w:r>
              <w:rPr>
                <w:noProof/>
              </w:rPr>
              <w:tab/>
            </w:r>
            <w:r>
              <w:rPr>
                <w:noProof/>
              </w:rPr>
              <w:fldChar w:fldCharType="begin"/>
            </w:r>
            <w:r>
              <w:rPr>
                <w:noProof/>
              </w:rPr>
              <w:instrText xml:space="preserve"> PAGEREF _Toc226199400 \h </w:instrText>
            </w:r>
            <w:r>
              <w:rPr>
                <w:noProof/>
              </w:rPr>
            </w:r>
            <w:r>
              <w:rPr>
                <w:noProof/>
              </w:rPr>
              <w:fldChar w:fldCharType="separate"/>
            </w:r>
            <w:r>
              <w:rPr>
                <w:noProof/>
              </w:rPr>
              <w:t>14</w:t>
            </w:r>
            <w:r>
              <w:rPr>
                <w:noProof/>
              </w:rPr>
              <w:fldChar w:fldCharType="end"/>
            </w:r>
          </w:hyperlink>
        </w:p>
        <w:p w:rsidR="00E750E1" w:rsidRDefault="00E750E1">
          <w:pPr>
            <w:pStyle w:val="TOC2"/>
            <w:tabs>
              <w:tab w:val="right" w:leader="dot" w:pos="9016"/>
            </w:tabs>
            <w:rPr>
              <w:noProof/>
            </w:rPr>
          </w:pPr>
          <w:hyperlink w:anchor="_Toc226199401" w:history="1">
            <w:r w:rsidRPr="00B7292F">
              <w:rPr>
                <w:rStyle w:val="Hyperlink"/>
                <w:noProof/>
              </w:rPr>
              <w:t>6.1 DE Market Research Agent</w:t>
            </w:r>
            <w:r>
              <w:rPr>
                <w:noProof/>
              </w:rPr>
              <w:tab/>
            </w:r>
            <w:r>
              <w:rPr>
                <w:noProof/>
              </w:rPr>
              <w:fldChar w:fldCharType="begin"/>
            </w:r>
            <w:r>
              <w:rPr>
                <w:noProof/>
              </w:rPr>
              <w:instrText xml:space="preserve"> PAGEREF _Toc226199401 \h </w:instrText>
            </w:r>
            <w:r>
              <w:rPr>
                <w:noProof/>
              </w:rPr>
            </w:r>
            <w:r>
              <w:rPr>
                <w:noProof/>
              </w:rPr>
              <w:fldChar w:fldCharType="separate"/>
            </w:r>
            <w:r>
              <w:rPr>
                <w:noProof/>
              </w:rPr>
              <w:t>14</w:t>
            </w:r>
            <w:r>
              <w:rPr>
                <w:noProof/>
              </w:rPr>
              <w:fldChar w:fldCharType="end"/>
            </w:r>
          </w:hyperlink>
        </w:p>
        <w:p w:rsidR="00E750E1" w:rsidRDefault="00E750E1">
          <w:pPr>
            <w:pStyle w:val="TOC3"/>
            <w:tabs>
              <w:tab w:val="right" w:leader="dot" w:pos="9016"/>
            </w:tabs>
            <w:rPr>
              <w:noProof/>
            </w:rPr>
          </w:pPr>
          <w:hyperlink w:anchor="_Toc226199402" w:history="1">
            <w:r w:rsidRPr="00B7292F">
              <w:rPr>
                <w:rStyle w:val="Hyperlink"/>
                <w:noProof/>
              </w:rPr>
              <w:t>6.1.1 Purpose</w:t>
            </w:r>
            <w:r>
              <w:rPr>
                <w:noProof/>
              </w:rPr>
              <w:tab/>
            </w:r>
            <w:r>
              <w:rPr>
                <w:noProof/>
              </w:rPr>
              <w:fldChar w:fldCharType="begin"/>
            </w:r>
            <w:r>
              <w:rPr>
                <w:noProof/>
              </w:rPr>
              <w:instrText xml:space="preserve"> PAGEREF _Toc226199402 \h </w:instrText>
            </w:r>
            <w:r>
              <w:rPr>
                <w:noProof/>
              </w:rPr>
            </w:r>
            <w:r>
              <w:rPr>
                <w:noProof/>
              </w:rPr>
              <w:fldChar w:fldCharType="separate"/>
            </w:r>
            <w:r>
              <w:rPr>
                <w:noProof/>
              </w:rPr>
              <w:t>14</w:t>
            </w:r>
            <w:r>
              <w:rPr>
                <w:noProof/>
              </w:rPr>
              <w:fldChar w:fldCharType="end"/>
            </w:r>
          </w:hyperlink>
        </w:p>
        <w:p w:rsidR="00E750E1" w:rsidRDefault="00E750E1">
          <w:pPr>
            <w:pStyle w:val="TOC3"/>
            <w:tabs>
              <w:tab w:val="right" w:leader="dot" w:pos="9016"/>
            </w:tabs>
            <w:rPr>
              <w:noProof/>
            </w:rPr>
          </w:pPr>
          <w:hyperlink w:anchor="_Toc226199403" w:history="1">
            <w:r w:rsidRPr="00B7292F">
              <w:rPr>
                <w:rStyle w:val="Hyperlink"/>
                <w:noProof/>
              </w:rPr>
              <w:t>6.1.2 Data Sources</w:t>
            </w:r>
            <w:r>
              <w:rPr>
                <w:noProof/>
              </w:rPr>
              <w:tab/>
            </w:r>
            <w:r>
              <w:rPr>
                <w:noProof/>
              </w:rPr>
              <w:fldChar w:fldCharType="begin"/>
            </w:r>
            <w:r>
              <w:rPr>
                <w:noProof/>
              </w:rPr>
              <w:instrText xml:space="preserve"> PAGEREF _Toc226199403 \h </w:instrText>
            </w:r>
            <w:r>
              <w:rPr>
                <w:noProof/>
              </w:rPr>
            </w:r>
            <w:r>
              <w:rPr>
                <w:noProof/>
              </w:rPr>
              <w:fldChar w:fldCharType="separate"/>
            </w:r>
            <w:r>
              <w:rPr>
                <w:noProof/>
              </w:rPr>
              <w:t>14</w:t>
            </w:r>
            <w:r>
              <w:rPr>
                <w:noProof/>
              </w:rPr>
              <w:fldChar w:fldCharType="end"/>
            </w:r>
          </w:hyperlink>
        </w:p>
        <w:p w:rsidR="00E750E1" w:rsidRDefault="00E750E1">
          <w:pPr>
            <w:pStyle w:val="TOC3"/>
            <w:tabs>
              <w:tab w:val="right" w:leader="dot" w:pos="9016"/>
            </w:tabs>
            <w:rPr>
              <w:noProof/>
            </w:rPr>
          </w:pPr>
          <w:hyperlink w:anchor="_Toc226199404" w:history="1">
            <w:r w:rsidRPr="00B7292F">
              <w:rPr>
                <w:rStyle w:val="Hyperlink"/>
                <w:noProof/>
              </w:rPr>
              <w:t>6.1.3 Core Functions</w:t>
            </w:r>
            <w:r>
              <w:rPr>
                <w:noProof/>
              </w:rPr>
              <w:tab/>
            </w:r>
            <w:r>
              <w:rPr>
                <w:noProof/>
              </w:rPr>
              <w:fldChar w:fldCharType="begin"/>
            </w:r>
            <w:r>
              <w:rPr>
                <w:noProof/>
              </w:rPr>
              <w:instrText xml:space="preserve"> PAGEREF _Toc226199404 \h </w:instrText>
            </w:r>
            <w:r>
              <w:rPr>
                <w:noProof/>
              </w:rPr>
            </w:r>
            <w:r>
              <w:rPr>
                <w:noProof/>
              </w:rPr>
              <w:fldChar w:fldCharType="separate"/>
            </w:r>
            <w:r>
              <w:rPr>
                <w:noProof/>
              </w:rPr>
              <w:t>14</w:t>
            </w:r>
            <w:r>
              <w:rPr>
                <w:noProof/>
              </w:rPr>
              <w:fldChar w:fldCharType="end"/>
            </w:r>
          </w:hyperlink>
        </w:p>
        <w:p w:rsidR="00E750E1" w:rsidRDefault="00E750E1">
          <w:pPr>
            <w:pStyle w:val="TOC3"/>
            <w:tabs>
              <w:tab w:val="right" w:leader="dot" w:pos="9016"/>
            </w:tabs>
            <w:rPr>
              <w:noProof/>
            </w:rPr>
          </w:pPr>
          <w:hyperlink w:anchor="_Toc226199405" w:history="1">
            <w:r w:rsidRPr="00B7292F">
              <w:rPr>
                <w:rStyle w:val="Hyperlink"/>
                <w:noProof/>
              </w:rPr>
              <w:t>6.1.4 Output Contract</w:t>
            </w:r>
            <w:r>
              <w:rPr>
                <w:noProof/>
              </w:rPr>
              <w:tab/>
            </w:r>
            <w:r>
              <w:rPr>
                <w:noProof/>
              </w:rPr>
              <w:fldChar w:fldCharType="begin"/>
            </w:r>
            <w:r>
              <w:rPr>
                <w:noProof/>
              </w:rPr>
              <w:instrText xml:space="preserve"> PAGEREF _Toc226199405 \h </w:instrText>
            </w:r>
            <w:r>
              <w:rPr>
                <w:noProof/>
              </w:rPr>
            </w:r>
            <w:r>
              <w:rPr>
                <w:noProof/>
              </w:rPr>
              <w:fldChar w:fldCharType="separate"/>
            </w:r>
            <w:r>
              <w:rPr>
                <w:noProof/>
              </w:rPr>
              <w:t>15</w:t>
            </w:r>
            <w:r>
              <w:rPr>
                <w:noProof/>
              </w:rPr>
              <w:fldChar w:fldCharType="end"/>
            </w:r>
          </w:hyperlink>
        </w:p>
        <w:p w:rsidR="00E750E1" w:rsidRDefault="00E750E1">
          <w:pPr>
            <w:pStyle w:val="TOC2"/>
            <w:tabs>
              <w:tab w:val="right" w:leader="dot" w:pos="9016"/>
            </w:tabs>
            <w:rPr>
              <w:noProof/>
            </w:rPr>
          </w:pPr>
          <w:hyperlink w:anchor="_Toc226199406" w:history="1">
            <w:r w:rsidRPr="00B7292F">
              <w:rPr>
                <w:rStyle w:val="Hyperlink"/>
                <w:noProof/>
              </w:rPr>
              <w:t>6.2 Japan Sourcing Agent</w:t>
            </w:r>
            <w:r>
              <w:rPr>
                <w:noProof/>
              </w:rPr>
              <w:tab/>
            </w:r>
            <w:r>
              <w:rPr>
                <w:noProof/>
              </w:rPr>
              <w:fldChar w:fldCharType="begin"/>
            </w:r>
            <w:r>
              <w:rPr>
                <w:noProof/>
              </w:rPr>
              <w:instrText xml:space="preserve"> PAGEREF _Toc226199406 \h </w:instrText>
            </w:r>
            <w:r>
              <w:rPr>
                <w:noProof/>
              </w:rPr>
            </w:r>
            <w:r>
              <w:rPr>
                <w:noProof/>
              </w:rPr>
              <w:fldChar w:fldCharType="separate"/>
            </w:r>
            <w:r>
              <w:rPr>
                <w:noProof/>
              </w:rPr>
              <w:t>15</w:t>
            </w:r>
            <w:r>
              <w:rPr>
                <w:noProof/>
              </w:rPr>
              <w:fldChar w:fldCharType="end"/>
            </w:r>
          </w:hyperlink>
        </w:p>
        <w:p w:rsidR="00E750E1" w:rsidRDefault="00E750E1">
          <w:pPr>
            <w:pStyle w:val="TOC3"/>
            <w:tabs>
              <w:tab w:val="right" w:leader="dot" w:pos="9016"/>
            </w:tabs>
            <w:rPr>
              <w:noProof/>
            </w:rPr>
          </w:pPr>
          <w:hyperlink w:anchor="_Toc226199407" w:history="1">
            <w:r w:rsidRPr="00B7292F">
              <w:rPr>
                <w:rStyle w:val="Hyperlink"/>
                <w:noProof/>
              </w:rPr>
              <w:t>6.2.1 Purpose</w:t>
            </w:r>
            <w:r>
              <w:rPr>
                <w:noProof/>
              </w:rPr>
              <w:tab/>
            </w:r>
            <w:r>
              <w:rPr>
                <w:noProof/>
              </w:rPr>
              <w:fldChar w:fldCharType="begin"/>
            </w:r>
            <w:r>
              <w:rPr>
                <w:noProof/>
              </w:rPr>
              <w:instrText xml:space="preserve"> PAGEREF _Toc226199407 \h </w:instrText>
            </w:r>
            <w:r>
              <w:rPr>
                <w:noProof/>
              </w:rPr>
            </w:r>
            <w:r>
              <w:rPr>
                <w:noProof/>
              </w:rPr>
              <w:fldChar w:fldCharType="separate"/>
            </w:r>
            <w:r>
              <w:rPr>
                <w:noProof/>
              </w:rPr>
              <w:t>15</w:t>
            </w:r>
            <w:r>
              <w:rPr>
                <w:noProof/>
              </w:rPr>
              <w:fldChar w:fldCharType="end"/>
            </w:r>
          </w:hyperlink>
        </w:p>
        <w:p w:rsidR="00E750E1" w:rsidRDefault="00E750E1">
          <w:pPr>
            <w:pStyle w:val="TOC3"/>
            <w:tabs>
              <w:tab w:val="right" w:leader="dot" w:pos="9016"/>
            </w:tabs>
            <w:rPr>
              <w:noProof/>
            </w:rPr>
          </w:pPr>
          <w:hyperlink w:anchor="_Toc226199408" w:history="1">
            <w:r w:rsidRPr="00B7292F">
              <w:rPr>
                <w:rStyle w:val="Hyperlink"/>
                <w:noProof/>
              </w:rPr>
              <w:t>6.2.2 Data Sources</w:t>
            </w:r>
            <w:r>
              <w:rPr>
                <w:noProof/>
              </w:rPr>
              <w:tab/>
            </w:r>
            <w:r>
              <w:rPr>
                <w:noProof/>
              </w:rPr>
              <w:fldChar w:fldCharType="begin"/>
            </w:r>
            <w:r>
              <w:rPr>
                <w:noProof/>
              </w:rPr>
              <w:instrText xml:space="preserve"> PAGEREF _Toc226199408 \h </w:instrText>
            </w:r>
            <w:r>
              <w:rPr>
                <w:noProof/>
              </w:rPr>
            </w:r>
            <w:r>
              <w:rPr>
                <w:noProof/>
              </w:rPr>
              <w:fldChar w:fldCharType="separate"/>
            </w:r>
            <w:r>
              <w:rPr>
                <w:noProof/>
              </w:rPr>
              <w:t>15</w:t>
            </w:r>
            <w:r>
              <w:rPr>
                <w:noProof/>
              </w:rPr>
              <w:fldChar w:fldCharType="end"/>
            </w:r>
          </w:hyperlink>
        </w:p>
        <w:p w:rsidR="00E750E1" w:rsidRDefault="00E750E1">
          <w:pPr>
            <w:pStyle w:val="TOC3"/>
            <w:tabs>
              <w:tab w:val="right" w:leader="dot" w:pos="9016"/>
            </w:tabs>
            <w:rPr>
              <w:noProof/>
            </w:rPr>
          </w:pPr>
          <w:hyperlink w:anchor="_Toc226199409" w:history="1">
            <w:r w:rsidRPr="00B7292F">
              <w:rPr>
                <w:rStyle w:val="Hyperlink"/>
                <w:noProof/>
              </w:rPr>
              <w:t>6.2.3 Core Functions</w:t>
            </w:r>
            <w:r>
              <w:rPr>
                <w:noProof/>
              </w:rPr>
              <w:tab/>
            </w:r>
            <w:r>
              <w:rPr>
                <w:noProof/>
              </w:rPr>
              <w:fldChar w:fldCharType="begin"/>
            </w:r>
            <w:r>
              <w:rPr>
                <w:noProof/>
              </w:rPr>
              <w:instrText xml:space="preserve"> PAGEREF _Toc226199409 \h </w:instrText>
            </w:r>
            <w:r>
              <w:rPr>
                <w:noProof/>
              </w:rPr>
            </w:r>
            <w:r>
              <w:rPr>
                <w:noProof/>
              </w:rPr>
              <w:fldChar w:fldCharType="separate"/>
            </w:r>
            <w:r>
              <w:rPr>
                <w:noProof/>
              </w:rPr>
              <w:t>15</w:t>
            </w:r>
            <w:r>
              <w:rPr>
                <w:noProof/>
              </w:rPr>
              <w:fldChar w:fldCharType="end"/>
            </w:r>
          </w:hyperlink>
        </w:p>
        <w:p w:rsidR="00E750E1" w:rsidRDefault="00E750E1">
          <w:pPr>
            <w:pStyle w:val="TOC3"/>
            <w:tabs>
              <w:tab w:val="right" w:leader="dot" w:pos="9016"/>
            </w:tabs>
            <w:rPr>
              <w:noProof/>
            </w:rPr>
          </w:pPr>
          <w:hyperlink w:anchor="_Toc226199410" w:history="1">
            <w:r w:rsidRPr="00B7292F">
              <w:rPr>
                <w:rStyle w:val="Hyperlink"/>
                <w:noProof/>
              </w:rPr>
              <w:t>6.2.4 Risk Assessment Matrix</w:t>
            </w:r>
            <w:r>
              <w:rPr>
                <w:noProof/>
              </w:rPr>
              <w:tab/>
            </w:r>
            <w:r>
              <w:rPr>
                <w:noProof/>
              </w:rPr>
              <w:fldChar w:fldCharType="begin"/>
            </w:r>
            <w:r>
              <w:rPr>
                <w:noProof/>
              </w:rPr>
              <w:instrText xml:space="preserve"> PAGEREF _Toc226199410 \h </w:instrText>
            </w:r>
            <w:r>
              <w:rPr>
                <w:noProof/>
              </w:rPr>
            </w:r>
            <w:r>
              <w:rPr>
                <w:noProof/>
              </w:rPr>
              <w:fldChar w:fldCharType="separate"/>
            </w:r>
            <w:r>
              <w:rPr>
                <w:noProof/>
              </w:rPr>
              <w:t>16</w:t>
            </w:r>
            <w:r>
              <w:rPr>
                <w:noProof/>
              </w:rPr>
              <w:fldChar w:fldCharType="end"/>
            </w:r>
          </w:hyperlink>
        </w:p>
        <w:p w:rsidR="00E750E1" w:rsidRDefault="00E750E1">
          <w:pPr>
            <w:pStyle w:val="TOC2"/>
            <w:tabs>
              <w:tab w:val="right" w:leader="dot" w:pos="9016"/>
            </w:tabs>
            <w:rPr>
              <w:noProof/>
            </w:rPr>
          </w:pPr>
          <w:hyperlink w:anchor="_Toc226199411" w:history="1">
            <w:r w:rsidRPr="00B7292F">
              <w:rPr>
                <w:rStyle w:val="Hyperlink"/>
                <w:noProof/>
              </w:rPr>
              <w:t>6.3 Listing &amp; Presentation Agent</w:t>
            </w:r>
            <w:r>
              <w:rPr>
                <w:noProof/>
              </w:rPr>
              <w:tab/>
            </w:r>
            <w:r>
              <w:rPr>
                <w:noProof/>
              </w:rPr>
              <w:fldChar w:fldCharType="begin"/>
            </w:r>
            <w:r>
              <w:rPr>
                <w:noProof/>
              </w:rPr>
              <w:instrText xml:space="preserve"> PAGEREF _Toc226199411 \h </w:instrText>
            </w:r>
            <w:r>
              <w:rPr>
                <w:noProof/>
              </w:rPr>
            </w:r>
            <w:r>
              <w:rPr>
                <w:noProof/>
              </w:rPr>
              <w:fldChar w:fldCharType="separate"/>
            </w:r>
            <w:r>
              <w:rPr>
                <w:noProof/>
              </w:rPr>
              <w:t>16</w:t>
            </w:r>
            <w:r>
              <w:rPr>
                <w:noProof/>
              </w:rPr>
              <w:fldChar w:fldCharType="end"/>
            </w:r>
          </w:hyperlink>
        </w:p>
        <w:p w:rsidR="00E750E1" w:rsidRDefault="00E750E1">
          <w:pPr>
            <w:pStyle w:val="TOC3"/>
            <w:tabs>
              <w:tab w:val="right" w:leader="dot" w:pos="9016"/>
            </w:tabs>
            <w:rPr>
              <w:noProof/>
            </w:rPr>
          </w:pPr>
          <w:hyperlink w:anchor="_Toc226199412" w:history="1">
            <w:r w:rsidRPr="00B7292F">
              <w:rPr>
                <w:rStyle w:val="Hyperlink"/>
                <w:noProof/>
              </w:rPr>
              <w:t>6.3.1 Purpose</w:t>
            </w:r>
            <w:r>
              <w:rPr>
                <w:noProof/>
              </w:rPr>
              <w:tab/>
            </w:r>
            <w:r>
              <w:rPr>
                <w:noProof/>
              </w:rPr>
              <w:fldChar w:fldCharType="begin"/>
            </w:r>
            <w:r>
              <w:rPr>
                <w:noProof/>
              </w:rPr>
              <w:instrText xml:space="preserve"> PAGEREF _Toc226199412 \h </w:instrText>
            </w:r>
            <w:r>
              <w:rPr>
                <w:noProof/>
              </w:rPr>
            </w:r>
            <w:r>
              <w:rPr>
                <w:noProof/>
              </w:rPr>
              <w:fldChar w:fldCharType="separate"/>
            </w:r>
            <w:r>
              <w:rPr>
                <w:noProof/>
              </w:rPr>
              <w:t>16</w:t>
            </w:r>
            <w:r>
              <w:rPr>
                <w:noProof/>
              </w:rPr>
              <w:fldChar w:fldCharType="end"/>
            </w:r>
          </w:hyperlink>
        </w:p>
        <w:p w:rsidR="00E750E1" w:rsidRDefault="00E750E1">
          <w:pPr>
            <w:pStyle w:val="TOC3"/>
            <w:tabs>
              <w:tab w:val="right" w:leader="dot" w:pos="9016"/>
            </w:tabs>
            <w:rPr>
              <w:noProof/>
            </w:rPr>
          </w:pPr>
          <w:hyperlink w:anchor="_Toc226199413" w:history="1">
            <w:r w:rsidRPr="00B7292F">
              <w:rPr>
                <w:rStyle w:val="Hyperlink"/>
                <w:noProof/>
              </w:rPr>
              <w:t>6.3.2 Listing Creation Pipeline</w:t>
            </w:r>
            <w:r>
              <w:rPr>
                <w:noProof/>
              </w:rPr>
              <w:tab/>
            </w:r>
            <w:r>
              <w:rPr>
                <w:noProof/>
              </w:rPr>
              <w:fldChar w:fldCharType="begin"/>
            </w:r>
            <w:r>
              <w:rPr>
                <w:noProof/>
              </w:rPr>
              <w:instrText xml:space="preserve"> PAGEREF _Toc226199413 \h </w:instrText>
            </w:r>
            <w:r>
              <w:rPr>
                <w:noProof/>
              </w:rPr>
            </w:r>
            <w:r>
              <w:rPr>
                <w:noProof/>
              </w:rPr>
              <w:fldChar w:fldCharType="separate"/>
            </w:r>
            <w:r>
              <w:rPr>
                <w:noProof/>
              </w:rPr>
              <w:t>16</w:t>
            </w:r>
            <w:r>
              <w:rPr>
                <w:noProof/>
              </w:rPr>
              <w:fldChar w:fldCharType="end"/>
            </w:r>
          </w:hyperlink>
        </w:p>
        <w:p w:rsidR="00E750E1" w:rsidRDefault="00E750E1">
          <w:pPr>
            <w:pStyle w:val="TOC3"/>
            <w:tabs>
              <w:tab w:val="right" w:leader="dot" w:pos="9016"/>
            </w:tabs>
            <w:rPr>
              <w:noProof/>
            </w:rPr>
          </w:pPr>
          <w:hyperlink w:anchor="_Toc226199414" w:history="1">
            <w:r w:rsidRPr="00B7292F">
              <w:rPr>
                <w:rStyle w:val="Hyperlink"/>
                <w:noProof/>
              </w:rPr>
              <w:t>6.3.3 Platform-Specific Optimization</w:t>
            </w:r>
            <w:r>
              <w:rPr>
                <w:noProof/>
              </w:rPr>
              <w:tab/>
            </w:r>
            <w:r>
              <w:rPr>
                <w:noProof/>
              </w:rPr>
              <w:fldChar w:fldCharType="begin"/>
            </w:r>
            <w:r>
              <w:rPr>
                <w:noProof/>
              </w:rPr>
              <w:instrText xml:space="preserve"> PAGEREF _Toc226199414 \h </w:instrText>
            </w:r>
            <w:r>
              <w:rPr>
                <w:noProof/>
              </w:rPr>
            </w:r>
            <w:r>
              <w:rPr>
                <w:noProof/>
              </w:rPr>
              <w:fldChar w:fldCharType="separate"/>
            </w:r>
            <w:r>
              <w:rPr>
                <w:noProof/>
              </w:rPr>
              <w:t>17</w:t>
            </w:r>
            <w:r>
              <w:rPr>
                <w:noProof/>
              </w:rPr>
              <w:fldChar w:fldCharType="end"/>
            </w:r>
          </w:hyperlink>
        </w:p>
        <w:p w:rsidR="00E750E1" w:rsidRDefault="00E750E1">
          <w:pPr>
            <w:pStyle w:val="TOC2"/>
            <w:tabs>
              <w:tab w:val="right" w:leader="dot" w:pos="9016"/>
            </w:tabs>
            <w:rPr>
              <w:noProof/>
            </w:rPr>
          </w:pPr>
          <w:hyperlink w:anchor="_Toc226199415" w:history="1">
            <w:r w:rsidRPr="00B7292F">
              <w:rPr>
                <w:rStyle w:val="Hyperlink"/>
                <w:noProof/>
              </w:rPr>
              <w:t>6.4 Finance &amp; Compliance Agent</w:t>
            </w:r>
            <w:r>
              <w:rPr>
                <w:noProof/>
              </w:rPr>
              <w:tab/>
            </w:r>
            <w:r>
              <w:rPr>
                <w:noProof/>
              </w:rPr>
              <w:fldChar w:fldCharType="begin"/>
            </w:r>
            <w:r>
              <w:rPr>
                <w:noProof/>
              </w:rPr>
              <w:instrText xml:space="preserve"> PAGEREF _Toc226199415 \h </w:instrText>
            </w:r>
            <w:r>
              <w:rPr>
                <w:noProof/>
              </w:rPr>
            </w:r>
            <w:r>
              <w:rPr>
                <w:noProof/>
              </w:rPr>
              <w:fldChar w:fldCharType="separate"/>
            </w:r>
            <w:r>
              <w:rPr>
                <w:noProof/>
              </w:rPr>
              <w:t>17</w:t>
            </w:r>
            <w:r>
              <w:rPr>
                <w:noProof/>
              </w:rPr>
              <w:fldChar w:fldCharType="end"/>
            </w:r>
          </w:hyperlink>
        </w:p>
        <w:p w:rsidR="00E750E1" w:rsidRDefault="00E750E1">
          <w:pPr>
            <w:pStyle w:val="TOC3"/>
            <w:tabs>
              <w:tab w:val="right" w:leader="dot" w:pos="9016"/>
            </w:tabs>
            <w:rPr>
              <w:noProof/>
            </w:rPr>
          </w:pPr>
          <w:hyperlink w:anchor="_Toc226199416" w:history="1">
            <w:r w:rsidRPr="00B7292F">
              <w:rPr>
                <w:rStyle w:val="Hyperlink"/>
                <w:noProof/>
              </w:rPr>
              <w:t>6.4.1 Purpose</w:t>
            </w:r>
            <w:r>
              <w:rPr>
                <w:noProof/>
              </w:rPr>
              <w:tab/>
            </w:r>
            <w:r>
              <w:rPr>
                <w:noProof/>
              </w:rPr>
              <w:fldChar w:fldCharType="begin"/>
            </w:r>
            <w:r>
              <w:rPr>
                <w:noProof/>
              </w:rPr>
              <w:instrText xml:space="preserve"> PAGEREF _Toc226199416 \h </w:instrText>
            </w:r>
            <w:r>
              <w:rPr>
                <w:noProof/>
              </w:rPr>
            </w:r>
            <w:r>
              <w:rPr>
                <w:noProof/>
              </w:rPr>
              <w:fldChar w:fldCharType="separate"/>
            </w:r>
            <w:r>
              <w:rPr>
                <w:noProof/>
              </w:rPr>
              <w:t>17</w:t>
            </w:r>
            <w:r>
              <w:rPr>
                <w:noProof/>
              </w:rPr>
              <w:fldChar w:fldCharType="end"/>
            </w:r>
          </w:hyperlink>
        </w:p>
        <w:p w:rsidR="00E750E1" w:rsidRDefault="00E750E1">
          <w:pPr>
            <w:pStyle w:val="TOC3"/>
            <w:tabs>
              <w:tab w:val="right" w:leader="dot" w:pos="9016"/>
            </w:tabs>
            <w:rPr>
              <w:noProof/>
            </w:rPr>
          </w:pPr>
          <w:hyperlink w:anchor="_Toc226199417" w:history="1">
            <w:r w:rsidRPr="00B7292F">
              <w:rPr>
                <w:rStyle w:val="Hyperlink"/>
                <w:noProof/>
              </w:rPr>
              <w:t>6.4.2 Financial Functions</w:t>
            </w:r>
            <w:r>
              <w:rPr>
                <w:noProof/>
              </w:rPr>
              <w:tab/>
            </w:r>
            <w:r>
              <w:rPr>
                <w:noProof/>
              </w:rPr>
              <w:fldChar w:fldCharType="begin"/>
            </w:r>
            <w:r>
              <w:rPr>
                <w:noProof/>
              </w:rPr>
              <w:instrText xml:space="preserve"> PAGEREF _Toc226199417 \h </w:instrText>
            </w:r>
            <w:r>
              <w:rPr>
                <w:noProof/>
              </w:rPr>
            </w:r>
            <w:r>
              <w:rPr>
                <w:noProof/>
              </w:rPr>
              <w:fldChar w:fldCharType="separate"/>
            </w:r>
            <w:r>
              <w:rPr>
                <w:noProof/>
              </w:rPr>
              <w:t>17</w:t>
            </w:r>
            <w:r>
              <w:rPr>
                <w:noProof/>
              </w:rPr>
              <w:fldChar w:fldCharType="end"/>
            </w:r>
          </w:hyperlink>
        </w:p>
        <w:p w:rsidR="00E750E1" w:rsidRDefault="00E750E1">
          <w:pPr>
            <w:pStyle w:val="TOC2"/>
            <w:tabs>
              <w:tab w:val="right" w:leader="dot" w:pos="9016"/>
            </w:tabs>
            <w:rPr>
              <w:noProof/>
            </w:rPr>
          </w:pPr>
          <w:hyperlink w:anchor="_Toc226199418" w:history="1">
            <w:r w:rsidRPr="00B7292F">
              <w:rPr>
                <w:rStyle w:val="Hyperlink"/>
                <w:noProof/>
              </w:rPr>
              <w:t>6.5 Logistics Agent</w:t>
            </w:r>
            <w:r>
              <w:rPr>
                <w:noProof/>
              </w:rPr>
              <w:tab/>
            </w:r>
            <w:r>
              <w:rPr>
                <w:noProof/>
              </w:rPr>
              <w:fldChar w:fldCharType="begin"/>
            </w:r>
            <w:r>
              <w:rPr>
                <w:noProof/>
              </w:rPr>
              <w:instrText xml:space="preserve"> PAGEREF _Toc226199418 \h </w:instrText>
            </w:r>
            <w:r>
              <w:rPr>
                <w:noProof/>
              </w:rPr>
            </w:r>
            <w:r>
              <w:rPr>
                <w:noProof/>
              </w:rPr>
              <w:fldChar w:fldCharType="separate"/>
            </w:r>
            <w:r>
              <w:rPr>
                <w:noProof/>
              </w:rPr>
              <w:t>18</w:t>
            </w:r>
            <w:r>
              <w:rPr>
                <w:noProof/>
              </w:rPr>
              <w:fldChar w:fldCharType="end"/>
            </w:r>
          </w:hyperlink>
        </w:p>
        <w:p w:rsidR="00E750E1" w:rsidRDefault="00E750E1">
          <w:pPr>
            <w:pStyle w:val="TOC3"/>
            <w:tabs>
              <w:tab w:val="right" w:leader="dot" w:pos="9016"/>
            </w:tabs>
            <w:rPr>
              <w:noProof/>
            </w:rPr>
          </w:pPr>
          <w:hyperlink w:anchor="_Toc226199419" w:history="1">
            <w:r w:rsidRPr="00B7292F">
              <w:rPr>
                <w:rStyle w:val="Hyperlink"/>
                <w:noProof/>
              </w:rPr>
              <w:t>6.5.1 Purpose</w:t>
            </w:r>
            <w:r>
              <w:rPr>
                <w:noProof/>
              </w:rPr>
              <w:tab/>
            </w:r>
            <w:r>
              <w:rPr>
                <w:noProof/>
              </w:rPr>
              <w:fldChar w:fldCharType="begin"/>
            </w:r>
            <w:r>
              <w:rPr>
                <w:noProof/>
              </w:rPr>
              <w:instrText xml:space="preserve"> PAGEREF _Toc226199419 \h </w:instrText>
            </w:r>
            <w:r>
              <w:rPr>
                <w:noProof/>
              </w:rPr>
            </w:r>
            <w:r>
              <w:rPr>
                <w:noProof/>
              </w:rPr>
              <w:fldChar w:fldCharType="separate"/>
            </w:r>
            <w:r>
              <w:rPr>
                <w:noProof/>
              </w:rPr>
              <w:t>18</w:t>
            </w:r>
            <w:r>
              <w:rPr>
                <w:noProof/>
              </w:rPr>
              <w:fldChar w:fldCharType="end"/>
            </w:r>
          </w:hyperlink>
        </w:p>
        <w:p w:rsidR="00E750E1" w:rsidRDefault="00E750E1">
          <w:pPr>
            <w:pStyle w:val="TOC3"/>
            <w:tabs>
              <w:tab w:val="right" w:leader="dot" w:pos="9016"/>
            </w:tabs>
            <w:rPr>
              <w:noProof/>
            </w:rPr>
          </w:pPr>
          <w:hyperlink w:anchor="_Toc226199420" w:history="1">
            <w:r w:rsidRPr="00B7292F">
              <w:rPr>
                <w:rStyle w:val="Hyperlink"/>
                <w:noProof/>
              </w:rPr>
              <w:t>6.5.2 Core Functions</w:t>
            </w:r>
            <w:r>
              <w:rPr>
                <w:noProof/>
              </w:rPr>
              <w:tab/>
            </w:r>
            <w:r>
              <w:rPr>
                <w:noProof/>
              </w:rPr>
              <w:fldChar w:fldCharType="begin"/>
            </w:r>
            <w:r>
              <w:rPr>
                <w:noProof/>
              </w:rPr>
              <w:instrText xml:space="preserve"> PAGEREF _Toc226199420 \h </w:instrText>
            </w:r>
            <w:r>
              <w:rPr>
                <w:noProof/>
              </w:rPr>
            </w:r>
            <w:r>
              <w:rPr>
                <w:noProof/>
              </w:rPr>
              <w:fldChar w:fldCharType="separate"/>
            </w:r>
            <w:r>
              <w:rPr>
                <w:noProof/>
              </w:rPr>
              <w:t>18</w:t>
            </w:r>
            <w:r>
              <w:rPr>
                <w:noProof/>
              </w:rPr>
              <w:fldChar w:fldCharType="end"/>
            </w:r>
          </w:hyperlink>
        </w:p>
        <w:p w:rsidR="00E750E1" w:rsidRDefault="00E750E1">
          <w:pPr>
            <w:pStyle w:val="TOC2"/>
            <w:tabs>
              <w:tab w:val="right" w:leader="dot" w:pos="9016"/>
            </w:tabs>
            <w:rPr>
              <w:noProof/>
            </w:rPr>
          </w:pPr>
          <w:hyperlink w:anchor="_Toc226199421" w:history="1">
            <w:r w:rsidRPr="00B7292F">
              <w:rPr>
                <w:rStyle w:val="Hyperlink"/>
                <w:noProof/>
              </w:rPr>
              <w:t>6.6 Concierge Agent (Customer Interaction)</w:t>
            </w:r>
            <w:r>
              <w:rPr>
                <w:noProof/>
              </w:rPr>
              <w:tab/>
            </w:r>
            <w:r>
              <w:rPr>
                <w:noProof/>
              </w:rPr>
              <w:fldChar w:fldCharType="begin"/>
            </w:r>
            <w:r>
              <w:rPr>
                <w:noProof/>
              </w:rPr>
              <w:instrText xml:space="preserve"> PAGEREF _Toc226199421 \h </w:instrText>
            </w:r>
            <w:r>
              <w:rPr>
                <w:noProof/>
              </w:rPr>
            </w:r>
            <w:r>
              <w:rPr>
                <w:noProof/>
              </w:rPr>
              <w:fldChar w:fldCharType="separate"/>
            </w:r>
            <w:r>
              <w:rPr>
                <w:noProof/>
              </w:rPr>
              <w:t>19</w:t>
            </w:r>
            <w:r>
              <w:rPr>
                <w:noProof/>
              </w:rPr>
              <w:fldChar w:fldCharType="end"/>
            </w:r>
          </w:hyperlink>
        </w:p>
        <w:p w:rsidR="00E750E1" w:rsidRDefault="00E750E1">
          <w:pPr>
            <w:pStyle w:val="TOC3"/>
            <w:tabs>
              <w:tab w:val="right" w:leader="dot" w:pos="9016"/>
            </w:tabs>
            <w:rPr>
              <w:noProof/>
            </w:rPr>
          </w:pPr>
          <w:hyperlink w:anchor="_Toc226199422" w:history="1">
            <w:r w:rsidRPr="00B7292F">
              <w:rPr>
                <w:rStyle w:val="Hyperlink"/>
                <w:noProof/>
              </w:rPr>
              <w:t>6.6.1 Purpose</w:t>
            </w:r>
            <w:r>
              <w:rPr>
                <w:noProof/>
              </w:rPr>
              <w:tab/>
            </w:r>
            <w:r>
              <w:rPr>
                <w:noProof/>
              </w:rPr>
              <w:fldChar w:fldCharType="begin"/>
            </w:r>
            <w:r>
              <w:rPr>
                <w:noProof/>
              </w:rPr>
              <w:instrText xml:space="preserve"> PAGEREF _Toc226199422 \h </w:instrText>
            </w:r>
            <w:r>
              <w:rPr>
                <w:noProof/>
              </w:rPr>
            </w:r>
            <w:r>
              <w:rPr>
                <w:noProof/>
              </w:rPr>
              <w:fldChar w:fldCharType="separate"/>
            </w:r>
            <w:r>
              <w:rPr>
                <w:noProof/>
              </w:rPr>
              <w:t>19</w:t>
            </w:r>
            <w:r>
              <w:rPr>
                <w:noProof/>
              </w:rPr>
              <w:fldChar w:fldCharType="end"/>
            </w:r>
          </w:hyperlink>
        </w:p>
        <w:p w:rsidR="00E750E1" w:rsidRDefault="00E750E1">
          <w:pPr>
            <w:pStyle w:val="TOC3"/>
            <w:tabs>
              <w:tab w:val="right" w:leader="dot" w:pos="9016"/>
            </w:tabs>
            <w:rPr>
              <w:noProof/>
            </w:rPr>
          </w:pPr>
          <w:hyperlink w:anchor="_Toc226199423" w:history="1">
            <w:r w:rsidRPr="00B7292F">
              <w:rPr>
                <w:rStyle w:val="Hyperlink"/>
                <w:noProof/>
              </w:rPr>
              <w:t>6.6.2 Core Functions</w:t>
            </w:r>
            <w:r>
              <w:rPr>
                <w:noProof/>
              </w:rPr>
              <w:tab/>
            </w:r>
            <w:r>
              <w:rPr>
                <w:noProof/>
              </w:rPr>
              <w:fldChar w:fldCharType="begin"/>
            </w:r>
            <w:r>
              <w:rPr>
                <w:noProof/>
              </w:rPr>
              <w:instrText xml:space="preserve"> PAGEREF _Toc226199423 \h </w:instrText>
            </w:r>
            <w:r>
              <w:rPr>
                <w:noProof/>
              </w:rPr>
            </w:r>
            <w:r>
              <w:rPr>
                <w:noProof/>
              </w:rPr>
              <w:fldChar w:fldCharType="separate"/>
            </w:r>
            <w:r>
              <w:rPr>
                <w:noProof/>
              </w:rPr>
              <w:t>19</w:t>
            </w:r>
            <w:r>
              <w:rPr>
                <w:noProof/>
              </w:rPr>
              <w:fldChar w:fldCharType="end"/>
            </w:r>
          </w:hyperlink>
        </w:p>
        <w:p w:rsidR="00E750E1" w:rsidRDefault="00E750E1">
          <w:pPr>
            <w:pStyle w:val="TOC3"/>
            <w:tabs>
              <w:tab w:val="right" w:leader="dot" w:pos="9016"/>
            </w:tabs>
            <w:rPr>
              <w:noProof/>
            </w:rPr>
          </w:pPr>
          <w:hyperlink w:anchor="_Toc226199424" w:history="1">
            <w:r w:rsidRPr="00B7292F">
              <w:rPr>
                <w:rStyle w:val="Hyperlink"/>
                <w:noProof/>
              </w:rPr>
              <w:t>6.6.3 Escalation Triggers</w:t>
            </w:r>
            <w:r>
              <w:rPr>
                <w:noProof/>
              </w:rPr>
              <w:tab/>
            </w:r>
            <w:r>
              <w:rPr>
                <w:noProof/>
              </w:rPr>
              <w:fldChar w:fldCharType="begin"/>
            </w:r>
            <w:r>
              <w:rPr>
                <w:noProof/>
              </w:rPr>
              <w:instrText xml:space="preserve"> PAGEREF _Toc226199424 \h </w:instrText>
            </w:r>
            <w:r>
              <w:rPr>
                <w:noProof/>
              </w:rPr>
            </w:r>
            <w:r>
              <w:rPr>
                <w:noProof/>
              </w:rPr>
              <w:fldChar w:fldCharType="separate"/>
            </w:r>
            <w:r>
              <w:rPr>
                <w:noProof/>
              </w:rPr>
              <w:t>19</w:t>
            </w:r>
            <w:r>
              <w:rPr>
                <w:noProof/>
              </w:rPr>
              <w:fldChar w:fldCharType="end"/>
            </w:r>
          </w:hyperlink>
        </w:p>
        <w:p w:rsidR="00E750E1" w:rsidRDefault="00E750E1">
          <w:pPr>
            <w:pStyle w:val="TOC1"/>
            <w:tabs>
              <w:tab w:val="right" w:leader="dot" w:pos="9016"/>
            </w:tabs>
            <w:rPr>
              <w:noProof/>
            </w:rPr>
          </w:pPr>
          <w:hyperlink w:anchor="_Toc226199425" w:history="1">
            <w:r w:rsidRPr="00B7292F">
              <w:rPr>
                <w:rStyle w:val="Hyperlink"/>
                <w:noProof/>
              </w:rPr>
              <w:t>7. Orchestrator &amp; Decision Engine</w:t>
            </w:r>
            <w:r>
              <w:rPr>
                <w:noProof/>
              </w:rPr>
              <w:tab/>
            </w:r>
            <w:r>
              <w:rPr>
                <w:noProof/>
              </w:rPr>
              <w:fldChar w:fldCharType="begin"/>
            </w:r>
            <w:r>
              <w:rPr>
                <w:noProof/>
              </w:rPr>
              <w:instrText xml:space="preserve"> PAGEREF _Toc226199425 \h </w:instrText>
            </w:r>
            <w:r>
              <w:rPr>
                <w:noProof/>
              </w:rPr>
            </w:r>
            <w:r>
              <w:rPr>
                <w:noProof/>
              </w:rPr>
              <w:fldChar w:fldCharType="separate"/>
            </w:r>
            <w:r>
              <w:rPr>
                <w:noProof/>
              </w:rPr>
              <w:t>20</w:t>
            </w:r>
            <w:r>
              <w:rPr>
                <w:noProof/>
              </w:rPr>
              <w:fldChar w:fldCharType="end"/>
            </w:r>
          </w:hyperlink>
        </w:p>
        <w:p w:rsidR="00E750E1" w:rsidRDefault="00E750E1">
          <w:pPr>
            <w:pStyle w:val="TOC2"/>
            <w:tabs>
              <w:tab w:val="right" w:leader="dot" w:pos="9016"/>
            </w:tabs>
            <w:rPr>
              <w:noProof/>
            </w:rPr>
          </w:pPr>
          <w:hyperlink w:anchor="_Toc226199426" w:history="1">
            <w:r w:rsidRPr="00B7292F">
              <w:rPr>
                <w:rStyle w:val="Hyperlink"/>
                <w:noProof/>
              </w:rPr>
              <w:t>7.1 Portfolio Strategy</w:t>
            </w:r>
            <w:r>
              <w:rPr>
                <w:noProof/>
              </w:rPr>
              <w:tab/>
            </w:r>
            <w:r>
              <w:rPr>
                <w:noProof/>
              </w:rPr>
              <w:fldChar w:fldCharType="begin"/>
            </w:r>
            <w:r>
              <w:rPr>
                <w:noProof/>
              </w:rPr>
              <w:instrText xml:space="preserve"> PAGEREF _Toc226199426 \h </w:instrText>
            </w:r>
            <w:r>
              <w:rPr>
                <w:noProof/>
              </w:rPr>
            </w:r>
            <w:r>
              <w:rPr>
                <w:noProof/>
              </w:rPr>
              <w:fldChar w:fldCharType="separate"/>
            </w:r>
            <w:r>
              <w:rPr>
                <w:noProof/>
              </w:rPr>
              <w:t>20</w:t>
            </w:r>
            <w:r>
              <w:rPr>
                <w:noProof/>
              </w:rPr>
              <w:fldChar w:fldCharType="end"/>
            </w:r>
          </w:hyperlink>
        </w:p>
        <w:p w:rsidR="00E750E1" w:rsidRDefault="00E750E1">
          <w:pPr>
            <w:pStyle w:val="TOC2"/>
            <w:tabs>
              <w:tab w:val="right" w:leader="dot" w:pos="9016"/>
            </w:tabs>
            <w:rPr>
              <w:noProof/>
            </w:rPr>
          </w:pPr>
          <w:hyperlink w:anchor="_Toc226199427" w:history="1">
            <w:r w:rsidRPr="00B7292F">
              <w:rPr>
                <w:rStyle w:val="Hyperlink"/>
                <w:noProof/>
              </w:rPr>
              <w:t>7.2 Purchase Decision Framework</w:t>
            </w:r>
            <w:r>
              <w:rPr>
                <w:noProof/>
              </w:rPr>
              <w:tab/>
            </w:r>
            <w:r>
              <w:rPr>
                <w:noProof/>
              </w:rPr>
              <w:fldChar w:fldCharType="begin"/>
            </w:r>
            <w:r>
              <w:rPr>
                <w:noProof/>
              </w:rPr>
              <w:instrText xml:space="preserve"> PAGEREF _Toc226199427 \h </w:instrText>
            </w:r>
            <w:r>
              <w:rPr>
                <w:noProof/>
              </w:rPr>
            </w:r>
            <w:r>
              <w:rPr>
                <w:noProof/>
              </w:rPr>
              <w:fldChar w:fldCharType="separate"/>
            </w:r>
            <w:r>
              <w:rPr>
                <w:noProof/>
              </w:rPr>
              <w:t>20</w:t>
            </w:r>
            <w:r>
              <w:rPr>
                <w:noProof/>
              </w:rPr>
              <w:fldChar w:fldCharType="end"/>
            </w:r>
          </w:hyperlink>
        </w:p>
        <w:p w:rsidR="00E750E1" w:rsidRDefault="00E750E1">
          <w:pPr>
            <w:pStyle w:val="TOC2"/>
            <w:tabs>
              <w:tab w:val="right" w:leader="dot" w:pos="9016"/>
            </w:tabs>
            <w:rPr>
              <w:noProof/>
            </w:rPr>
          </w:pPr>
          <w:hyperlink w:anchor="_Toc226199428" w:history="1">
            <w:r w:rsidRPr="00B7292F">
              <w:rPr>
                <w:rStyle w:val="Hyperlink"/>
                <w:noProof/>
              </w:rPr>
              <w:t>7.3 Human-in-the-Loop Checkpoints</w:t>
            </w:r>
            <w:r>
              <w:rPr>
                <w:noProof/>
              </w:rPr>
              <w:tab/>
            </w:r>
            <w:r>
              <w:rPr>
                <w:noProof/>
              </w:rPr>
              <w:fldChar w:fldCharType="begin"/>
            </w:r>
            <w:r>
              <w:rPr>
                <w:noProof/>
              </w:rPr>
              <w:instrText xml:space="preserve"> PAGEREF _Toc226199428 \h </w:instrText>
            </w:r>
            <w:r>
              <w:rPr>
                <w:noProof/>
              </w:rPr>
            </w:r>
            <w:r>
              <w:rPr>
                <w:noProof/>
              </w:rPr>
              <w:fldChar w:fldCharType="separate"/>
            </w:r>
            <w:r>
              <w:rPr>
                <w:noProof/>
              </w:rPr>
              <w:t>20</w:t>
            </w:r>
            <w:r>
              <w:rPr>
                <w:noProof/>
              </w:rPr>
              <w:fldChar w:fldCharType="end"/>
            </w:r>
          </w:hyperlink>
        </w:p>
        <w:p w:rsidR="00E750E1" w:rsidRDefault="00E750E1">
          <w:pPr>
            <w:pStyle w:val="TOC1"/>
            <w:tabs>
              <w:tab w:val="right" w:leader="dot" w:pos="9016"/>
            </w:tabs>
            <w:rPr>
              <w:noProof/>
            </w:rPr>
          </w:pPr>
          <w:hyperlink w:anchor="_Toc226199429" w:history="1">
            <w:r w:rsidRPr="00B7292F">
              <w:rPr>
                <w:rStyle w:val="Hyperlink"/>
                <w:noProof/>
              </w:rPr>
              <w:t>8. Sales Channel Strategy</w:t>
            </w:r>
            <w:r>
              <w:rPr>
                <w:noProof/>
              </w:rPr>
              <w:tab/>
            </w:r>
            <w:r>
              <w:rPr>
                <w:noProof/>
              </w:rPr>
              <w:fldChar w:fldCharType="begin"/>
            </w:r>
            <w:r>
              <w:rPr>
                <w:noProof/>
              </w:rPr>
              <w:instrText xml:space="preserve"> PAGEREF _Toc226199429 \h </w:instrText>
            </w:r>
            <w:r>
              <w:rPr>
                <w:noProof/>
              </w:rPr>
            </w:r>
            <w:r>
              <w:rPr>
                <w:noProof/>
              </w:rPr>
              <w:fldChar w:fldCharType="separate"/>
            </w:r>
            <w:r>
              <w:rPr>
                <w:noProof/>
              </w:rPr>
              <w:t>21</w:t>
            </w:r>
            <w:r>
              <w:rPr>
                <w:noProof/>
              </w:rPr>
              <w:fldChar w:fldCharType="end"/>
            </w:r>
          </w:hyperlink>
        </w:p>
        <w:p w:rsidR="00E750E1" w:rsidRDefault="00E750E1">
          <w:pPr>
            <w:pStyle w:val="TOC2"/>
            <w:tabs>
              <w:tab w:val="right" w:leader="dot" w:pos="9016"/>
            </w:tabs>
            <w:rPr>
              <w:noProof/>
            </w:rPr>
          </w:pPr>
          <w:hyperlink w:anchor="_Toc226199430" w:history="1">
            <w:r w:rsidRPr="00B7292F">
              <w:rPr>
                <w:rStyle w:val="Hyperlink"/>
                <w:noProof/>
              </w:rPr>
              <w:t>8.1 Primary Channels</w:t>
            </w:r>
            <w:r>
              <w:rPr>
                <w:noProof/>
              </w:rPr>
              <w:tab/>
            </w:r>
            <w:r>
              <w:rPr>
                <w:noProof/>
              </w:rPr>
              <w:fldChar w:fldCharType="begin"/>
            </w:r>
            <w:r>
              <w:rPr>
                <w:noProof/>
              </w:rPr>
              <w:instrText xml:space="preserve"> PAGEREF _Toc226199430 \h </w:instrText>
            </w:r>
            <w:r>
              <w:rPr>
                <w:noProof/>
              </w:rPr>
            </w:r>
            <w:r>
              <w:rPr>
                <w:noProof/>
              </w:rPr>
              <w:fldChar w:fldCharType="separate"/>
            </w:r>
            <w:r>
              <w:rPr>
                <w:noProof/>
              </w:rPr>
              <w:t>21</w:t>
            </w:r>
            <w:r>
              <w:rPr>
                <w:noProof/>
              </w:rPr>
              <w:fldChar w:fldCharType="end"/>
            </w:r>
          </w:hyperlink>
        </w:p>
        <w:p w:rsidR="00E750E1" w:rsidRDefault="00E750E1">
          <w:pPr>
            <w:pStyle w:val="TOC2"/>
            <w:tabs>
              <w:tab w:val="right" w:leader="dot" w:pos="9016"/>
            </w:tabs>
            <w:rPr>
              <w:noProof/>
            </w:rPr>
          </w:pPr>
          <w:hyperlink w:anchor="_Toc226199431" w:history="1">
            <w:r w:rsidRPr="00B7292F">
              <w:rPr>
                <w:rStyle w:val="Hyperlink"/>
                <w:noProof/>
              </w:rPr>
              <w:t>8.2 Secondary Channels</w:t>
            </w:r>
            <w:r>
              <w:rPr>
                <w:noProof/>
              </w:rPr>
              <w:tab/>
            </w:r>
            <w:r>
              <w:rPr>
                <w:noProof/>
              </w:rPr>
              <w:fldChar w:fldCharType="begin"/>
            </w:r>
            <w:r>
              <w:rPr>
                <w:noProof/>
              </w:rPr>
              <w:instrText xml:space="preserve"> PAGEREF _Toc226199431 \h </w:instrText>
            </w:r>
            <w:r>
              <w:rPr>
                <w:noProof/>
              </w:rPr>
            </w:r>
            <w:r>
              <w:rPr>
                <w:noProof/>
              </w:rPr>
              <w:fldChar w:fldCharType="separate"/>
            </w:r>
            <w:r>
              <w:rPr>
                <w:noProof/>
              </w:rPr>
              <w:t>21</w:t>
            </w:r>
            <w:r>
              <w:rPr>
                <w:noProof/>
              </w:rPr>
              <w:fldChar w:fldCharType="end"/>
            </w:r>
          </w:hyperlink>
        </w:p>
        <w:p w:rsidR="00E750E1" w:rsidRDefault="00E750E1">
          <w:pPr>
            <w:pStyle w:val="TOC2"/>
            <w:tabs>
              <w:tab w:val="right" w:leader="dot" w:pos="9016"/>
            </w:tabs>
            <w:rPr>
              <w:noProof/>
            </w:rPr>
          </w:pPr>
          <w:hyperlink w:anchor="_Toc226199432" w:history="1">
            <w:r w:rsidRPr="00B7292F">
              <w:rPr>
                <w:rStyle w:val="Hyperlink"/>
                <w:noProof/>
              </w:rPr>
              <w:t>8.3 Geographic Expansion</w:t>
            </w:r>
            <w:r>
              <w:rPr>
                <w:noProof/>
              </w:rPr>
              <w:tab/>
            </w:r>
            <w:r>
              <w:rPr>
                <w:noProof/>
              </w:rPr>
              <w:fldChar w:fldCharType="begin"/>
            </w:r>
            <w:r>
              <w:rPr>
                <w:noProof/>
              </w:rPr>
              <w:instrText xml:space="preserve"> PAGEREF _Toc226199432 \h </w:instrText>
            </w:r>
            <w:r>
              <w:rPr>
                <w:noProof/>
              </w:rPr>
            </w:r>
            <w:r>
              <w:rPr>
                <w:noProof/>
              </w:rPr>
              <w:fldChar w:fldCharType="separate"/>
            </w:r>
            <w:r>
              <w:rPr>
                <w:noProof/>
              </w:rPr>
              <w:t>21</w:t>
            </w:r>
            <w:r>
              <w:rPr>
                <w:noProof/>
              </w:rPr>
              <w:fldChar w:fldCharType="end"/>
            </w:r>
          </w:hyperlink>
        </w:p>
        <w:p w:rsidR="00E750E1" w:rsidRDefault="00E750E1">
          <w:pPr>
            <w:pStyle w:val="TOC1"/>
            <w:tabs>
              <w:tab w:val="right" w:leader="dot" w:pos="9016"/>
            </w:tabs>
            <w:rPr>
              <w:noProof/>
            </w:rPr>
          </w:pPr>
          <w:hyperlink w:anchor="_Toc226199433" w:history="1">
            <w:r w:rsidRPr="00B7292F">
              <w:rPr>
                <w:rStyle w:val="Hyperlink"/>
                <w:noProof/>
              </w:rPr>
              <w:t>9. Risk Assessment</w:t>
            </w:r>
            <w:r>
              <w:rPr>
                <w:noProof/>
              </w:rPr>
              <w:tab/>
            </w:r>
            <w:r>
              <w:rPr>
                <w:noProof/>
              </w:rPr>
              <w:fldChar w:fldCharType="begin"/>
            </w:r>
            <w:r>
              <w:rPr>
                <w:noProof/>
              </w:rPr>
              <w:instrText xml:space="preserve"> PAGEREF _Toc226199433 \h </w:instrText>
            </w:r>
            <w:r>
              <w:rPr>
                <w:noProof/>
              </w:rPr>
            </w:r>
            <w:r>
              <w:rPr>
                <w:noProof/>
              </w:rPr>
              <w:fldChar w:fldCharType="separate"/>
            </w:r>
            <w:r>
              <w:rPr>
                <w:noProof/>
              </w:rPr>
              <w:t>22</w:t>
            </w:r>
            <w:r>
              <w:rPr>
                <w:noProof/>
              </w:rPr>
              <w:fldChar w:fldCharType="end"/>
            </w:r>
          </w:hyperlink>
        </w:p>
        <w:p w:rsidR="00E750E1" w:rsidRDefault="00E750E1">
          <w:pPr>
            <w:pStyle w:val="TOC1"/>
            <w:tabs>
              <w:tab w:val="right" w:leader="dot" w:pos="9016"/>
            </w:tabs>
            <w:rPr>
              <w:noProof/>
            </w:rPr>
          </w:pPr>
          <w:hyperlink w:anchor="_Toc226199434" w:history="1">
            <w:r w:rsidRPr="00B7292F">
              <w:rPr>
                <w:rStyle w:val="Hyperlink"/>
                <w:noProof/>
              </w:rPr>
              <w:t>10. Implementation Roadmap</w:t>
            </w:r>
            <w:r>
              <w:rPr>
                <w:noProof/>
              </w:rPr>
              <w:tab/>
            </w:r>
            <w:r>
              <w:rPr>
                <w:noProof/>
              </w:rPr>
              <w:fldChar w:fldCharType="begin"/>
            </w:r>
            <w:r>
              <w:rPr>
                <w:noProof/>
              </w:rPr>
              <w:instrText xml:space="preserve"> PAGEREF _Toc226199434 \h </w:instrText>
            </w:r>
            <w:r>
              <w:rPr>
                <w:noProof/>
              </w:rPr>
            </w:r>
            <w:r>
              <w:rPr>
                <w:noProof/>
              </w:rPr>
              <w:fldChar w:fldCharType="separate"/>
            </w:r>
            <w:r>
              <w:rPr>
                <w:noProof/>
              </w:rPr>
              <w:t>23</w:t>
            </w:r>
            <w:r>
              <w:rPr>
                <w:noProof/>
              </w:rPr>
              <w:fldChar w:fldCharType="end"/>
            </w:r>
          </w:hyperlink>
        </w:p>
        <w:p w:rsidR="00E750E1" w:rsidRDefault="00E750E1">
          <w:pPr>
            <w:pStyle w:val="TOC2"/>
            <w:tabs>
              <w:tab w:val="right" w:leader="dot" w:pos="9016"/>
            </w:tabs>
            <w:rPr>
              <w:noProof/>
            </w:rPr>
          </w:pPr>
          <w:hyperlink w:anchor="_Toc226199435" w:history="1">
            <w:r w:rsidRPr="00B7292F">
              <w:rPr>
                <w:rStyle w:val="Hyperlink"/>
                <w:noProof/>
              </w:rPr>
              <w:t>10.1 Phase 1: Market Intelligence Foundation (Weeks 1–8)</w:t>
            </w:r>
            <w:r>
              <w:rPr>
                <w:noProof/>
              </w:rPr>
              <w:tab/>
            </w:r>
            <w:r>
              <w:rPr>
                <w:noProof/>
              </w:rPr>
              <w:fldChar w:fldCharType="begin"/>
            </w:r>
            <w:r>
              <w:rPr>
                <w:noProof/>
              </w:rPr>
              <w:instrText xml:space="preserve"> PAGEREF _Toc226199435 \h </w:instrText>
            </w:r>
            <w:r>
              <w:rPr>
                <w:noProof/>
              </w:rPr>
            </w:r>
            <w:r>
              <w:rPr>
                <w:noProof/>
              </w:rPr>
              <w:fldChar w:fldCharType="separate"/>
            </w:r>
            <w:r>
              <w:rPr>
                <w:noProof/>
              </w:rPr>
              <w:t>23</w:t>
            </w:r>
            <w:r>
              <w:rPr>
                <w:noProof/>
              </w:rPr>
              <w:fldChar w:fldCharType="end"/>
            </w:r>
          </w:hyperlink>
        </w:p>
        <w:p w:rsidR="00E750E1" w:rsidRDefault="00E750E1">
          <w:pPr>
            <w:pStyle w:val="TOC2"/>
            <w:tabs>
              <w:tab w:val="right" w:leader="dot" w:pos="9016"/>
            </w:tabs>
            <w:rPr>
              <w:noProof/>
            </w:rPr>
          </w:pPr>
          <w:hyperlink w:anchor="_Toc226199436" w:history="1">
            <w:r w:rsidRPr="00B7292F">
              <w:rPr>
                <w:rStyle w:val="Hyperlink"/>
                <w:noProof/>
              </w:rPr>
              <w:t>10.2 Phase 2: First Acquisitions &amp; Listing Automation (Weeks 9–18)</w:t>
            </w:r>
            <w:r>
              <w:rPr>
                <w:noProof/>
              </w:rPr>
              <w:tab/>
            </w:r>
            <w:r>
              <w:rPr>
                <w:noProof/>
              </w:rPr>
              <w:fldChar w:fldCharType="begin"/>
            </w:r>
            <w:r>
              <w:rPr>
                <w:noProof/>
              </w:rPr>
              <w:instrText xml:space="preserve"> PAGEREF _Toc226199436 \h </w:instrText>
            </w:r>
            <w:r>
              <w:rPr>
                <w:noProof/>
              </w:rPr>
            </w:r>
            <w:r>
              <w:rPr>
                <w:noProof/>
              </w:rPr>
              <w:fldChar w:fldCharType="separate"/>
            </w:r>
            <w:r>
              <w:rPr>
                <w:noProof/>
              </w:rPr>
              <w:t>23</w:t>
            </w:r>
            <w:r>
              <w:rPr>
                <w:noProof/>
              </w:rPr>
              <w:fldChar w:fldCharType="end"/>
            </w:r>
          </w:hyperlink>
        </w:p>
        <w:p w:rsidR="00E750E1" w:rsidRDefault="00E750E1">
          <w:pPr>
            <w:pStyle w:val="TOC2"/>
            <w:tabs>
              <w:tab w:val="right" w:leader="dot" w:pos="9016"/>
            </w:tabs>
            <w:rPr>
              <w:noProof/>
            </w:rPr>
          </w:pPr>
          <w:hyperlink w:anchor="_Toc226199437" w:history="1">
            <w:r w:rsidRPr="00B7292F">
              <w:rPr>
                <w:rStyle w:val="Hyperlink"/>
                <w:noProof/>
              </w:rPr>
              <w:t>10.3 Phase 3: Full Pipeline Automation (Weeks 19–30)</w:t>
            </w:r>
            <w:r>
              <w:rPr>
                <w:noProof/>
              </w:rPr>
              <w:tab/>
            </w:r>
            <w:r>
              <w:rPr>
                <w:noProof/>
              </w:rPr>
              <w:fldChar w:fldCharType="begin"/>
            </w:r>
            <w:r>
              <w:rPr>
                <w:noProof/>
              </w:rPr>
              <w:instrText xml:space="preserve"> PAGEREF _Toc226199437 \h </w:instrText>
            </w:r>
            <w:r>
              <w:rPr>
                <w:noProof/>
              </w:rPr>
            </w:r>
            <w:r>
              <w:rPr>
                <w:noProof/>
              </w:rPr>
              <w:fldChar w:fldCharType="separate"/>
            </w:r>
            <w:r>
              <w:rPr>
                <w:noProof/>
              </w:rPr>
              <w:t>23</w:t>
            </w:r>
            <w:r>
              <w:rPr>
                <w:noProof/>
              </w:rPr>
              <w:fldChar w:fldCharType="end"/>
            </w:r>
          </w:hyperlink>
        </w:p>
        <w:p w:rsidR="00E750E1" w:rsidRDefault="00E750E1">
          <w:pPr>
            <w:pStyle w:val="TOC2"/>
            <w:tabs>
              <w:tab w:val="right" w:leader="dot" w:pos="9016"/>
            </w:tabs>
            <w:rPr>
              <w:noProof/>
            </w:rPr>
          </w:pPr>
          <w:hyperlink w:anchor="_Toc226199438" w:history="1">
            <w:r w:rsidRPr="00B7292F">
              <w:rPr>
                <w:rStyle w:val="Hyperlink"/>
                <w:noProof/>
              </w:rPr>
              <w:t>10.4 Phase 4: Scale &amp; Expansion (Month 8+)</w:t>
            </w:r>
            <w:r>
              <w:rPr>
                <w:noProof/>
              </w:rPr>
              <w:tab/>
            </w:r>
            <w:r>
              <w:rPr>
                <w:noProof/>
              </w:rPr>
              <w:fldChar w:fldCharType="begin"/>
            </w:r>
            <w:r>
              <w:rPr>
                <w:noProof/>
              </w:rPr>
              <w:instrText xml:space="preserve"> PAGEREF _Toc226199438 \h </w:instrText>
            </w:r>
            <w:r>
              <w:rPr>
                <w:noProof/>
              </w:rPr>
            </w:r>
            <w:r>
              <w:rPr>
                <w:noProof/>
              </w:rPr>
              <w:fldChar w:fldCharType="separate"/>
            </w:r>
            <w:r>
              <w:rPr>
                <w:noProof/>
              </w:rPr>
              <w:t>24</w:t>
            </w:r>
            <w:r>
              <w:rPr>
                <w:noProof/>
              </w:rPr>
              <w:fldChar w:fldCharType="end"/>
            </w:r>
          </w:hyperlink>
        </w:p>
        <w:p w:rsidR="00E750E1" w:rsidRDefault="00E750E1">
          <w:pPr>
            <w:pStyle w:val="TOC1"/>
            <w:tabs>
              <w:tab w:val="right" w:leader="dot" w:pos="9016"/>
            </w:tabs>
            <w:rPr>
              <w:noProof/>
            </w:rPr>
          </w:pPr>
          <w:hyperlink w:anchor="_Toc226199439" w:history="1">
            <w:r w:rsidRPr="00B7292F">
              <w:rPr>
                <w:rStyle w:val="Hyperlink"/>
                <w:noProof/>
              </w:rPr>
              <w:t>11. KPI Framework</w:t>
            </w:r>
            <w:r>
              <w:rPr>
                <w:noProof/>
              </w:rPr>
              <w:tab/>
            </w:r>
            <w:r>
              <w:rPr>
                <w:noProof/>
              </w:rPr>
              <w:fldChar w:fldCharType="begin"/>
            </w:r>
            <w:r>
              <w:rPr>
                <w:noProof/>
              </w:rPr>
              <w:instrText xml:space="preserve"> PAGEREF _Toc226199439 \h </w:instrText>
            </w:r>
            <w:r>
              <w:rPr>
                <w:noProof/>
              </w:rPr>
            </w:r>
            <w:r>
              <w:rPr>
                <w:noProof/>
              </w:rPr>
              <w:fldChar w:fldCharType="separate"/>
            </w:r>
            <w:r>
              <w:rPr>
                <w:noProof/>
              </w:rPr>
              <w:t>25</w:t>
            </w:r>
            <w:r>
              <w:rPr>
                <w:noProof/>
              </w:rPr>
              <w:fldChar w:fldCharType="end"/>
            </w:r>
          </w:hyperlink>
        </w:p>
        <w:p w:rsidR="00E750E1" w:rsidRDefault="00E750E1">
          <w:pPr>
            <w:pStyle w:val="TOC2"/>
            <w:tabs>
              <w:tab w:val="right" w:leader="dot" w:pos="9016"/>
            </w:tabs>
            <w:rPr>
              <w:noProof/>
            </w:rPr>
          </w:pPr>
          <w:hyperlink w:anchor="_Toc226199440" w:history="1">
            <w:r w:rsidRPr="00B7292F">
              <w:rPr>
                <w:rStyle w:val="Hyperlink"/>
                <w:noProof/>
              </w:rPr>
              <w:t>11.1 Business KPIs</w:t>
            </w:r>
            <w:r>
              <w:rPr>
                <w:noProof/>
              </w:rPr>
              <w:tab/>
            </w:r>
            <w:r>
              <w:rPr>
                <w:noProof/>
              </w:rPr>
              <w:fldChar w:fldCharType="begin"/>
            </w:r>
            <w:r>
              <w:rPr>
                <w:noProof/>
              </w:rPr>
              <w:instrText xml:space="preserve"> PAGEREF _Toc226199440 \h </w:instrText>
            </w:r>
            <w:r>
              <w:rPr>
                <w:noProof/>
              </w:rPr>
            </w:r>
            <w:r>
              <w:rPr>
                <w:noProof/>
              </w:rPr>
              <w:fldChar w:fldCharType="separate"/>
            </w:r>
            <w:r>
              <w:rPr>
                <w:noProof/>
              </w:rPr>
              <w:t>25</w:t>
            </w:r>
            <w:r>
              <w:rPr>
                <w:noProof/>
              </w:rPr>
              <w:fldChar w:fldCharType="end"/>
            </w:r>
          </w:hyperlink>
        </w:p>
        <w:p w:rsidR="00E750E1" w:rsidRDefault="00E750E1">
          <w:pPr>
            <w:pStyle w:val="TOC2"/>
            <w:tabs>
              <w:tab w:val="right" w:leader="dot" w:pos="9016"/>
            </w:tabs>
            <w:rPr>
              <w:noProof/>
            </w:rPr>
          </w:pPr>
          <w:hyperlink w:anchor="_Toc226199441" w:history="1">
            <w:r w:rsidRPr="00B7292F">
              <w:rPr>
                <w:rStyle w:val="Hyperlink"/>
                <w:noProof/>
              </w:rPr>
              <w:t>11.2 Agent Performance KPIs</w:t>
            </w:r>
            <w:r>
              <w:rPr>
                <w:noProof/>
              </w:rPr>
              <w:tab/>
            </w:r>
            <w:r>
              <w:rPr>
                <w:noProof/>
              </w:rPr>
              <w:fldChar w:fldCharType="begin"/>
            </w:r>
            <w:r>
              <w:rPr>
                <w:noProof/>
              </w:rPr>
              <w:instrText xml:space="preserve"> PAGEREF _Toc226199441 \h </w:instrText>
            </w:r>
            <w:r>
              <w:rPr>
                <w:noProof/>
              </w:rPr>
            </w:r>
            <w:r>
              <w:rPr>
                <w:noProof/>
              </w:rPr>
              <w:fldChar w:fldCharType="separate"/>
            </w:r>
            <w:r>
              <w:rPr>
                <w:noProof/>
              </w:rPr>
              <w:t>25</w:t>
            </w:r>
            <w:r>
              <w:rPr>
                <w:noProof/>
              </w:rPr>
              <w:fldChar w:fldCharType="end"/>
            </w:r>
          </w:hyperlink>
        </w:p>
        <w:p w:rsidR="00E750E1" w:rsidRDefault="00E750E1">
          <w:pPr>
            <w:pStyle w:val="TOC1"/>
            <w:tabs>
              <w:tab w:val="right" w:leader="dot" w:pos="9016"/>
            </w:tabs>
            <w:rPr>
              <w:noProof/>
            </w:rPr>
          </w:pPr>
          <w:hyperlink w:anchor="_Toc226199442" w:history="1">
            <w:r w:rsidRPr="00B7292F">
              <w:rPr>
                <w:rStyle w:val="Hyperlink"/>
                <w:noProof/>
              </w:rPr>
              <w:t>12. Core Data Model</w:t>
            </w:r>
            <w:r>
              <w:rPr>
                <w:noProof/>
              </w:rPr>
              <w:tab/>
            </w:r>
            <w:r>
              <w:rPr>
                <w:noProof/>
              </w:rPr>
              <w:fldChar w:fldCharType="begin"/>
            </w:r>
            <w:r>
              <w:rPr>
                <w:noProof/>
              </w:rPr>
              <w:instrText xml:space="preserve"> PAGEREF _Toc226199442 \h </w:instrText>
            </w:r>
            <w:r>
              <w:rPr>
                <w:noProof/>
              </w:rPr>
            </w:r>
            <w:r>
              <w:rPr>
                <w:noProof/>
              </w:rPr>
              <w:fldChar w:fldCharType="separate"/>
            </w:r>
            <w:r>
              <w:rPr>
                <w:noProof/>
              </w:rPr>
              <w:t>26</w:t>
            </w:r>
            <w:r>
              <w:rPr>
                <w:noProof/>
              </w:rPr>
              <w:fldChar w:fldCharType="end"/>
            </w:r>
          </w:hyperlink>
        </w:p>
        <w:p w:rsidR="00E750E1" w:rsidRDefault="00E750E1">
          <w:pPr>
            <w:pStyle w:val="TOC2"/>
            <w:tabs>
              <w:tab w:val="right" w:leader="dot" w:pos="9016"/>
            </w:tabs>
            <w:rPr>
              <w:noProof/>
            </w:rPr>
          </w:pPr>
          <w:hyperlink w:anchor="_Toc226199443" w:history="1">
            <w:r w:rsidRPr="00B7292F">
              <w:rPr>
                <w:rStyle w:val="Hyperlink"/>
                <w:noProof/>
              </w:rPr>
              <w:t>12.1 Vehicle Entity</w:t>
            </w:r>
            <w:r>
              <w:rPr>
                <w:noProof/>
              </w:rPr>
              <w:tab/>
            </w:r>
            <w:r>
              <w:rPr>
                <w:noProof/>
              </w:rPr>
              <w:fldChar w:fldCharType="begin"/>
            </w:r>
            <w:r>
              <w:rPr>
                <w:noProof/>
              </w:rPr>
              <w:instrText xml:space="preserve"> PAGEREF _Toc226199443 \h </w:instrText>
            </w:r>
            <w:r>
              <w:rPr>
                <w:noProof/>
              </w:rPr>
            </w:r>
            <w:r>
              <w:rPr>
                <w:noProof/>
              </w:rPr>
              <w:fldChar w:fldCharType="separate"/>
            </w:r>
            <w:r>
              <w:rPr>
                <w:noProof/>
              </w:rPr>
              <w:t>26</w:t>
            </w:r>
            <w:r>
              <w:rPr>
                <w:noProof/>
              </w:rPr>
              <w:fldChar w:fldCharType="end"/>
            </w:r>
          </w:hyperlink>
        </w:p>
        <w:p w:rsidR="00E750E1" w:rsidRDefault="00E750E1">
          <w:pPr>
            <w:pStyle w:val="TOC2"/>
            <w:tabs>
              <w:tab w:val="right" w:leader="dot" w:pos="9016"/>
            </w:tabs>
            <w:rPr>
              <w:noProof/>
            </w:rPr>
          </w:pPr>
          <w:hyperlink w:anchor="_Toc226199444" w:history="1">
            <w:r w:rsidRPr="00B7292F">
              <w:rPr>
                <w:rStyle w:val="Hyperlink"/>
                <w:noProof/>
              </w:rPr>
              <w:t>12.2 Supporting Entities</w:t>
            </w:r>
            <w:r>
              <w:rPr>
                <w:noProof/>
              </w:rPr>
              <w:tab/>
            </w:r>
            <w:r>
              <w:rPr>
                <w:noProof/>
              </w:rPr>
              <w:fldChar w:fldCharType="begin"/>
            </w:r>
            <w:r>
              <w:rPr>
                <w:noProof/>
              </w:rPr>
              <w:instrText xml:space="preserve"> PAGEREF _Toc226199444 \h </w:instrText>
            </w:r>
            <w:r>
              <w:rPr>
                <w:noProof/>
              </w:rPr>
            </w:r>
            <w:r>
              <w:rPr>
                <w:noProof/>
              </w:rPr>
              <w:fldChar w:fldCharType="separate"/>
            </w:r>
            <w:r>
              <w:rPr>
                <w:noProof/>
              </w:rPr>
              <w:t>27</w:t>
            </w:r>
            <w:r>
              <w:rPr>
                <w:noProof/>
              </w:rPr>
              <w:fldChar w:fldCharType="end"/>
            </w:r>
          </w:hyperlink>
        </w:p>
        <w:p w:rsidR="00E750E1" w:rsidRDefault="00E750E1">
          <w:pPr>
            <w:pStyle w:val="TOC1"/>
            <w:tabs>
              <w:tab w:val="right" w:leader="dot" w:pos="9016"/>
            </w:tabs>
            <w:rPr>
              <w:noProof/>
            </w:rPr>
          </w:pPr>
          <w:hyperlink w:anchor="_Toc226199445" w:history="1">
            <w:r w:rsidRPr="00B7292F">
              <w:rPr>
                <w:rStyle w:val="Hyperlink"/>
                <w:noProof/>
              </w:rPr>
              <w:t>13. Immediate Next Steps</w:t>
            </w:r>
            <w:r>
              <w:rPr>
                <w:noProof/>
              </w:rPr>
              <w:tab/>
            </w:r>
            <w:r>
              <w:rPr>
                <w:noProof/>
              </w:rPr>
              <w:fldChar w:fldCharType="begin"/>
            </w:r>
            <w:r>
              <w:rPr>
                <w:noProof/>
              </w:rPr>
              <w:instrText xml:space="preserve"> PAGEREF _Toc226199445 \h </w:instrText>
            </w:r>
            <w:r>
              <w:rPr>
                <w:noProof/>
              </w:rPr>
            </w:r>
            <w:r>
              <w:rPr>
                <w:noProof/>
              </w:rPr>
              <w:fldChar w:fldCharType="separate"/>
            </w:r>
            <w:r>
              <w:rPr>
                <w:noProof/>
              </w:rPr>
              <w:t>28</w:t>
            </w:r>
            <w:r>
              <w:rPr>
                <w:noProof/>
              </w:rPr>
              <w:fldChar w:fldCharType="end"/>
            </w:r>
          </w:hyperlink>
        </w:p>
        <w:p w:rsidR="001F5C54" w:rsidRDefault="00577DC2">
          <w:r>
            <w:fldChar w:fldCharType="end"/>
          </w:r>
        </w:p>
      </w:sdtContent>
    </w:sdt>
    <w:p w:rsidR="001F5C54" w:rsidRDefault="00577DC2">
      <w:r>
        <w:br w:type="page"/>
      </w:r>
    </w:p>
    <w:p w:rsidR="001F5C54" w:rsidRDefault="00577DC2">
      <w:pPr>
        <w:pStyle w:val="Heading1"/>
      </w:pPr>
      <w:bookmarkStart w:id="2" w:name="_Toc226199379"/>
      <w:r>
        <w:lastRenderedPageBreak/>
        <w:t>1. Executive Summary</w:t>
      </w:r>
      <w:bookmarkEnd w:id="2"/>
    </w:p>
    <w:p w:rsidR="001F5C54" w:rsidRDefault="00577DC2">
      <w:pPr>
        <w:spacing w:after="160" w:line="276" w:lineRule="auto"/>
        <w:jc w:val="both"/>
      </w:pPr>
      <w:r>
        <w:t>This document defines the architecture, business model, and implementation strategy for an AI-driven luxury vehicle import operation sourcing premium automobil</w:t>
      </w:r>
      <w:r>
        <w:t>es from Japan and reselling them in the German and European markets. Target brands include Ferrari, Mercedes-AMG, Porsche, Jaguar, Bentley, Aston Martin, Lamborghini, Maserati, and select Range Rover and BMW M models.</w:t>
      </w:r>
    </w:p>
    <w:p w:rsidR="001F5C54" w:rsidRDefault="00577DC2">
      <w:pPr>
        <w:spacing w:after="160" w:line="276" w:lineRule="auto"/>
        <w:jc w:val="both"/>
      </w:pPr>
      <w:r>
        <w:t>Japan’s unique market dynamics—aggress</w:t>
      </w:r>
      <w:r>
        <w:t xml:space="preserve">ive depreciation driven by the biennial Shaken inspection system, cultural preference for new vehicles, an exceptionally strong auction infrastructure, and a </w:t>
      </w:r>
      <w:proofErr w:type="spellStart"/>
      <w:r>
        <w:t>favorable</w:t>
      </w:r>
      <w:proofErr w:type="spellEnd"/>
      <w:r>
        <w:t xml:space="preserve"> JPY/EUR exchange rate—create significant price differentials on luxury vehicles. A Ferra</w:t>
      </w:r>
      <w:r>
        <w:t>ri 488 GTB that sells for €160,000–€190,000 in Germany can often be sourced at Japanese auction for the equivalent of €110,000–€130,000. After all import costs, gross margins of €20,000–€50,000 per vehicle are achievable on well-selected units.</w:t>
      </w:r>
    </w:p>
    <w:p w:rsidR="001F5C54" w:rsidRDefault="00577DC2">
      <w:pPr>
        <w:spacing w:after="160" w:line="276" w:lineRule="auto"/>
        <w:jc w:val="both"/>
      </w:pPr>
      <w:r>
        <w:t>The core co</w:t>
      </w:r>
      <w:r>
        <w:t>mpetitive advantage is a multi-agent AI system that automates market intelligence, sourcing, pricing, logistics, and customer interaction. This technology layer enables faster decision-making than manual competitors, more accurate margin prediction, and op</w:t>
      </w:r>
      <w:r>
        <w:t>erational scalability without proportional headcount growth. The system is designed for phased deployment, generating value from Phase 1 (market intelligence) while building toward full pipeline automation.</w:t>
      </w:r>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1700"/>
        <w:gridCol w:w="1626"/>
      </w:tblGrid>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Metric</w:t>
            </w:r>
          </w:p>
        </w:tc>
        <w:tc>
          <w:tcPr>
            <w:tcW w:w="17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3</w:t>
            </w:r>
          </w:p>
        </w:tc>
        <w:tc>
          <w:tcPr>
            <w:tcW w:w="17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6</w:t>
            </w:r>
          </w:p>
        </w:tc>
        <w:tc>
          <w:tcPr>
            <w:tcW w:w="17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12</w:t>
            </w:r>
          </w:p>
        </w:tc>
        <w:tc>
          <w:tcPr>
            <w:tcW w:w="16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24</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Vehicles / Month</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3–5</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6–10</w:t>
            </w:r>
          </w:p>
        </w:tc>
        <w:tc>
          <w:tcPr>
            <w:tcW w:w="1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12–20</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Avg. Unit Value (Sale)</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€60–120k</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€70–150k</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€80–200k</w:t>
            </w:r>
          </w:p>
        </w:tc>
        <w:tc>
          <w:tcPr>
            <w:tcW w:w="1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€80–250k</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Avg. Gross Margin / Unit</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€15–30k</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€20–40k</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€25–50k</w:t>
            </w:r>
          </w:p>
        </w:tc>
        <w:tc>
          <w:tcPr>
            <w:tcW w:w="1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€25–60k</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Monthly Gross Revenue</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€60–240k</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€210–750k</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€480k–2M</w:t>
            </w:r>
          </w:p>
        </w:tc>
        <w:tc>
          <w:tcPr>
            <w:tcW w:w="1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€960k–5M</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Capital Deployed</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€100–250k</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€300–700k</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€600k–1.5M</w:t>
            </w:r>
          </w:p>
        </w:tc>
        <w:tc>
          <w:tcPr>
            <w:tcW w:w="1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€1–3M</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FTEs Required</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1–2</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2–3</w:t>
            </w:r>
          </w:p>
        </w:tc>
        <w:tc>
          <w:tcPr>
            <w:tcW w:w="1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3–4</w:t>
            </w:r>
          </w:p>
        </w:tc>
        <w:tc>
          <w:tcPr>
            <w:tcW w:w="1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4–6</w:t>
            </w:r>
          </w:p>
        </w:tc>
      </w:tr>
      <w:tr w:rsidR="001F5C54">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AI Automation Level</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35–45%</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55–65%</w:t>
            </w:r>
          </w:p>
        </w:tc>
        <w:tc>
          <w:tcPr>
            <w:tcW w:w="1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70–80%</w:t>
            </w:r>
          </w:p>
        </w:tc>
        <w:tc>
          <w:tcPr>
            <w:tcW w:w="1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80–90%</w:t>
            </w:r>
          </w:p>
        </w:tc>
      </w:tr>
    </w:tbl>
    <w:p w:rsidR="001F5C54" w:rsidRDefault="001F5C54">
      <w:pPr>
        <w:spacing w:after="200"/>
      </w:pPr>
    </w:p>
    <w:p w:rsidR="001F5C54" w:rsidRDefault="00577DC2">
      <w:r>
        <w:br w:type="page"/>
      </w:r>
    </w:p>
    <w:p w:rsidR="001F5C54" w:rsidRDefault="00577DC2">
      <w:pPr>
        <w:pStyle w:val="Heading1"/>
      </w:pPr>
      <w:bookmarkStart w:id="3" w:name="_Toc226199380"/>
      <w:r>
        <w:lastRenderedPageBreak/>
        <w:t>2. Market Thesis: Why Japanese Luxury Cars?</w:t>
      </w:r>
      <w:bookmarkEnd w:id="3"/>
    </w:p>
    <w:p w:rsidR="001F5C54" w:rsidRDefault="00577DC2">
      <w:pPr>
        <w:pStyle w:val="Heading2"/>
      </w:pPr>
      <w:bookmarkStart w:id="4" w:name="_Toc226199381"/>
      <w:r>
        <w:t>2.1 The Japanese Depreciation Anomaly</w:t>
      </w:r>
      <w:bookmarkEnd w:id="4"/>
    </w:p>
    <w:p w:rsidR="001F5C54" w:rsidRDefault="00577DC2">
      <w:pPr>
        <w:spacing w:after="160" w:line="276" w:lineRule="auto"/>
        <w:jc w:val="both"/>
      </w:pPr>
      <w:r>
        <w:t>Japan is one of the few markets in the world where luxury and exotic vehicles depreciate significantly faster than in Europe. This is driven by structural factors that are unlikely to change in the foreseeable future:</w:t>
      </w:r>
    </w:p>
    <w:p w:rsidR="001F5C54" w:rsidRDefault="00577DC2">
      <w:pPr>
        <w:pStyle w:val="ListParagraph"/>
        <w:numPr>
          <w:ilvl w:val="0"/>
          <w:numId w:val="2"/>
        </w:numPr>
        <w:spacing w:after="80" w:line="276" w:lineRule="auto"/>
      </w:pPr>
      <w:r>
        <w:t xml:space="preserve">Shaken Costs Escalate with Value: The </w:t>
      </w:r>
      <w:r>
        <w:t>biennial Shaken inspection for luxury vehicles often exceeds ¥300,000–¥500,000 (€1,800–€3,000), including mandatory insurance and weight tax. For a Ferrari or AMG, Shaken-related costs can reach ¥600,000–¥1,000,000 (€3,600–€6,000) when factoring in the spe</w:t>
      </w:r>
      <w:r>
        <w:t>cialized service requirements. Japanese owners frequently decide to sell rather than pay these recurring costs.</w:t>
      </w:r>
    </w:p>
    <w:p w:rsidR="001F5C54" w:rsidRDefault="00577DC2">
      <w:pPr>
        <w:pStyle w:val="ListParagraph"/>
        <w:numPr>
          <w:ilvl w:val="0"/>
          <w:numId w:val="2"/>
        </w:numPr>
        <w:spacing w:after="80" w:line="276" w:lineRule="auto"/>
      </w:pPr>
      <w:r>
        <w:t xml:space="preserve">Cultural New-Vehicle Bias: Japanese consumers, even in the luxury segment, exhibit a strong preference for the latest model year. Vehicles lose </w:t>
      </w:r>
      <w:r>
        <w:t>30–40% of their value in the first 3 years—significantly more than the 20–25% typical in Germany.</w:t>
      </w:r>
    </w:p>
    <w:p w:rsidR="001F5C54" w:rsidRDefault="00577DC2">
      <w:pPr>
        <w:pStyle w:val="ListParagraph"/>
        <w:numPr>
          <w:ilvl w:val="0"/>
          <w:numId w:val="2"/>
        </w:numPr>
        <w:spacing w:after="80" w:line="276" w:lineRule="auto"/>
      </w:pPr>
      <w:r>
        <w:t>Limited Domestic Resale Market: Japan’s domestic demand for used European luxury cars is smaller than the supply created by new-car turnover, depressing price</w:t>
      </w:r>
      <w:r>
        <w:t>s further.</w:t>
      </w:r>
    </w:p>
    <w:p w:rsidR="001F5C54" w:rsidRDefault="00577DC2">
      <w:pPr>
        <w:pStyle w:val="ListParagraph"/>
        <w:numPr>
          <w:ilvl w:val="0"/>
          <w:numId w:val="2"/>
        </w:numPr>
        <w:spacing w:after="80" w:line="276" w:lineRule="auto"/>
      </w:pPr>
      <w:r>
        <w:t>Excellent Maintenance Culture: Despite rapid depreciation, Japanese owners maintain vehicles to exceptional standards. Regular dealer service, garaged storage, and low annual mileage (often 5,000–10,000 km/year) mean that Japanese-sourced luxury</w:t>
      </w:r>
      <w:r>
        <w:t xml:space="preserve"> vehicles are frequently in better condition than comparable European examples.</w:t>
      </w:r>
    </w:p>
    <w:p w:rsidR="001F5C54" w:rsidRDefault="00577DC2">
      <w:pPr>
        <w:pStyle w:val="ListParagraph"/>
        <w:numPr>
          <w:ilvl w:val="0"/>
          <w:numId w:val="2"/>
        </w:numPr>
        <w:spacing w:after="80" w:line="276" w:lineRule="auto"/>
      </w:pPr>
      <w:r>
        <w:t>Right-Hand Drive Discount: RHD vehicles trade at a discount in Japan’s auction system because they are less desirable domestically. However, for European markets, this is irrel</w:t>
      </w:r>
      <w:r>
        <w:t>evant—LHD vehicles available in Japan (many European luxury cars are sold in LHD even in Japan, or can be found in LHD spec from diplomatic/military channels) command premium prices in Europe.</w:t>
      </w:r>
    </w:p>
    <w:p w:rsidR="001F5C54" w:rsidRDefault="00577DC2">
      <w:pPr>
        <w:pStyle w:val="Heading2"/>
      </w:pPr>
      <w:bookmarkStart w:id="5" w:name="_Toc226199382"/>
      <w:r>
        <w:t>2.2 The European Demand Side</w:t>
      </w:r>
      <w:bookmarkEnd w:id="5"/>
    </w:p>
    <w:p w:rsidR="001F5C54" w:rsidRDefault="00577DC2">
      <w:pPr>
        <w:spacing w:after="160" w:line="276" w:lineRule="auto"/>
        <w:jc w:val="both"/>
      </w:pPr>
      <w:r>
        <w:t>Germany and the broader European market provide robust demand for luxury vehicles, driven by several factors:</w:t>
      </w:r>
    </w:p>
    <w:p w:rsidR="001F5C54" w:rsidRDefault="00577DC2">
      <w:pPr>
        <w:pStyle w:val="ListParagraph"/>
        <w:numPr>
          <w:ilvl w:val="0"/>
          <w:numId w:val="2"/>
        </w:numPr>
        <w:spacing w:after="80" w:line="276" w:lineRule="auto"/>
      </w:pPr>
      <w:r>
        <w:t>Status and Investment: Ferrari, Porsche, and AMG vehicles hold value exceptionally well in Europe. Certain configurations actually appreciate, mak</w:t>
      </w:r>
      <w:r>
        <w:t>ing them investment-grade assets.</w:t>
      </w:r>
    </w:p>
    <w:p w:rsidR="001F5C54" w:rsidRDefault="00577DC2">
      <w:pPr>
        <w:pStyle w:val="ListParagraph"/>
        <w:numPr>
          <w:ilvl w:val="0"/>
          <w:numId w:val="2"/>
        </w:numPr>
        <w:spacing w:after="80" w:line="276" w:lineRule="auto"/>
      </w:pPr>
      <w:r>
        <w:t>Specification Hunting: European buyers actively seek specific configurations (</w:t>
      </w:r>
      <w:proofErr w:type="spellStart"/>
      <w:r>
        <w:t>color</w:t>
      </w:r>
      <w:proofErr w:type="spellEnd"/>
      <w:r>
        <w:t xml:space="preserve"> combinations, options packages, limited editions) that may be more readily available in Japan’s larger luxury market.</w:t>
      </w:r>
    </w:p>
    <w:p w:rsidR="001F5C54" w:rsidRDefault="00577DC2">
      <w:pPr>
        <w:pStyle w:val="ListParagraph"/>
        <w:numPr>
          <w:ilvl w:val="0"/>
          <w:numId w:val="2"/>
        </w:numPr>
        <w:spacing w:after="80" w:line="276" w:lineRule="auto"/>
      </w:pPr>
      <w:r>
        <w:t>Mileage Premium: Jap</w:t>
      </w:r>
      <w:r>
        <w:t>anese-sourced vehicles with 10,000–40,000 km are highly attractive to European buyers who want a nearly-new experience at used-car pricing.</w:t>
      </w:r>
    </w:p>
    <w:p w:rsidR="001F5C54" w:rsidRDefault="00577DC2">
      <w:pPr>
        <w:pStyle w:val="ListParagraph"/>
        <w:numPr>
          <w:ilvl w:val="0"/>
          <w:numId w:val="2"/>
        </w:numPr>
        <w:spacing w:after="80" w:line="276" w:lineRule="auto"/>
      </w:pPr>
      <w:r>
        <w:t xml:space="preserve">Growing Cross-Border Trade: The European used luxury car market is increasingly borderless, with buyers in Germany, </w:t>
      </w:r>
      <w:r>
        <w:t>Netherlands, Belgium, Switzerland, and Austria routinely purchasing from other countries.</w:t>
      </w:r>
    </w:p>
    <w:p w:rsidR="001F5C54" w:rsidRDefault="00577DC2">
      <w:pPr>
        <w:pStyle w:val="Heading2"/>
      </w:pPr>
      <w:bookmarkStart w:id="6" w:name="_Toc226199383"/>
      <w:r>
        <w:lastRenderedPageBreak/>
        <w:t>2.3 Target Brand Analysis</w:t>
      </w:r>
      <w:bookmarkEnd w:id="6"/>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1800"/>
        <w:gridCol w:w="2026"/>
      </w:tblGrid>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Brand</w:t>
            </w:r>
          </w:p>
        </w:tc>
        <w:tc>
          <w:tcPr>
            <w:tcW w:w="1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JP Availability</w:t>
            </w:r>
          </w:p>
        </w:tc>
        <w:tc>
          <w:tcPr>
            <w:tcW w:w="1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DE Demand</w:t>
            </w:r>
          </w:p>
        </w:tc>
        <w:tc>
          <w:tcPr>
            <w:tcW w:w="1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Avg. Spread</w:t>
            </w:r>
          </w:p>
        </w:tc>
        <w:tc>
          <w:tcPr>
            <w:tcW w:w="20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Key Models</w:t>
            </w:r>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Ferrari</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Strong (high turnover)</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Very High</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€25–60k</w:t>
            </w:r>
          </w:p>
        </w:tc>
        <w:tc>
          <w:tcPr>
            <w:tcW w:w="2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488 GTB/Spider, F12, Roma, 812, California T</w:t>
            </w:r>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Mercedes-AMG</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Very Strong</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High</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€15–40k</w:t>
            </w:r>
          </w:p>
        </w:tc>
        <w:tc>
          <w:tcPr>
            <w:tcW w:w="2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GT/GTS/GTR, C63, E63, G63, AMG GT 4-door</w:t>
            </w:r>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Porsche</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Very Strong</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Very High</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€15–35k</w:t>
            </w:r>
          </w:p>
        </w:tc>
        <w:tc>
          <w:tcPr>
            <w:tcW w:w="2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911 (991/992), 718 GT4, Cayenne Turbo, </w:t>
            </w:r>
            <w:proofErr w:type="spellStart"/>
            <w:r>
              <w:rPr>
                <w:rFonts w:ascii="Arial" w:eastAsia="Arial" w:hAnsi="Arial" w:cs="Arial"/>
                <w:sz w:val="19"/>
                <w:szCs w:val="19"/>
              </w:rPr>
              <w:t>Taycan</w:t>
            </w:r>
            <w:proofErr w:type="spellEnd"/>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Jaguar</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Moderate–High</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€10–25k</w:t>
            </w:r>
          </w:p>
        </w:tc>
        <w:tc>
          <w:tcPr>
            <w:tcW w:w="2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F-Type R/SVR, XJ Supercharged, XE SV Project 8</w:t>
            </w:r>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Bentley</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€20–45k</w:t>
            </w:r>
          </w:p>
        </w:tc>
        <w:tc>
          <w:tcPr>
            <w:tcW w:w="2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Continental GT, Flying Spur, </w:t>
            </w:r>
            <w:proofErr w:type="spellStart"/>
            <w:r>
              <w:rPr>
                <w:rFonts w:ascii="Arial" w:eastAsia="Arial" w:hAnsi="Arial" w:cs="Arial"/>
                <w:sz w:val="19"/>
                <w:szCs w:val="19"/>
              </w:rPr>
              <w:t>Bentayga</w:t>
            </w:r>
            <w:proofErr w:type="spellEnd"/>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Aston Martin</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Limited–Moderate</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Moderate–High</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€20–50k</w:t>
            </w:r>
          </w:p>
        </w:tc>
        <w:tc>
          <w:tcPr>
            <w:tcW w:w="2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DB11, Vantage, DBS </w:t>
            </w:r>
            <w:proofErr w:type="spellStart"/>
            <w:r>
              <w:rPr>
                <w:rFonts w:ascii="Arial" w:eastAsia="Arial" w:hAnsi="Arial" w:cs="Arial"/>
                <w:sz w:val="19"/>
                <w:szCs w:val="19"/>
              </w:rPr>
              <w:t>Superleggera</w:t>
            </w:r>
            <w:proofErr w:type="spellEnd"/>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Lamborghini</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€30–70k</w:t>
            </w:r>
          </w:p>
        </w:tc>
        <w:tc>
          <w:tcPr>
            <w:tcW w:w="2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sz w:val="19"/>
                <w:szCs w:val="19"/>
              </w:rPr>
              <w:t>Huracán</w:t>
            </w:r>
            <w:proofErr w:type="spellEnd"/>
            <w:r>
              <w:rPr>
                <w:rFonts w:ascii="Arial" w:eastAsia="Arial" w:hAnsi="Arial" w:cs="Arial"/>
                <w:sz w:val="19"/>
                <w:szCs w:val="19"/>
              </w:rPr>
              <w:t xml:space="preserve">, </w:t>
            </w:r>
            <w:proofErr w:type="spellStart"/>
            <w:r>
              <w:rPr>
                <w:rFonts w:ascii="Arial" w:eastAsia="Arial" w:hAnsi="Arial" w:cs="Arial"/>
                <w:sz w:val="19"/>
                <w:szCs w:val="19"/>
              </w:rPr>
              <w:t>Urus</w:t>
            </w:r>
            <w:proofErr w:type="spellEnd"/>
            <w:r>
              <w:rPr>
                <w:rFonts w:ascii="Arial" w:eastAsia="Arial" w:hAnsi="Arial" w:cs="Arial"/>
                <w:sz w:val="19"/>
                <w:szCs w:val="19"/>
              </w:rPr>
              <w:t xml:space="preserve">, </w:t>
            </w:r>
            <w:proofErr w:type="spellStart"/>
            <w:r>
              <w:rPr>
                <w:rFonts w:ascii="Arial" w:eastAsia="Arial" w:hAnsi="Arial" w:cs="Arial"/>
                <w:sz w:val="19"/>
                <w:szCs w:val="19"/>
              </w:rPr>
              <w:t>Aventador</w:t>
            </w:r>
            <w:proofErr w:type="spellEnd"/>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Maserati</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€10–25k</w:t>
            </w:r>
          </w:p>
        </w:tc>
        <w:tc>
          <w:tcPr>
            <w:tcW w:w="2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GranTurismo</w:t>
            </w:r>
            <w:proofErr w:type="spellEnd"/>
            <w:r>
              <w:rPr>
                <w:rFonts w:ascii="Arial" w:eastAsia="Arial" w:hAnsi="Arial" w:cs="Arial"/>
                <w:sz w:val="19"/>
                <w:szCs w:val="19"/>
              </w:rPr>
              <w:t xml:space="preserve">, </w:t>
            </w:r>
            <w:proofErr w:type="spellStart"/>
            <w:r>
              <w:rPr>
                <w:rFonts w:ascii="Arial" w:eastAsia="Arial" w:hAnsi="Arial" w:cs="Arial"/>
                <w:sz w:val="19"/>
                <w:szCs w:val="19"/>
              </w:rPr>
              <w:t>Quattroporte</w:t>
            </w:r>
            <w:proofErr w:type="spellEnd"/>
            <w:r>
              <w:rPr>
                <w:rFonts w:ascii="Arial" w:eastAsia="Arial" w:hAnsi="Arial" w:cs="Arial"/>
                <w:sz w:val="19"/>
                <w:szCs w:val="19"/>
              </w:rPr>
              <w:t xml:space="preserve">, </w:t>
            </w:r>
            <w:proofErr w:type="spellStart"/>
            <w:r>
              <w:rPr>
                <w:rFonts w:ascii="Arial" w:eastAsia="Arial" w:hAnsi="Arial" w:cs="Arial"/>
                <w:sz w:val="19"/>
                <w:szCs w:val="19"/>
              </w:rPr>
              <w:t>Levante</w:t>
            </w:r>
            <w:proofErr w:type="spellEnd"/>
            <w:r>
              <w:rPr>
                <w:rFonts w:ascii="Arial" w:eastAsia="Arial" w:hAnsi="Arial" w:cs="Arial"/>
                <w:sz w:val="19"/>
                <w:szCs w:val="19"/>
              </w:rPr>
              <w:t xml:space="preserve"> </w:t>
            </w:r>
            <w:proofErr w:type="spellStart"/>
            <w:r>
              <w:rPr>
                <w:rFonts w:ascii="Arial" w:eastAsia="Arial" w:hAnsi="Arial" w:cs="Arial"/>
                <w:sz w:val="19"/>
                <w:szCs w:val="19"/>
              </w:rPr>
              <w:t>Trofeo</w:t>
            </w:r>
            <w:proofErr w:type="spellEnd"/>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BMW M</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Strong</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w:t>
            </w:r>
          </w:p>
        </w:tc>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€10–25k</w:t>
            </w:r>
          </w:p>
        </w:tc>
        <w:tc>
          <w:tcPr>
            <w:tcW w:w="2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M3/M4 Competition, M5, M8, X5M/X6M</w:t>
            </w:r>
          </w:p>
        </w:tc>
      </w:tr>
      <w:tr w:rsidR="001F5C54">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Range Rover</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Strong</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High</w:t>
            </w:r>
          </w:p>
        </w:tc>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€12–30k</w:t>
            </w:r>
          </w:p>
        </w:tc>
        <w:tc>
          <w:tcPr>
            <w:tcW w:w="2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Sport SVR, Autobiography, Velar </w:t>
            </w:r>
            <w:proofErr w:type="spellStart"/>
            <w:r>
              <w:rPr>
                <w:rFonts w:ascii="Arial" w:eastAsia="Arial" w:hAnsi="Arial" w:cs="Arial"/>
                <w:sz w:val="19"/>
                <w:szCs w:val="19"/>
              </w:rPr>
              <w:t>SVAutobiography</w:t>
            </w:r>
            <w:proofErr w:type="spellEnd"/>
          </w:p>
        </w:tc>
      </w:tr>
    </w:tbl>
    <w:p w:rsidR="001F5C54" w:rsidRDefault="001F5C54">
      <w:pPr>
        <w:spacing w:after="200"/>
      </w:pPr>
    </w:p>
    <w:p w:rsidR="001F5C54" w:rsidRDefault="00577DC2">
      <w:r>
        <w:br w:type="page"/>
      </w:r>
    </w:p>
    <w:p w:rsidR="001F5C54" w:rsidRDefault="00577DC2">
      <w:pPr>
        <w:pStyle w:val="Heading1"/>
      </w:pPr>
      <w:bookmarkStart w:id="7" w:name="_Toc226199384"/>
      <w:r>
        <w:lastRenderedPageBreak/>
        <w:t>3. Business Economics &amp; Unit Analysis</w:t>
      </w:r>
      <w:bookmarkEnd w:id="7"/>
    </w:p>
    <w:p w:rsidR="001F5C54" w:rsidRDefault="00577DC2">
      <w:pPr>
        <w:pStyle w:val="Heading2"/>
      </w:pPr>
      <w:bookmarkStart w:id="8" w:name="_Toc226199385"/>
      <w:r>
        <w:t>3.1 Cost Breakdown: Luxury Vehicle Import</w:t>
      </w:r>
      <w:bookmarkEnd w:id="8"/>
    </w:p>
    <w:p w:rsidR="001F5C54" w:rsidRDefault="00577DC2">
      <w:pPr>
        <w:spacing w:after="160" w:line="276" w:lineRule="auto"/>
        <w:jc w:val="both"/>
      </w:pPr>
      <w:r>
        <w:t>The cost structure for importing a luxury vehicle differs from standard imports in several ways: higher absolute shipping costs (container shipping is mandatory for vehicles ab</w:t>
      </w:r>
      <w:r>
        <w:t>ove approximately €50,000 value), higher insurance premiums, more expensive customs duties (10% on higher CIF values), but proportionally lower TÜV modification costs (European luxury brands typically already meet EU type approval standards).</w:t>
      </w:r>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Cost Compone</w:t>
            </w:r>
            <w:r>
              <w:rPr>
                <w:rFonts w:ascii="Arial" w:eastAsia="Arial" w:hAnsi="Arial" w:cs="Arial"/>
                <w:b/>
                <w:bCs/>
                <w:color w:val="FFFFFF"/>
                <w:sz w:val="19"/>
                <w:szCs w:val="19"/>
              </w:rPr>
              <w:t>nt</w:t>
            </w:r>
          </w:p>
        </w:tc>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Typical Range</w:t>
            </w:r>
          </w:p>
        </w:tc>
        <w:tc>
          <w:tcPr>
            <w:tcW w:w="40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Notes</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Vehicle Purchase (auction/dealer)</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€30,000–€150,000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Hammer price + buyer premium (3–5%)</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Auction / Dealer Fees</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€1,000–€5,000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Higher absolute value on premium units</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Japan Inland Transport</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€200–€500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Enclosed transport for high-value units recommended</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Export Documentation (JP)</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€100–€200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De-registration, EPC, radiation cert</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Container Freight</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€2,000–€3,500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20ft container, single vehicle; shared container possible</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Marine Insurance</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€500–€2,000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1.5–2.5% of vehicle value, all-risk cover</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EU Customs Duty (10%)</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€3,500–€16,000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10% on CIF value — the largest single cost after purchase</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Import VAT (19% DE)</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€7,000–€33,000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Reclaimable as VAT-registered business (critical)</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Port Handling / Customs Agent</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€400–€800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Bremerhaven or Hamburg</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 xml:space="preserve">TÜV / </w:t>
            </w:r>
            <w:proofErr w:type="spellStart"/>
            <w:r>
              <w:rPr>
                <w:rFonts w:ascii="Arial" w:eastAsia="Arial" w:hAnsi="Arial" w:cs="Arial"/>
                <w:b/>
                <w:bCs/>
                <w:sz w:val="19"/>
                <w:szCs w:val="19"/>
              </w:rPr>
              <w:t>Einzelabnahme</w:t>
            </w:r>
            <w:proofErr w:type="spellEnd"/>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€200–€1,500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Lower for EU-spec brands; higher for JP-only specs</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Registration (</w:t>
            </w:r>
            <w:proofErr w:type="spellStart"/>
            <w:r>
              <w:rPr>
                <w:rFonts w:ascii="Arial" w:eastAsia="Arial" w:hAnsi="Arial" w:cs="Arial"/>
                <w:b/>
                <w:bCs/>
                <w:sz w:val="19"/>
                <w:szCs w:val="19"/>
              </w:rPr>
              <w:t>Zulassung</w:t>
            </w:r>
            <w:proofErr w:type="spellEnd"/>
            <w:r>
              <w:rPr>
                <w:rFonts w:ascii="Arial" w:eastAsia="Arial" w:hAnsi="Arial" w:cs="Arial"/>
                <w:b/>
                <w:bCs/>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€50–€200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Standard German registration</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Inland Transport (DE)</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€200–€600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Enclosed truck, port to showroom/storage</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Pre-Sale Detailing / Prep</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€500–€2,000</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Professional detail, ceramic coating, minor cosmetics</w:t>
            </w:r>
          </w:p>
        </w:tc>
      </w:tr>
      <w:tr w:rsidR="001F5C54">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Professional Photography</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€300–€800</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Studio or location shoot for premium listing presentation</w:t>
            </w:r>
          </w:p>
        </w:tc>
      </w:tr>
    </w:tbl>
    <w:p w:rsidR="001F5C54" w:rsidRDefault="001F5C54">
      <w:pPr>
        <w:spacing w:after="200"/>
      </w:pPr>
    </w:p>
    <w:p w:rsidR="001F5C54" w:rsidRDefault="00577DC2">
      <w:pPr>
        <w:pStyle w:val="Heading2"/>
      </w:pPr>
      <w:bookmarkStart w:id="9" w:name="_Toc226199386"/>
      <w:r>
        <w:t>3.2 Worked Example: Ferrari 488 GTB</w:t>
      </w:r>
      <w:bookmarkEnd w:id="9"/>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Line Item</w:t>
            </w:r>
          </w:p>
        </w:tc>
        <w:tc>
          <w:tcPr>
            <w:tcW w:w="45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Amount</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Purchase at USS Tokyo (Grade 4.5, 18,000 km, LHD)</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¥16,500,000 (≈€99,000 at ¥167/€)</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Auction fees (4%)</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€3,960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lastRenderedPageBreak/>
              <w:t>JP inland transport (enclosed)</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Export documentation</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€150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Container freight (Yokohama → Bremerhaven)</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€2,800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Marine insurance (2%)</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€1,980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CIF Value</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€108,290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Customs Duty (10% of CIF)</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€10,829</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Import VAT (19% of CIF + duty)</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€22,633 (reclaimable)</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Port handling + customs agent</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€600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TÜV (EU-spec Ferrari, minimal modifications)</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DE transport (enclosed, Bremerhaven → showroom)</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€500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Pre-sale detail + ceramic coating</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Professional photography</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€500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TOTAL LANDED COST (excl. reclaimable VAT)</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€120,819</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Market Price in Germany (comparable spec)</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€165,000–€185,000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EXPECTED GROSS MARGIN</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€44,000–€64,000 (36–53%)</w:t>
            </w:r>
          </w:p>
        </w:tc>
      </w:tr>
    </w:tbl>
    <w:p w:rsidR="001F5C54" w:rsidRDefault="001F5C54">
      <w:pPr>
        <w:spacing w:after="200"/>
      </w:pPr>
    </w:p>
    <w:p w:rsidR="001F5C54" w:rsidRDefault="00577DC2">
      <w:pPr>
        <w:pStyle w:val="Heading2"/>
      </w:pPr>
      <w:bookmarkStart w:id="10" w:name="_Toc226199387"/>
      <w:r>
        <w:t>3.3 Worked Example: Mercedes-AMG GT R</w:t>
      </w:r>
      <w:bookmarkEnd w:id="10"/>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Line Item</w:t>
            </w:r>
          </w:p>
        </w:tc>
        <w:tc>
          <w:tcPr>
            <w:tcW w:w="45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Amount</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Purchase at auction (Grade 4, 25,000 km, LHD)</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¥9,800,000 (≈€58,680 at ¥167/€)</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All import costs (freight, duty, handling, prep)</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€12,500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TOTAL LANDED COST (excl. reclaimable VAT)</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€71,180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Market Price in Germany</w:t>
            </w:r>
          </w:p>
        </w:tc>
        <w:tc>
          <w:tcPr>
            <w:tcW w:w="4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€95,000–€115,000</w:t>
            </w:r>
          </w:p>
        </w:tc>
      </w:tr>
      <w:tr w:rsidR="001F5C54">
        <w:tblPrEx>
          <w:tblCellMar>
            <w:top w:w="0" w:type="dxa"/>
            <w:bottom w:w="0" w:type="dxa"/>
          </w:tblCellMar>
        </w:tblPrEx>
        <w:tc>
          <w:tcPr>
            <w:tcW w:w="4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EXPECTED GROSS MARGIN</w:t>
            </w:r>
          </w:p>
        </w:tc>
        <w:tc>
          <w:tcPr>
            <w:tcW w:w="4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€24,000–€44,000 (34–62%)</w:t>
            </w:r>
          </w:p>
        </w:tc>
      </w:tr>
    </w:tbl>
    <w:p w:rsidR="001F5C54" w:rsidRDefault="001F5C54">
      <w:pPr>
        <w:spacing w:after="200"/>
      </w:pPr>
    </w:p>
    <w:p w:rsidR="001F5C54" w:rsidRDefault="00577DC2">
      <w:pPr>
        <w:pStyle w:val="Heading2"/>
      </w:pPr>
      <w:bookmarkStart w:id="11" w:name="_Toc226199388"/>
      <w:r>
        <w:t>3.4 Capital Requirements &amp; Cash Flow</w:t>
      </w:r>
      <w:bookmarkEnd w:id="11"/>
    </w:p>
    <w:p w:rsidR="001F5C54" w:rsidRDefault="00577DC2">
      <w:pPr>
        <w:spacing w:after="160" w:line="276" w:lineRule="auto"/>
        <w:jc w:val="both"/>
      </w:pPr>
      <w:r>
        <w:t>Luxury vehicle arbitrage is inherently capital-intensive. Each vehicle in the pipeline ties up €40,000–€160,000 for a period of 8–16 weeks (4–6 weeks shipping, 2–4 weeks customs and TÜV, 2–6 weeks sale). At a target volume of 5 vehicles per month, total ca</w:t>
      </w:r>
      <w:r>
        <w:t>pital deployed at any time is approximately €400,000–€800,000.</w:t>
      </w:r>
    </w:p>
    <w:p w:rsidR="001F5C54" w:rsidRDefault="00577DC2">
      <w:pPr>
        <w:spacing w:after="160" w:line="276" w:lineRule="auto"/>
        <w:jc w:val="both"/>
      </w:pPr>
      <w:r>
        <w:t>Key capital management strategies include staggering purchases to smooth cash flow, prioritizing vehicles with faster expected sale times (high-demand models like Ferrari 488, Porsche 911), rei</w:t>
      </w:r>
      <w:r>
        <w:t>nvesting sale proceeds immediately into the next purchase cycle, and considering inventory financing through specialist lenders who accept vehicle stock as collateral.</w:t>
      </w:r>
    </w:p>
    <w:p w:rsidR="001F5C54" w:rsidRDefault="00577DC2">
      <w:pPr>
        <w:spacing w:after="160" w:line="276" w:lineRule="auto"/>
        <w:jc w:val="both"/>
      </w:pPr>
      <w:r>
        <w:lastRenderedPageBreak/>
        <w:t>The VAT component (€7,000–€33,000 per vehicle) is reclaimable but creates a cash flow ti</w:t>
      </w:r>
      <w:r>
        <w:t>ming gap of typically 4–8 weeks between payment and recovery. As a VAT-registered business (</w:t>
      </w:r>
      <w:proofErr w:type="spellStart"/>
      <w:r>
        <w:t>Regelbesteuerung</w:t>
      </w:r>
      <w:proofErr w:type="spellEnd"/>
      <w:r>
        <w:t>), this can be managed through monthly VAT declarations (</w:t>
      </w:r>
      <w:proofErr w:type="spellStart"/>
      <w:r>
        <w:t>Umsatzsteuer-Voranmeldung</w:t>
      </w:r>
      <w:proofErr w:type="spellEnd"/>
      <w:r>
        <w:t>).</w:t>
      </w:r>
    </w:p>
    <w:p w:rsidR="001F5C54" w:rsidRDefault="00577DC2">
      <w:pPr>
        <w:pStyle w:val="Heading2"/>
      </w:pPr>
      <w:bookmarkStart w:id="12" w:name="_Toc226199389"/>
      <w:r>
        <w:t>3.5 Currency Risk: JPY/EUR Dynamics</w:t>
      </w:r>
      <w:bookmarkEnd w:id="12"/>
    </w:p>
    <w:p w:rsidR="001F5C54" w:rsidRDefault="00577DC2">
      <w:pPr>
        <w:spacing w:after="160" w:line="276" w:lineRule="auto"/>
        <w:jc w:val="both"/>
      </w:pPr>
      <w:r>
        <w:t>The JPY/EUR exchange rate i</w:t>
      </w:r>
      <w:r>
        <w:t xml:space="preserve">s the single largest external variable affecting margins. The current rate of approximately ¥165–170/€ is historically </w:t>
      </w:r>
      <w:proofErr w:type="spellStart"/>
      <w:r>
        <w:t>favorable</w:t>
      </w:r>
      <w:proofErr w:type="spellEnd"/>
      <w:r>
        <w:t xml:space="preserve"> for Euro-based importers. A 10% Yen appreciation (to approximately ¥150/€) would reduce margins by approximately €6,000–€15,000</w:t>
      </w:r>
      <w:r>
        <w:t xml:space="preserve"> on a €100,000 purchase—potentially eliminating profitability on lower-margin units.</w:t>
      </w:r>
    </w:p>
    <w:p w:rsidR="001F5C54" w:rsidRDefault="00577DC2">
      <w:pPr>
        <w:spacing w:after="160" w:line="276" w:lineRule="auto"/>
        <w:jc w:val="both"/>
      </w:pPr>
      <w:r>
        <w:t xml:space="preserve">Mitigation strategies include maintaining a JPY-denominated account and purchasing Yen during </w:t>
      </w:r>
      <w:proofErr w:type="spellStart"/>
      <w:r>
        <w:t>favorable</w:t>
      </w:r>
      <w:proofErr w:type="spellEnd"/>
      <w:r>
        <w:t xml:space="preserve"> periods, using forward contracts for planned purchases, building a </w:t>
      </w:r>
      <w:r>
        <w:t>5–10% currency buffer into all margin calculations, and the Finance Agent continuously monitoring rate movements and adjusting bid recommendations accordingly.</w:t>
      </w:r>
    </w:p>
    <w:p w:rsidR="001F5C54" w:rsidRDefault="001F5C54">
      <w:pPr>
        <w:spacing w:after="200"/>
      </w:pPr>
    </w:p>
    <w:p w:rsidR="001F5C54" w:rsidRDefault="00577DC2">
      <w:r>
        <w:br w:type="page"/>
      </w:r>
    </w:p>
    <w:p w:rsidR="001F5C54" w:rsidRDefault="00577DC2">
      <w:pPr>
        <w:pStyle w:val="Heading1"/>
      </w:pPr>
      <w:bookmarkStart w:id="13" w:name="_Toc226199390"/>
      <w:r>
        <w:lastRenderedPageBreak/>
        <w:t>4. Regulatory &amp; Compliance Framework</w:t>
      </w:r>
      <w:bookmarkEnd w:id="13"/>
    </w:p>
    <w:p w:rsidR="001F5C54" w:rsidRDefault="00577DC2">
      <w:pPr>
        <w:pStyle w:val="Heading2"/>
      </w:pPr>
      <w:bookmarkStart w:id="14" w:name="_Toc226199391"/>
      <w:r>
        <w:t>4.1 Advantage: EU Type Approval</w:t>
      </w:r>
      <w:bookmarkEnd w:id="14"/>
    </w:p>
    <w:p w:rsidR="001F5C54" w:rsidRDefault="00577DC2">
      <w:pPr>
        <w:spacing w:after="160" w:line="276" w:lineRule="auto"/>
        <w:jc w:val="both"/>
      </w:pPr>
      <w:r>
        <w:t xml:space="preserve">A significant advantage of importing European luxury brands from Japan is that these vehicles were originally designed, manufactured, and type-approved for the European market. A Ferrari 488 built in </w:t>
      </w:r>
      <w:proofErr w:type="spellStart"/>
      <w:r>
        <w:t>Maranello</w:t>
      </w:r>
      <w:proofErr w:type="spellEnd"/>
      <w:r>
        <w:t xml:space="preserve"> and shipped to Japan carries the same EU type </w:t>
      </w:r>
      <w:r>
        <w:t>approval (WVTA) as one sold in Germany. This dramatically simplifies the import process compared to importing truly Japanese-domestic vehicles (like a Nissan Skyline) that never held EU type approval.</w:t>
      </w:r>
    </w:p>
    <w:p w:rsidR="001F5C54" w:rsidRDefault="00577DC2">
      <w:pPr>
        <w:spacing w:after="160" w:line="276" w:lineRule="auto"/>
        <w:jc w:val="both"/>
      </w:pPr>
      <w:r>
        <w:t xml:space="preserve">In practice this means the TÜV </w:t>
      </w:r>
      <w:proofErr w:type="spellStart"/>
      <w:r>
        <w:t>Einzelabnahme</w:t>
      </w:r>
      <w:proofErr w:type="spellEnd"/>
      <w:r>
        <w:t xml:space="preserve"> is signifi</w:t>
      </w:r>
      <w:r>
        <w:t xml:space="preserve">cantly simpler—often requiring only verification that the vehicle matches its </w:t>
      </w:r>
      <w:proofErr w:type="spellStart"/>
      <w:r>
        <w:t>CoC</w:t>
      </w:r>
      <w:proofErr w:type="spellEnd"/>
      <w:r>
        <w:t xml:space="preserve"> (Certificate of Conformity) documentation, minor adjustments (e.g., language settings on infotainment, speedometer units), and a standard safety inspection. Cost and risk of </w:t>
      </w:r>
      <w:r>
        <w:t>the TÜV process are substantially lower than for vehicles without EU type approval.</w:t>
      </w:r>
    </w:p>
    <w:p w:rsidR="001F5C54" w:rsidRDefault="00577DC2">
      <w:pPr>
        <w:pStyle w:val="Heading2"/>
      </w:pPr>
      <w:bookmarkStart w:id="15" w:name="_Toc226199392"/>
      <w:r>
        <w:t>4.2 LHD vs. RHD Considerations</w:t>
      </w:r>
      <w:bookmarkEnd w:id="15"/>
    </w:p>
    <w:p w:rsidR="001F5C54" w:rsidRDefault="00577DC2">
      <w:pPr>
        <w:spacing w:after="160" w:line="276" w:lineRule="auto"/>
        <w:jc w:val="both"/>
      </w:pPr>
      <w:r>
        <w:t xml:space="preserve">Japan is a left-hand traffic country (RHD vehicles), but a significant percentage of European luxury vehicles sold in Japan are delivered in </w:t>
      </w:r>
      <w:r>
        <w:t>LHD configuration. Japanese buyers often prefer LHD for European exotics as a matter of authenticity and status. This means LHD inventory is available at auction. LHD vehicles command a premium in the European resale market and eliminate the conversion cos</w:t>
      </w:r>
      <w:r>
        <w:t>t and complexity associated with RHD-to-LHD conversion, which is typically not economically viable for modern vehicles.</w:t>
      </w:r>
    </w:p>
    <w:p w:rsidR="001F5C54" w:rsidRDefault="00577DC2">
      <w:pPr>
        <w:spacing w:after="160" w:line="276" w:lineRule="auto"/>
        <w:jc w:val="both"/>
      </w:pPr>
      <w:r>
        <w:t xml:space="preserve">For vehicles that are only available in RHD, the market in Germany is limited but not </w:t>
      </w:r>
      <w:proofErr w:type="spellStart"/>
      <w:r>
        <w:t>nonexistent</w:t>
      </w:r>
      <w:proofErr w:type="spellEnd"/>
      <w:r>
        <w:t>. RHD Ferraris and Aston Martins have a</w:t>
      </w:r>
      <w:r>
        <w:t xml:space="preserve"> collector niche, and the UK market (before any post-</w:t>
      </w:r>
      <w:proofErr w:type="spellStart"/>
      <w:r>
        <w:t>Brexit</w:t>
      </w:r>
      <w:proofErr w:type="spellEnd"/>
      <w:r>
        <w:t xml:space="preserve"> import complications) absorbs RHD inventory readily. The Sourcing Agent prioritizes LHD vehicles and flags RHD units only when margins are exceptionally attractive.</w:t>
      </w:r>
    </w:p>
    <w:p w:rsidR="001F5C54" w:rsidRDefault="00577DC2">
      <w:pPr>
        <w:pStyle w:val="Heading2"/>
      </w:pPr>
      <w:bookmarkStart w:id="16" w:name="_Toc226199393"/>
      <w:r>
        <w:t>4.3 Customs &amp; Import Procedure</w:t>
      </w:r>
      <w:bookmarkEnd w:id="16"/>
    </w:p>
    <w:p w:rsidR="001F5C54" w:rsidRDefault="00577DC2">
      <w:pPr>
        <w:pStyle w:val="ListParagraph"/>
        <w:numPr>
          <w:ilvl w:val="0"/>
          <w:numId w:val="3"/>
        </w:numPr>
        <w:spacing w:after="80" w:line="276" w:lineRule="auto"/>
      </w:pPr>
      <w:r>
        <w:t>Acquire vehicle at Japanese auction or from dealer. Obtain full service history, auction documentation, and confirm VIN/chassis number.</w:t>
      </w:r>
    </w:p>
    <w:p w:rsidR="001F5C54" w:rsidRDefault="00577DC2">
      <w:pPr>
        <w:pStyle w:val="ListParagraph"/>
        <w:numPr>
          <w:ilvl w:val="0"/>
          <w:numId w:val="3"/>
        </w:numPr>
        <w:spacing w:after="80" w:line="276" w:lineRule="auto"/>
      </w:pPr>
      <w:r>
        <w:t>De-register the vehicle in Japan; obtain Export Permission Certificate (EPC) and radiation inspection certificate (requi</w:t>
      </w:r>
      <w:r>
        <w:t>red since 2011 for Japan exports).</w:t>
      </w:r>
    </w:p>
    <w:p w:rsidR="001F5C54" w:rsidRDefault="00577DC2">
      <w:pPr>
        <w:pStyle w:val="ListParagraph"/>
        <w:numPr>
          <w:ilvl w:val="0"/>
          <w:numId w:val="3"/>
        </w:numPr>
        <w:spacing w:after="80" w:line="276" w:lineRule="auto"/>
      </w:pPr>
      <w:r>
        <w:t>Ship via container freight to Bremerhaven or Hamburg. Container shipping is mandatory for vehicles above approximately €50,000 value (marine insurance typically requires enclosed transport).</w:t>
      </w:r>
    </w:p>
    <w:p w:rsidR="001F5C54" w:rsidRDefault="00577DC2">
      <w:pPr>
        <w:pStyle w:val="ListParagraph"/>
        <w:numPr>
          <w:ilvl w:val="0"/>
          <w:numId w:val="3"/>
        </w:numPr>
        <w:spacing w:after="80" w:line="276" w:lineRule="auto"/>
      </w:pPr>
      <w:r>
        <w:t xml:space="preserve">Upon arrival, file </w:t>
      </w:r>
      <w:proofErr w:type="spellStart"/>
      <w:r>
        <w:t>Zollanmeldu</w:t>
      </w:r>
      <w:r>
        <w:t>ng</w:t>
      </w:r>
      <w:proofErr w:type="spellEnd"/>
      <w:r>
        <w:t xml:space="preserve"> (customs declaration) with supporting documents: invoice, bill of lading, EPC, marine insurance certificate.</w:t>
      </w:r>
    </w:p>
    <w:p w:rsidR="001F5C54" w:rsidRDefault="00577DC2">
      <w:pPr>
        <w:pStyle w:val="ListParagraph"/>
        <w:numPr>
          <w:ilvl w:val="0"/>
          <w:numId w:val="3"/>
        </w:numPr>
        <w:spacing w:after="80" w:line="276" w:lineRule="auto"/>
      </w:pPr>
      <w:r>
        <w:t>Pay customs duty (10% of CIF value) and import VAT (19% of CIF + duty). VAT is reclaimable against sales VAT when vehicle is sold.</w:t>
      </w:r>
    </w:p>
    <w:p w:rsidR="001F5C54" w:rsidRDefault="00577DC2">
      <w:pPr>
        <w:pStyle w:val="ListParagraph"/>
        <w:numPr>
          <w:ilvl w:val="0"/>
          <w:numId w:val="3"/>
        </w:numPr>
        <w:spacing w:after="80" w:line="276" w:lineRule="auto"/>
      </w:pPr>
      <w:r>
        <w:t xml:space="preserve">Present vehicle for TÜV </w:t>
      </w:r>
      <w:proofErr w:type="spellStart"/>
      <w:r>
        <w:t>Einzelabnahme</w:t>
      </w:r>
      <w:proofErr w:type="spellEnd"/>
      <w:r>
        <w:t xml:space="preserve"> (§21 </w:t>
      </w:r>
      <w:proofErr w:type="spellStart"/>
      <w:r>
        <w:t>StVZO</w:t>
      </w:r>
      <w:proofErr w:type="spellEnd"/>
      <w:r>
        <w:t>). For EU-type-approved vehicles, present Certificate of Conformity (</w:t>
      </w:r>
      <w:proofErr w:type="spellStart"/>
      <w:r>
        <w:t>CoC</w:t>
      </w:r>
      <w:proofErr w:type="spellEnd"/>
      <w:r>
        <w:t>) or obtain replacement from manufacturer.</w:t>
      </w:r>
    </w:p>
    <w:p w:rsidR="001F5C54" w:rsidRDefault="00577DC2">
      <w:pPr>
        <w:pStyle w:val="ListParagraph"/>
        <w:numPr>
          <w:ilvl w:val="0"/>
          <w:numId w:val="3"/>
        </w:numPr>
        <w:spacing w:after="80" w:line="276" w:lineRule="auto"/>
      </w:pPr>
      <w:r>
        <w:lastRenderedPageBreak/>
        <w:t xml:space="preserve">Register vehicle at </w:t>
      </w:r>
      <w:proofErr w:type="spellStart"/>
      <w:r>
        <w:t>Zulassungsstelle</w:t>
      </w:r>
      <w:proofErr w:type="spellEnd"/>
      <w:r>
        <w:t xml:space="preserve">. For dealer stock, vehicles can be held on </w:t>
      </w:r>
      <w:proofErr w:type="spellStart"/>
      <w:r>
        <w:t>Händlerkennze</w:t>
      </w:r>
      <w:r>
        <w:t>ichen</w:t>
      </w:r>
      <w:proofErr w:type="spellEnd"/>
      <w:r>
        <w:t xml:space="preserve"> (dealer plates) without individual registration.</w:t>
      </w:r>
    </w:p>
    <w:p w:rsidR="001F5C54" w:rsidRDefault="00577DC2">
      <w:pPr>
        <w:pStyle w:val="Heading2"/>
      </w:pPr>
      <w:bookmarkStart w:id="17" w:name="_Toc226199394"/>
      <w:r>
        <w:t>4.4 Business Registration &amp; Licensing</w:t>
      </w:r>
      <w:bookmarkEnd w:id="17"/>
    </w:p>
    <w:p w:rsidR="001F5C54" w:rsidRDefault="00577DC2">
      <w:pPr>
        <w:spacing w:after="160" w:line="276" w:lineRule="auto"/>
        <w:jc w:val="both"/>
      </w:pPr>
      <w:r>
        <w:t xml:space="preserve">Operating as a commercial luxury vehicle importer and dealer in Germany requires the following: a </w:t>
      </w:r>
      <w:proofErr w:type="spellStart"/>
      <w:r>
        <w:t>Gewerbeanmeldung</w:t>
      </w:r>
      <w:proofErr w:type="spellEnd"/>
      <w:r>
        <w:t xml:space="preserve"> (business registration) for vehicle trading, a </w:t>
      </w:r>
      <w:proofErr w:type="spellStart"/>
      <w:r>
        <w:t>G</w:t>
      </w:r>
      <w:r>
        <w:t>ewerbeerlaubnis</w:t>
      </w:r>
      <w:proofErr w:type="spellEnd"/>
      <w:r>
        <w:t xml:space="preserve"> </w:t>
      </w:r>
      <w:proofErr w:type="spellStart"/>
      <w:r>
        <w:t>nach</w:t>
      </w:r>
      <w:proofErr w:type="spellEnd"/>
      <w:r>
        <w:t xml:space="preserve"> §38 </w:t>
      </w:r>
      <w:proofErr w:type="spellStart"/>
      <w:r>
        <w:t>GewO</w:t>
      </w:r>
      <w:proofErr w:type="spellEnd"/>
      <w:r>
        <w:t xml:space="preserve"> (trade permit requiring proof of professional competence and financial reliability), VAT registration (</w:t>
      </w:r>
      <w:proofErr w:type="spellStart"/>
      <w:r>
        <w:t>Regelbesteuerung</w:t>
      </w:r>
      <w:proofErr w:type="spellEnd"/>
      <w:r>
        <w:t xml:space="preserve">, not </w:t>
      </w:r>
      <w:proofErr w:type="spellStart"/>
      <w:r>
        <w:t>Kleinunternehmerregelung</w:t>
      </w:r>
      <w:proofErr w:type="spellEnd"/>
      <w:r>
        <w:t>), commercial liability insurance (</w:t>
      </w:r>
      <w:proofErr w:type="spellStart"/>
      <w:r>
        <w:t>Betriebshaftpflichtversicherung</w:t>
      </w:r>
      <w:proofErr w:type="spellEnd"/>
      <w:r>
        <w:t>), a dedica</w:t>
      </w:r>
      <w:r>
        <w:t xml:space="preserve">ted business premises (required for §38 permit—can be a showroom, office, or storage facility), and compliance with the </w:t>
      </w:r>
      <w:proofErr w:type="spellStart"/>
      <w:r>
        <w:t>Fernabsatzgesetz</w:t>
      </w:r>
      <w:proofErr w:type="spellEnd"/>
      <w:r>
        <w:t xml:space="preserve"> for online sales including the mandatory 14-day return right (</w:t>
      </w:r>
      <w:proofErr w:type="spellStart"/>
      <w:r>
        <w:t>Widerrufsrecht</w:t>
      </w:r>
      <w:proofErr w:type="spellEnd"/>
      <w:r>
        <w:t xml:space="preserve">) and proper </w:t>
      </w:r>
      <w:proofErr w:type="spellStart"/>
      <w:r>
        <w:t>Widerrufsbelehrung</w:t>
      </w:r>
      <w:proofErr w:type="spellEnd"/>
      <w:r>
        <w:t>.</w:t>
      </w:r>
    </w:p>
    <w:p w:rsidR="001F5C54" w:rsidRDefault="00577DC2">
      <w:pPr>
        <w:pStyle w:val="Heading2"/>
      </w:pPr>
      <w:bookmarkStart w:id="18" w:name="_Toc226199395"/>
      <w:r>
        <w:t xml:space="preserve">4.5 </w:t>
      </w:r>
      <w:proofErr w:type="spellStart"/>
      <w:r>
        <w:t>Differ</w:t>
      </w:r>
      <w:r>
        <w:t>enzbesteuerung</w:t>
      </w:r>
      <w:proofErr w:type="spellEnd"/>
      <w:r>
        <w:t xml:space="preserve"> vs. </w:t>
      </w:r>
      <w:proofErr w:type="spellStart"/>
      <w:r>
        <w:t>Regelbesteuerung</w:t>
      </w:r>
      <w:bookmarkEnd w:id="18"/>
      <w:proofErr w:type="spellEnd"/>
    </w:p>
    <w:p w:rsidR="001F5C54" w:rsidRDefault="00577DC2">
      <w:pPr>
        <w:spacing w:after="160" w:line="276" w:lineRule="auto"/>
        <w:jc w:val="both"/>
      </w:pPr>
      <w:r>
        <w:t xml:space="preserve">For used vehicle dealers in Germany, the </w:t>
      </w:r>
      <w:proofErr w:type="spellStart"/>
      <w:r>
        <w:t>Differenzbesteuerung</w:t>
      </w:r>
      <w:proofErr w:type="spellEnd"/>
      <w:r>
        <w:t xml:space="preserve"> (§25a </w:t>
      </w:r>
      <w:proofErr w:type="spellStart"/>
      <w:r>
        <w:t>UStG</w:t>
      </w:r>
      <w:proofErr w:type="spellEnd"/>
      <w:r>
        <w:t>, margin scheme taxation) is a critical tax advantage. Under this scheme, VAT is only charged on the profit margin (sale price minus purchase price)</w:t>
      </w:r>
      <w:r>
        <w:t>, not on the full sale price. For a vehicle purchased at €100,000 and sold at €150,000, VAT is calculated on the €50,000 margin rather than the full €150,000. However, this requires that no input VAT was deducted on the purchase—which creates a trade-off w</w:t>
      </w:r>
      <w:r>
        <w:t>ith the import VAT reclaim. The Finance Agent models both scenarios for each vehicle to determine the optimal tax treatment.</w:t>
      </w:r>
    </w:p>
    <w:p w:rsidR="001F5C54" w:rsidRDefault="001F5C54">
      <w:pPr>
        <w:spacing w:after="200"/>
      </w:pPr>
    </w:p>
    <w:p w:rsidR="001F5C54" w:rsidRDefault="00577DC2">
      <w:r>
        <w:br w:type="page"/>
      </w:r>
    </w:p>
    <w:p w:rsidR="001F5C54" w:rsidRDefault="00577DC2">
      <w:pPr>
        <w:pStyle w:val="Heading1"/>
      </w:pPr>
      <w:bookmarkStart w:id="19" w:name="_Toc226199396"/>
      <w:r>
        <w:lastRenderedPageBreak/>
        <w:t>5. AI System Architecture</w:t>
      </w:r>
      <w:bookmarkEnd w:id="19"/>
    </w:p>
    <w:p w:rsidR="001F5C54" w:rsidRDefault="00577DC2">
      <w:pPr>
        <w:pStyle w:val="Heading2"/>
      </w:pPr>
      <w:bookmarkStart w:id="20" w:name="_Toc226199397"/>
      <w:r>
        <w:t>5.1 Design Philosophy</w:t>
      </w:r>
      <w:bookmarkEnd w:id="20"/>
    </w:p>
    <w:p w:rsidR="001F5C54" w:rsidRDefault="00577DC2">
      <w:pPr>
        <w:spacing w:after="160" w:line="276" w:lineRule="auto"/>
        <w:jc w:val="both"/>
      </w:pPr>
      <w:r>
        <w:t>The system is designed as a collection of specialized AI agents coordinated by a</w:t>
      </w:r>
      <w:r>
        <w:t xml:space="preserve"> central Orchestrator. Each agent operates within a defined domain, communicates through structured data contracts (JSON schemas), and maintains its own state. The architecture prioritizes correctness over speed (wrong decisions on €100,000+ vehicles are e</w:t>
      </w:r>
      <w:r>
        <w:t>xtremely costly), human-in-the-loop control at every financial commitment point, auditability (every agent decision is logged with full reasoning chain), and graceful degradation (if one agent fails, others continue operating).</w:t>
      </w:r>
    </w:p>
    <w:p w:rsidR="001F5C54" w:rsidRDefault="00577DC2">
      <w:pPr>
        <w:pStyle w:val="Heading2"/>
      </w:pPr>
      <w:bookmarkStart w:id="21" w:name="_Toc226199398"/>
      <w:r>
        <w:t>5.2 Agent Overview</w:t>
      </w:r>
      <w:bookmarkEnd w:id="21"/>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600"/>
        <w:gridCol w:w="2626"/>
      </w:tblGrid>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Agent</w:t>
            </w:r>
          </w:p>
        </w:tc>
        <w:tc>
          <w:tcPr>
            <w:tcW w:w="2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Domain</w:t>
            </w:r>
          </w:p>
        </w:tc>
        <w:tc>
          <w:tcPr>
            <w:tcW w:w="2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Primary Input</w:t>
            </w:r>
          </w:p>
        </w:tc>
        <w:tc>
          <w:tcPr>
            <w:tcW w:w="26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Primary Output</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Orchestrator</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Pipeline coordination, portfolio decisions</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All agent outputs</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Purchase </w:t>
            </w:r>
            <w:proofErr w:type="spellStart"/>
            <w:r>
              <w:rPr>
                <w:rFonts w:ascii="Arial" w:eastAsia="Arial" w:hAnsi="Arial" w:cs="Arial"/>
                <w:sz w:val="19"/>
                <w:szCs w:val="19"/>
              </w:rPr>
              <w:t>auth</w:t>
            </w:r>
            <w:proofErr w:type="spellEnd"/>
            <w:r>
              <w:rPr>
                <w:rFonts w:ascii="Arial" w:eastAsia="Arial" w:hAnsi="Arial" w:cs="Arial"/>
                <w:sz w:val="19"/>
                <w:szCs w:val="19"/>
              </w:rPr>
              <w:t>, pipeline status, alerts</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DE Market Agent</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German luxury car market intelligence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mobile.de, autoscout24, specialized platforms</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Price maps, demand signals, trend reports</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JP Sourcing Agent</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Japanese auction/dealer inventory scanning</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USS, TAA, JAA, Goo-net, dealer APIs</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Vehicle candidates with landed cost + margin est.</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Listing Agent</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Vehicle presentation and sales channel management</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Vehicle data, photos, market pricing</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Optimized listings across platforms</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Logistics Agent</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Shipping, customs, TÜV, transport coordination</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Purchase confirmations, shipping schedules</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Pipeline status, ETA, document tracking</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Finance Agent</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P&amp;</w:t>
            </w:r>
            <w:r>
              <w:rPr>
                <w:rFonts w:ascii="Arial" w:eastAsia="Arial" w:hAnsi="Arial" w:cs="Arial"/>
                <w:sz w:val="19"/>
                <w:szCs w:val="19"/>
              </w:rPr>
              <w:t>L, currency, tax optimization, compliance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All transaction data, FX rates, regulations</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Per-vehicle P&amp;L, cash flow, tax reports, alerts</w:t>
            </w:r>
          </w:p>
        </w:tc>
      </w:tr>
      <w:tr w:rsidR="001F5C54">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Concierge Agent</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High-touch customer interaction</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Inbound inquiries, lead data</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Qualified leads, responses, appointments</w:t>
            </w:r>
          </w:p>
        </w:tc>
      </w:tr>
    </w:tbl>
    <w:p w:rsidR="001F5C54" w:rsidRDefault="001F5C54">
      <w:pPr>
        <w:spacing w:after="200"/>
      </w:pPr>
    </w:p>
    <w:p w:rsidR="001F5C54" w:rsidRDefault="00577DC2">
      <w:pPr>
        <w:pStyle w:val="Heading2"/>
      </w:pPr>
      <w:bookmarkStart w:id="22" w:name="_Toc226199399"/>
      <w:r>
        <w:t>5.3 Technology Stack</w:t>
      </w:r>
      <w:bookmarkEnd w:id="22"/>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Layer</w:t>
            </w:r>
          </w:p>
        </w:tc>
        <w:tc>
          <w:tcPr>
            <w:tcW w:w="3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Technology</w:t>
            </w:r>
          </w:p>
        </w:tc>
        <w:tc>
          <w:tcPr>
            <w:tcW w:w="40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Rationale</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LLM Backbone</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Claude API (Opus for high-stakes decisions, Sonnet for operations, Haiku for classification)</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Best reasoning capability for complex financial decisions; tiered cost optimization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Agent Framework</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Python + </w:t>
            </w:r>
            <w:proofErr w:type="spellStart"/>
            <w:r>
              <w:rPr>
                <w:rFonts w:ascii="Arial" w:eastAsia="Arial" w:hAnsi="Arial" w:cs="Arial"/>
                <w:sz w:val="19"/>
                <w:szCs w:val="19"/>
              </w:rPr>
              <w:t>LangGraph</w:t>
            </w:r>
            <w:proofErr w:type="spellEnd"/>
            <w:r>
              <w:rPr>
                <w:rFonts w:ascii="Arial" w:eastAsia="Arial" w:hAnsi="Arial" w:cs="Arial"/>
                <w:sz w:val="19"/>
                <w:szCs w:val="19"/>
              </w:rPr>
              <w:t xml:space="preserve"> with custom state management</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Stateful</w:t>
            </w:r>
            <w:proofErr w:type="spellEnd"/>
            <w:r>
              <w:rPr>
                <w:rFonts w:ascii="Arial" w:eastAsia="Arial" w:hAnsi="Arial" w:cs="Arial"/>
                <w:sz w:val="19"/>
                <w:szCs w:val="19"/>
              </w:rPr>
              <w:t xml:space="preserve"> multi-step workflows with human-in-the-loop checkpoints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Data Layer</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sz w:val="19"/>
                <w:szCs w:val="19"/>
              </w:rPr>
              <w:t>PostgreSQL</w:t>
            </w:r>
            <w:proofErr w:type="spellEnd"/>
            <w:r>
              <w:rPr>
                <w:rFonts w:ascii="Arial" w:eastAsia="Arial" w:hAnsi="Arial" w:cs="Arial"/>
                <w:sz w:val="19"/>
                <w:szCs w:val="19"/>
              </w:rPr>
              <w:t xml:space="preserve"> (primary) + </w:t>
            </w:r>
            <w:proofErr w:type="spellStart"/>
            <w:r>
              <w:rPr>
                <w:rFonts w:ascii="Arial" w:eastAsia="Arial" w:hAnsi="Arial" w:cs="Arial"/>
                <w:sz w:val="19"/>
                <w:szCs w:val="19"/>
              </w:rPr>
              <w:t>Redis</w:t>
            </w:r>
            <w:proofErr w:type="spellEnd"/>
            <w:r>
              <w:rPr>
                <w:rFonts w:ascii="Arial" w:eastAsia="Arial" w:hAnsi="Arial" w:cs="Arial"/>
                <w:sz w:val="19"/>
                <w:szCs w:val="19"/>
              </w:rPr>
              <w:t xml:space="preserve"> (real-time cache) + S3 (documents/images)</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Relational integrity for financial data; fast cache for pricing; blob storage for media</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Scraping Engine</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Playwright (JS-rendered sites) + </w:t>
            </w:r>
            <w:proofErr w:type="spellStart"/>
            <w:r>
              <w:rPr>
                <w:rFonts w:ascii="Arial" w:eastAsia="Arial" w:hAnsi="Arial" w:cs="Arial"/>
                <w:sz w:val="19"/>
                <w:szCs w:val="19"/>
              </w:rPr>
              <w:lastRenderedPageBreak/>
              <w:t>Scrapy</w:t>
            </w:r>
            <w:proofErr w:type="spellEnd"/>
            <w:r>
              <w:rPr>
                <w:rFonts w:ascii="Arial" w:eastAsia="Arial" w:hAnsi="Arial" w:cs="Arial"/>
                <w:sz w:val="19"/>
                <w:szCs w:val="19"/>
              </w:rPr>
              <w:t xml:space="preserve"> (static pages)</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lastRenderedPageBreak/>
              <w:t xml:space="preserve">Full browser automation for auction </w:t>
            </w:r>
            <w:r>
              <w:rPr>
                <w:rFonts w:ascii="Arial" w:eastAsia="Arial" w:hAnsi="Arial" w:cs="Arial"/>
                <w:sz w:val="19"/>
                <w:szCs w:val="19"/>
              </w:rPr>
              <w:lastRenderedPageBreak/>
              <w:t>platforms requiring authentication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lastRenderedPageBreak/>
              <w:t>OCR / Vision</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Claude Vision API + </w:t>
            </w:r>
            <w:proofErr w:type="spellStart"/>
            <w:r>
              <w:rPr>
                <w:rFonts w:ascii="Arial" w:eastAsia="Arial" w:hAnsi="Arial" w:cs="Arial"/>
                <w:sz w:val="19"/>
                <w:szCs w:val="19"/>
              </w:rPr>
              <w:t>Tesseract</w:t>
            </w:r>
            <w:proofErr w:type="spellEnd"/>
            <w:r>
              <w:rPr>
                <w:rFonts w:ascii="Arial" w:eastAsia="Arial" w:hAnsi="Arial" w:cs="Arial"/>
                <w:sz w:val="19"/>
                <w:szCs w:val="19"/>
              </w:rPr>
              <w:t xml:space="preserve"> (</w:t>
            </w:r>
            <w:proofErr w:type="spellStart"/>
            <w:r>
              <w:rPr>
                <w:rFonts w:ascii="Arial" w:eastAsia="Arial" w:hAnsi="Arial" w:cs="Arial"/>
                <w:sz w:val="19"/>
                <w:szCs w:val="19"/>
              </w:rPr>
              <w:t>fallback</w:t>
            </w:r>
            <w:proofErr w:type="spellEnd"/>
            <w:r>
              <w:rPr>
                <w:rFonts w:ascii="Arial" w:eastAsia="Arial" w:hAnsi="Arial" w:cs="Arial"/>
                <w:sz w:val="19"/>
                <w:szCs w:val="19"/>
              </w:rPr>
              <w:t xml:space="preserve"> for Japanese text)</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Auction sheet parsing, condition report image analysis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API Integrations</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mobile.de Dealer API, autoscout24 Dealer API, elferspot.com, </w:t>
            </w:r>
            <w:proofErr w:type="spellStart"/>
            <w:r>
              <w:rPr>
                <w:rFonts w:ascii="Arial" w:eastAsia="Arial" w:hAnsi="Arial" w:cs="Arial"/>
                <w:sz w:val="19"/>
                <w:szCs w:val="19"/>
              </w:rPr>
              <w:t>duPontREGISTRY</w:t>
            </w:r>
            <w:proofErr w:type="spellEnd"/>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Multi-platform listing management</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Communication</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sz w:val="19"/>
                <w:szCs w:val="19"/>
              </w:rPr>
              <w:t>RabbitMQ</w:t>
            </w:r>
            <w:proofErr w:type="spellEnd"/>
            <w:r>
              <w:rPr>
                <w:rFonts w:ascii="Arial" w:eastAsia="Arial" w:hAnsi="Arial" w:cs="Arial"/>
                <w:sz w:val="19"/>
                <w:szCs w:val="19"/>
              </w:rPr>
              <w:t xml:space="preserve"> (agent messaging) + </w:t>
            </w:r>
            <w:proofErr w:type="spellStart"/>
            <w:r>
              <w:rPr>
                <w:rFonts w:ascii="Arial" w:eastAsia="Arial" w:hAnsi="Arial" w:cs="Arial"/>
                <w:sz w:val="19"/>
                <w:szCs w:val="19"/>
              </w:rPr>
              <w:t>WebSocket</w:t>
            </w:r>
            <w:proofErr w:type="spellEnd"/>
            <w:r>
              <w:rPr>
                <w:rFonts w:ascii="Arial" w:eastAsia="Arial" w:hAnsi="Arial" w:cs="Arial"/>
                <w:sz w:val="19"/>
                <w:szCs w:val="19"/>
              </w:rPr>
              <w:t xml:space="preserve"> (real-time dashboard)</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Reliable </w:t>
            </w:r>
            <w:proofErr w:type="spellStart"/>
            <w:r>
              <w:rPr>
                <w:rFonts w:ascii="Arial" w:eastAsia="Arial" w:hAnsi="Arial" w:cs="Arial"/>
                <w:sz w:val="19"/>
                <w:szCs w:val="19"/>
              </w:rPr>
              <w:t>async</w:t>
            </w:r>
            <w:proofErr w:type="spellEnd"/>
            <w:r>
              <w:rPr>
                <w:rFonts w:ascii="Arial" w:eastAsia="Arial" w:hAnsi="Arial" w:cs="Arial"/>
                <w:sz w:val="19"/>
                <w:szCs w:val="19"/>
              </w:rPr>
              <w:t xml:space="preserve"> agent communication with live monitoring</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Monitoring</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Grafana</w:t>
            </w:r>
            <w:proofErr w:type="spellEnd"/>
            <w:r>
              <w:rPr>
                <w:rFonts w:ascii="Arial" w:eastAsia="Arial" w:hAnsi="Arial" w:cs="Arial"/>
                <w:sz w:val="19"/>
                <w:szCs w:val="19"/>
              </w:rPr>
              <w:t xml:space="preserve"> + Prometheus + custom alert system</w:t>
            </w:r>
          </w:p>
        </w:tc>
        <w:tc>
          <w:tcPr>
            <w:tcW w:w="40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Agent health, margin tracking, currency alerts, pipeline KPIs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Infrastructure</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sz w:val="19"/>
                <w:szCs w:val="19"/>
              </w:rPr>
              <w:t>Docker</w:t>
            </w:r>
            <w:proofErr w:type="spellEnd"/>
            <w:r>
              <w:rPr>
                <w:rFonts w:ascii="Arial" w:eastAsia="Arial" w:hAnsi="Arial" w:cs="Arial"/>
                <w:sz w:val="19"/>
                <w:szCs w:val="19"/>
              </w:rPr>
              <w:t xml:space="preserve"> Compose on dedicated VPS (initial) → </w:t>
            </w:r>
            <w:proofErr w:type="spellStart"/>
            <w:r>
              <w:rPr>
                <w:rFonts w:ascii="Arial" w:eastAsia="Arial" w:hAnsi="Arial" w:cs="Arial"/>
                <w:sz w:val="19"/>
                <w:szCs w:val="19"/>
              </w:rPr>
              <w:t>Kubernetes</w:t>
            </w:r>
            <w:proofErr w:type="spellEnd"/>
            <w:r>
              <w:rPr>
                <w:rFonts w:ascii="Arial" w:eastAsia="Arial" w:hAnsi="Arial" w:cs="Arial"/>
                <w:sz w:val="19"/>
                <w:szCs w:val="19"/>
              </w:rPr>
              <w:t xml:space="preserve"> (scale)</w:t>
            </w:r>
          </w:p>
        </w:tc>
        <w:tc>
          <w:tcPr>
            <w:tcW w:w="40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Reproducible deployment; horizontal scaling when needed</w:t>
            </w:r>
          </w:p>
        </w:tc>
      </w:tr>
    </w:tbl>
    <w:p w:rsidR="001F5C54" w:rsidRDefault="001F5C54">
      <w:pPr>
        <w:spacing w:after="200"/>
      </w:pPr>
    </w:p>
    <w:p w:rsidR="001F5C54" w:rsidRDefault="00577DC2">
      <w:r>
        <w:br w:type="page"/>
      </w:r>
    </w:p>
    <w:p w:rsidR="001F5C54" w:rsidRDefault="00577DC2">
      <w:pPr>
        <w:pStyle w:val="Heading1"/>
      </w:pPr>
      <w:bookmarkStart w:id="23" w:name="_Toc226199400"/>
      <w:r>
        <w:lastRenderedPageBreak/>
        <w:t>6. Detailed Agent Specifications</w:t>
      </w:r>
      <w:bookmarkEnd w:id="23"/>
    </w:p>
    <w:p w:rsidR="001F5C54" w:rsidRDefault="00577DC2">
      <w:pPr>
        <w:pStyle w:val="Heading2"/>
      </w:pPr>
      <w:bookmarkStart w:id="24" w:name="_Toc226199401"/>
      <w:r>
        <w:t>6.1 DE Market Research Agent</w:t>
      </w:r>
      <w:bookmarkEnd w:id="24"/>
    </w:p>
    <w:p w:rsidR="001F5C54" w:rsidRDefault="00577DC2">
      <w:pPr>
        <w:pStyle w:val="Heading3"/>
      </w:pPr>
      <w:bookmarkStart w:id="25" w:name="_Toc226199402"/>
      <w:r>
        <w:t>6.1.1 Purpose</w:t>
      </w:r>
      <w:bookmarkEnd w:id="25"/>
    </w:p>
    <w:p w:rsidR="001F5C54" w:rsidRDefault="00577DC2">
      <w:pPr>
        <w:spacing w:after="160" w:line="276" w:lineRule="auto"/>
        <w:jc w:val="both"/>
      </w:pPr>
      <w:r>
        <w:t>Continuously monitors the German and European luxury car market to establish accurate pricing benchmarks for target vehicles. Identifies which specific makes, models, years, and configurations yield the highest margin opportunity when sourced from Japan. T</w:t>
      </w:r>
      <w:r>
        <w:t>his agent is the foundation of all purchasing decisions—it answers the question: what should we buy, and what is it worth in Germany?</w:t>
      </w:r>
    </w:p>
    <w:p w:rsidR="001F5C54" w:rsidRDefault="00577DC2">
      <w:pPr>
        <w:pStyle w:val="Heading3"/>
      </w:pPr>
      <w:bookmarkStart w:id="26" w:name="_Toc226199403"/>
      <w:r>
        <w:t>6.1.2 Data Sources</w:t>
      </w:r>
      <w:bookmarkEnd w:id="26"/>
    </w:p>
    <w:p w:rsidR="001F5C54" w:rsidRDefault="00577DC2">
      <w:pPr>
        <w:pStyle w:val="ListParagraph"/>
        <w:numPr>
          <w:ilvl w:val="0"/>
          <w:numId w:val="2"/>
        </w:numPr>
        <w:spacing w:after="80" w:line="276" w:lineRule="auto"/>
      </w:pPr>
      <w:r>
        <w:t>mobile.de: Primary marketplace. Dealer API access for structured queries across all luxury segments. Tr</w:t>
      </w:r>
      <w:r>
        <w:t xml:space="preserve">ack asking prices, listing duration, price reductions, </w:t>
      </w:r>
      <w:proofErr w:type="gramStart"/>
      <w:r>
        <w:t>dealer</w:t>
      </w:r>
      <w:proofErr w:type="gramEnd"/>
      <w:r>
        <w:t xml:space="preserve"> </w:t>
      </w:r>
      <w:proofErr w:type="spellStart"/>
      <w:r>
        <w:t>vs</w:t>
      </w:r>
      <w:proofErr w:type="spellEnd"/>
      <w:r>
        <w:t xml:space="preserve"> private sales.</w:t>
      </w:r>
    </w:p>
    <w:p w:rsidR="001F5C54" w:rsidRDefault="00577DC2">
      <w:pPr>
        <w:pStyle w:val="ListParagraph"/>
        <w:numPr>
          <w:ilvl w:val="0"/>
          <w:numId w:val="2"/>
        </w:numPr>
        <w:spacing w:after="80" w:line="276" w:lineRule="auto"/>
      </w:pPr>
      <w:r>
        <w:t>autoscout24.de: Secondary marketplace for cross-validation. Particularly strong in cross-border European listings.</w:t>
      </w:r>
    </w:p>
    <w:p w:rsidR="001F5C54" w:rsidRDefault="00577DC2">
      <w:pPr>
        <w:pStyle w:val="ListParagraph"/>
        <w:numPr>
          <w:ilvl w:val="0"/>
          <w:numId w:val="2"/>
        </w:numPr>
        <w:spacing w:after="80" w:line="276" w:lineRule="auto"/>
      </w:pPr>
      <w:r>
        <w:t>Specialist Platforms: elferspot.com (Porsche-specific), class</w:t>
      </w:r>
      <w:r>
        <w:t xml:space="preserve">icdriver.com (exotics and classics), </w:t>
      </w:r>
      <w:proofErr w:type="spellStart"/>
      <w:r>
        <w:t>collecting.cars</w:t>
      </w:r>
      <w:proofErr w:type="spellEnd"/>
      <w:r>
        <w:t>, bfrm.io (Ferrari-specific), and similar niche platforms where premium vehicles achieve higher prices.</w:t>
      </w:r>
    </w:p>
    <w:p w:rsidR="001F5C54" w:rsidRDefault="00577DC2">
      <w:pPr>
        <w:pStyle w:val="ListParagraph"/>
        <w:numPr>
          <w:ilvl w:val="0"/>
          <w:numId w:val="2"/>
        </w:numPr>
        <w:spacing w:after="80" w:line="276" w:lineRule="auto"/>
      </w:pPr>
      <w:r>
        <w:t xml:space="preserve">Auction Results: RM Sotheby’s, </w:t>
      </w:r>
      <w:proofErr w:type="spellStart"/>
      <w:r>
        <w:t>Bonhams</w:t>
      </w:r>
      <w:proofErr w:type="spellEnd"/>
      <w:r>
        <w:t xml:space="preserve">, </w:t>
      </w:r>
      <w:proofErr w:type="spellStart"/>
      <w:r>
        <w:t>Artcurial</w:t>
      </w:r>
      <w:proofErr w:type="spellEnd"/>
      <w:r>
        <w:t xml:space="preserve"> results for price anchoring on collector-grade veh</w:t>
      </w:r>
      <w:r>
        <w:t>icles.</w:t>
      </w:r>
    </w:p>
    <w:p w:rsidR="001F5C54" w:rsidRDefault="00577DC2">
      <w:pPr>
        <w:pStyle w:val="ListParagraph"/>
        <w:numPr>
          <w:ilvl w:val="0"/>
          <w:numId w:val="2"/>
        </w:numPr>
        <w:spacing w:after="80" w:line="276" w:lineRule="auto"/>
      </w:pPr>
      <w:r>
        <w:t xml:space="preserve">Dealer Websites: Direct monitoring of major luxury dealers (e.g., </w:t>
      </w:r>
      <w:proofErr w:type="spellStart"/>
      <w:r>
        <w:t>Saker</w:t>
      </w:r>
      <w:proofErr w:type="spellEnd"/>
      <w:r>
        <w:t xml:space="preserve">, </w:t>
      </w:r>
      <w:proofErr w:type="spellStart"/>
      <w:r>
        <w:t>Luft</w:t>
      </w:r>
      <w:proofErr w:type="spellEnd"/>
      <w:r>
        <w:t xml:space="preserve"> Auto, Exclusive Cars, </w:t>
      </w:r>
      <w:proofErr w:type="spellStart"/>
      <w:r>
        <w:t>Hollmann</w:t>
      </w:r>
      <w:proofErr w:type="spellEnd"/>
      <w:r>
        <w:t xml:space="preserve"> International) for pricing intelligence.</w:t>
      </w:r>
    </w:p>
    <w:p w:rsidR="001F5C54" w:rsidRDefault="00577DC2">
      <w:pPr>
        <w:pStyle w:val="ListParagraph"/>
        <w:numPr>
          <w:ilvl w:val="0"/>
          <w:numId w:val="2"/>
        </w:numPr>
        <w:spacing w:after="80" w:line="276" w:lineRule="auto"/>
      </w:pPr>
      <w:r>
        <w:t xml:space="preserve">Market Reports: </w:t>
      </w:r>
      <w:proofErr w:type="spellStart"/>
      <w:r>
        <w:t>Hagerty</w:t>
      </w:r>
      <w:proofErr w:type="spellEnd"/>
      <w:r>
        <w:t xml:space="preserve"> valuations, Classic Analytics indices for trend data on appreciating models.</w:t>
      </w:r>
    </w:p>
    <w:p w:rsidR="001F5C54" w:rsidRDefault="00577DC2">
      <w:pPr>
        <w:pStyle w:val="Heading3"/>
      </w:pPr>
      <w:bookmarkStart w:id="27" w:name="_Toc226199404"/>
      <w:r>
        <w:t>6.1.3 Core Functions</w:t>
      </w:r>
      <w:bookmarkEnd w:id="27"/>
    </w:p>
    <w:p w:rsidR="001F5C54" w:rsidRDefault="00577DC2">
      <w:pPr>
        <w:pStyle w:val="ListParagraph"/>
        <w:numPr>
          <w:ilvl w:val="0"/>
          <w:numId w:val="4"/>
        </w:numPr>
        <w:spacing w:after="80" w:line="276" w:lineRule="auto"/>
      </w:pPr>
      <w:r>
        <w:t xml:space="preserve">Real-Time Price Mapping: For each target model/year/mileage/spec combination, maintain a live price map showing current market value, </w:t>
      </w:r>
      <w:r>
        <w:t xml:space="preserve">historical trend (30/90/180 days), and comparable listings. Differentiate by critical spec elements (exterior </w:t>
      </w:r>
      <w:proofErr w:type="spellStart"/>
      <w:r>
        <w:t>color</w:t>
      </w:r>
      <w:proofErr w:type="spellEnd"/>
      <w:r>
        <w:t>, interior, optional equipment, service history completeness).</w:t>
      </w:r>
    </w:p>
    <w:p w:rsidR="001F5C54" w:rsidRDefault="00577DC2">
      <w:pPr>
        <w:pStyle w:val="ListParagraph"/>
        <w:numPr>
          <w:ilvl w:val="0"/>
          <w:numId w:val="4"/>
        </w:numPr>
        <w:spacing w:after="80" w:line="276" w:lineRule="auto"/>
      </w:pPr>
      <w:r>
        <w:t>Specification Value Analysis: Model the price impact of specific configuration</w:t>
      </w:r>
      <w:r>
        <w:t xml:space="preserve">s. For example, a Ferrari 488 in </w:t>
      </w:r>
      <w:proofErr w:type="spellStart"/>
      <w:r>
        <w:t>Rosso</w:t>
      </w:r>
      <w:proofErr w:type="spellEnd"/>
      <w:r>
        <w:t xml:space="preserve"> </w:t>
      </w:r>
      <w:proofErr w:type="spellStart"/>
      <w:r>
        <w:t>Corsa</w:t>
      </w:r>
      <w:proofErr w:type="spellEnd"/>
      <w:r>
        <w:t xml:space="preserve"> with Daytona seats commands a premium over a black-on-black example. Quantify these specification premiums to guide sourcing decisions.</w:t>
      </w:r>
    </w:p>
    <w:p w:rsidR="001F5C54" w:rsidRDefault="00577DC2">
      <w:pPr>
        <w:pStyle w:val="ListParagraph"/>
        <w:numPr>
          <w:ilvl w:val="0"/>
          <w:numId w:val="4"/>
        </w:numPr>
        <w:spacing w:after="80" w:line="276" w:lineRule="auto"/>
      </w:pPr>
      <w:r>
        <w:t>Demand Velocity Scoring: Measure how quickly vehicles of each type sell (av</w:t>
      </w:r>
      <w:r>
        <w:t>erage days-on-market), inquiry frequency, and price resilience to determine which models are in highest demand.</w:t>
      </w:r>
    </w:p>
    <w:p w:rsidR="001F5C54" w:rsidRDefault="00577DC2">
      <w:pPr>
        <w:pStyle w:val="ListParagraph"/>
        <w:numPr>
          <w:ilvl w:val="0"/>
          <w:numId w:val="4"/>
        </w:numPr>
        <w:spacing w:after="80" w:line="276" w:lineRule="auto"/>
      </w:pPr>
      <w:r>
        <w:t>Trend Detection: Identify emerging pricing trends—models starting to appreciate, market shifts due to new model releases, and seasonal demand pa</w:t>
      </w:r>
      <w:r>
        <w:t>tterns (convertibles in spring, GT cars in autumn).</w:t>
      </w:r>
    </w:p>
    <w:p w:rsidR="001F5C54" w:rsidRDefault="00577DC2">
      <w:pPr>
        <w:pStyle w:val="ListParagraph"/>
        <w:numPr>
          <w:ilvl w:val="0"/>
          <w:numId w:val="4"/>
        </w:numPr>
        <w:spacing w:after="80" w:line="276" w:lineRule="auto"/>
      </w:pPr>
      <w:r>
        <w:t>Competitive Intelligence: Track competing importers and dealers—their inventory, pricing strategy, turnover rates, and market positioning.</w:t>
      </w:r>
    </w:p>
    <w:p w:rsidR="001F5C54" w:rsidRDefault="00577DC2">
      <w:pPr>
        <w:pStyle w:val="Heading3"/>
      </w:pPr>
      <w:bookmarkStart w:id="28" w:name="_Toc226199405"/>
      <w:r>
        <w:lastRenderedPageBreak/>
        <w:t>6.1.4 Output Contract</w:t>
      </w:r>
      <w:bookmarkEnd w:id="28"/>
    </w:p>
    <w:p w:rsidR="001F5C54" w:rsidRDefault="00577DC2">
      <w:pPr>
        <w:spacing w:after="160" w:line="276" w:lineRule="auto"/>
        <w:jc w:val="both"/>
      </w:pPr>
      <w:r>
        <w:t>The agent produces a structured Target Vehi</w:t>
      </w:r>
      <w:r>
        <w:t>cle Report (JSON) for each vehicle type, containing: vehicle specification (make, model, year range, critical specs), current market value (median, mean, P25, P75), demand velocity score (0–100), trend direction and magnitude, specification premium/discoun</w:t>
      </w:r>
      <w:r>
        <w:t>t modifiers, recommended maximum landed cost (market value minus minimum acceptable margin), confidence level, and data freshness timestamp. This report feeds directly into the JP Sourcing Agent’s bid engine and the Orchestrator’s portfolio decisions.</w:t>
      </w:r>
    </w:p>
    <w:p w:rsidR="001F5C54" w:rsidRDefault="001F5C54">
      <w:pPr>
        <w:spacing w:after="200"/>
      </w:pPr>
    </w:p>
    <w:p w:rsidR="001F5C54" w:rsidRDefault="00577DC2">
      <w:pPr>
        <w:pStyle w:val="Heading2"/>
      </w:pPr>
      <w:bookmarkStart w:id="29" w:name="_Toc226199406"/>
      <w:r>
        <w:t>6.2</w:t>
      </w:r>
      <w:r>
        <w:t xml:space="preserve"> Japan Sourcing Agent</w:t>
      </w:r>
      <w:bookmarkEnd w:id="29"/>
    </w:p>
    <w:p w:rsidR="001F5C54" w:rsidRDefault="00577DC2">
      <w:pPr>
        <w:pStyle w:val="Heading3"/>
      </w:pPr>
      <w:bookmarkStart w:id="30" w:name="_Toc226199407"/>
      <w:r>
        <w:t>6.2.1 Purpose</w:t>
      </w:r>
      <w:bookmarkEnd w:id="30"/>
    </w:p>
    <w:p w:rsidR="001F5C54" w:rsidRDefault="00577DC2">
      <w:pPr>
        <w:spacing w:after="160" w:line="276" w:lineRule="auto"/>
        <w:jc w:val="both"/>
      </w:pPr>
      <w:proofErr w:type="gramStart"/>
      <w:r>
        <w:t>Scans Japanese auction platforms and dealer inventories to identify luxury vehicles matching the demand signals from the DE Market Agent.</w:t>
      </w:r>
      <w:proofErr w:type="gramEnd"/>
      <w:r>
        <w:t xml:space="preserve"> For each candidate, calculates the full landed cost in Germany and produces a marg</w:t>
      </w:r>
      <w:r>
        <w:t>in-ranked opportunity list with risk assessment. This is the agent where the core arbitrage decision is made.</w:t>
      </w:r>
    </w:p>
    <w:p w:rsidR="001F5C54" w:rsidRDefault="00577DC2">
      <w:pPr>
        <w:pStyle w:val="Heading3"/>
      </w:pPr>
      <w:bookmarkStart w:id="31" w:name="_Toc226199408"/>
      <w:r>
        <w:t>6.2.2 Data Sources</w:t>
      </w:r>
      <w:bookmarkEnd w:id="31"/>
    </w:p>
    <w:p w:rsidR="001F5C54" w:rsidRDefault="00577DC2">
      <w:pPr>
        <w:pStyle w:val="ListParagraph"/>
        <w:numPr>
          <w:ilvl w:val="0"/>
          <w:numId w:val="2"/>
        </w:numPr>
        <w:spacing w:after="80" w:line="276" w:lineRule="auto"/>
      </w:pPr>
      <w:r>
        <w:t>USS (Used Car System Solutions): Japan’s largest auction network (~30% market share). Multiple weekly auctions across Japan. St</w:t>
      </w:r>
      <w:r>
        <w:t>rong luxury vehicle inventory at USS Tokyo, USS Nagoya, USS Kobe.</w:t>
      </w:r>
    </w:p>
    <w:p w:rsidR="001F5C54" w:rsidRDefault="00577DC2">
      <w:pPr>
        <w:pStyle w:val="ListParagraph"/>
        <w:numPr>
          <w:ilvl w:val="0"/>
          <w:numId w:val="2"/>
        </w:numPr>
        <w:spacing w:after="80" w:line="276" w:lineRule="auto"/>
      </w:pPr>
      <w:r>
        <w:t>TAA (Toyota Auto Auction): Primarily Toyota/Lexus but also processes other brands at major locations.</w:t>
      </w:r>
    </w:p>
    <w:p w:rsidR="001F5C54" w:rsidRDefault="00577DC2">
      <w:pPr>
        <w:pStyle w:val="ListParagraph"/>
        <w:numPr>
          <w:ilvl w:val="0"/>
          <w:numId w:val="2"/>
        </w:numPr>
        <w:spacing w:after="80" w:line="276" w:lineRule="auto"/>
      </w:pPr>
      <w:r>
        <w:t>HAA (Honda Auto Auction) and JU (Japan Used Car Dealers Union): Additional inventory sou</w:t>
      </w:r>
      <w:r>
        <w:t>rces.</w:t>
      </w:r>
    </w:p>
    <w:p w:rsidR="001F5C54" w:rsidRDefault="00577DC2">
      <w:pPr>
        <w:pStyle w:val="ListParagraph"/>
        <w:numPr>
          <w:ilvl w:val="0"/>
          <w:numId w:val="2"/>
        </w:numPr>
        <w:spacing w:after="80" w:line="276" w:lineRule="auto"/>
      </w:pPr>
      <w:r>
        <w:t>Specialist Luxury Auctions: BH Auction (high-end exotic focus), Arai (sports car specialist). These often have the best Ferrari, Lamborghini, and Porsche inventory.</w:t>
      </w:r>
    </w:p>
    <w:p w:rsidR="001F5C54" w:rsidRDefault="00577DC2">
      <w:pPr>
        <w:pStyle w:val="ListParagraph"/>
        <w:numPr>
          <w:ilvl w:val="0"/>
          <w:numId w:val="2"/>
        </w:numPr>
        <w:spacing w:after="80" w:line="276" w:lineRule="auto"/>
      </w:pPr>
      <w:r>
        <w:t>Japanese Dealer Networks: Goo-net.com and carsensor.net aggregate dealer inventory. F</w:t>
      </w:r>
      <w:r>
        <w:t>ixed-price purchases are possible and eliminate auction competition risk.</w:t>
      </w:r>
    </w:p>
    <w:p w:rsidR="001F5C54" w:rsidRDefault="00577DC2">
      <w:pPr>
        <w:pStyle w:val="ListParagraph"/>
        <w:numPr>
          <w:ilvl w:val="0"/>
          <w:numId w:val="2"/>
        </w:numPr>
        <w:spacing w:after="80" w:line="276" w:lineRule="auto"/>
      </w:pPr>
      <w:r>
        <w:t>Broker/Agent APIs: Services like SBI Motor Japan, Be Forward (luxury segment), and specialized brokers who provide structured data feeds.</w:t>
      </w:r>
    </w:p>
    <w:p w:rsidR="001F5C54" w:rsidRDefault="00577DC2">
      <w:pPr>
        <w:pStyle w:val="Heading3"/>
      </w:pPr>
      <w:bookmarkStart w:id="32" w:name="_Toc226199409"/>
      <w:r>
        <w:t>6.2.3 Core Functions</w:t>
      </w:r>
      <w:bookmarkEnd w:id="32"/>
    </w:p>
    <w:p w:rsidR="001F5C54" w:rsidRDefault="00577DC2">
      <w:pPr>
        <w:pStyle w:val="ListParagraph"/>
        <w:numPr>
          <w:ilvl w:val="0"/>
          <w:numId w:val="5"/>
        </w:numPr>
        <w:spacing w:after="80" w:line="276" w:lineRule="auto"/>
      </w:pPr>
      <w:r>
        <w:t>Vehicle Discovery &amp; Fil</w:t>
      </w:r>
      <w:r>
        <w:t>tering: Scan all sources daily for vehicles matching target models from the DE Market Agent. Filter by LHD preference (flag RHD with explicit margin justification), auction grade (minimum 4.0 for luxury—higher threshold than standard vehicles), mileage (ty</w:t>
      </w:r>
      <w:r>
        <w:t>pically under 50,000 km for optimal margin), and service history availability.</w:t>
      </w:r>
    </w:p>
    <w:p w:rsidR="001F5C54" w:rsidRDefault="00577DC2">
      <w:pPr>
        <w:pStyle w:val="ListParagraph"/>
        <w:numPr>
          <w:ilvl w:val="0"/>
          <w:numId w:val="5"/>
        </w:numPr>
        <w:spacing w:after="80" w:line="276" w:lineRule="auto"/>
      </w:pPr>
      <w:r>
        <w:t xml:space="preserve">Condition Deep-Dive: For shortlisted vehicles, perform detailed condition assessment by parsing auction inspection sheets (Japanese OCR + LLM translation), </w:t>
      </w:r>
      <w:proofErr w:type="spellStart"/>
      <w:r>
        <w:t>analyzing</w:t>
      </w:r>
      <w:proofErr w:type="spellEnd"/>
      <w:r>
        <w:t xml:space="preserve"> all auction</w:t>
      </w:r>
      <w:r>
        <w:t xml:space="preserve"> photos using Claude Vision for paint condition, interior wear, wheel condition, and modification detection, cross-referencing VIN with manufacturer service databases where accessible, and flagging any accident history, </w:t>
      </w:r>
      <w:proofErr w:type="spellStart"/>
      <w:r>
        <w:t>respray</w:t>
      </w:r>
      <w:proofErr w:type="spellEnd"/>
      <w:r>
        <w:t xml:space="preserve"> indicators, or non-original </w:t>
      </w:r>
      <w:r>
        <w:t>components.</w:t>
      </w:r>
    </w:p>
    <w:p w:rsidR="001F5C54" w:rsidRDefault="00577DC2">
      <w:pPr>
        <w:pStyle w:val="ListParagraph"/>
        <w:numPr>
          <w:ilvl w:val="0"/>
          <w:numId w:val="5"/>
        </w:numPr>
        <w:spacing w:after="80" w:line="276" w:lineRule="auto"/>
      </w:pPr>
      <w:r>
        <w:lastRenderedPageBreak/>
        <w:t xml:space="preserve">Provenance Verification: For high-value vehicles (Ferrari, Lamborghini, Aston Martin), provenance is critical to resale value. The agent checks for matching numbers (engine/chassis), original </w:t>
      </w:r>
      <w:proofErr w:type="spellStart"/>
      <w:r>
        <w:t>color</w:t>
      </w:r>
      <w:proofErr w:type="spellEnd"/>
      <w:r>
        <w:t xml:space="preserve"> verification against build sheets, service history complet</w:t>
      </w:r>
      <w:r>
        <w:t>eness and dealer stamp authenticity, and limited edition numbering verification.</w:t>
      </w:r>
    </w:p>
    <w:p w:rsidR="001F5C54" w:rsidRDefault="00577DC2">
      <w:pPr>
        <w:pStyle w:val="ListParagraph"/>
        <w:numPr>
          <w:ilvl w:val="0"/>
          <w:numId w:val="5"/>
        </w:numPr>
        <w:spacing w:after="80" w:line="276" w:lineRule="auto"/>
      </w:pPr>
      <w:r>
        <w:t xml:space="preserve">Landed Cost Calculator: Computes total cost from auction hammer to DE-ready vehicle, including every line item from Section 3.1, current JPY/EUR rate with configurable buffer </w:t>
      </w:r>
      <w:r>
        <w:t>(default 3%), estimated TÜV costs based on vehicle specification, and pre-sale preparation costs based on condition grade.</w:t>
      </w:r>
    </w:p>
    <w:p w:rsidR="001F5C54" w:rsidRDefault="00577DC2">
      <w:pPr>
        <w:pStyle w:val="ListParagraph"/>
        <w:numPr>
          <w:ilvl w:val="0"/>
          <w:numId w:val="5"/>
        </w:numPr>
        <w:spacing w:after="80" w:line="276" w:lineRule="auto"/>
      </w:pPr>
      <w:r>
        <w:t>Margin Scoring: Compares landed cost against the DE Market Agent’s current valuation for the specific vehicle spec. Produces a margin</w:t>
      </w:r>
      <w:r>
        <w:t xml:space="preserve"> estimate with confidence interval. Ranks all candidates by risk-adjusted margin (higher confidence = better ranking at equal margin).</w:t>
      </w:r>
    </w:p>
    <w:p w:rsidR="001F5C54" w:rsidRDefault="00577DC2">
      <w:pPr>
        <w:pStyle w:val="Heading3"/>
      </w:pPr>
      <w:bookmarkStart w:id="33" w:name="_Toc226199410"/>
      <w:r>
        <w:t>6.2.4 Risk Assessment Matrix</w:t>
      </w:r>
      <w:bookmarkEnd w:id="33"/>
    </w:p>
    <w:p w:rsidR="001F5C54" w:rsidRDefault="00577DC2">
      <w:pPr>
        <w:spacing w:after="160" w:line="276" w:lineRule="auto"/>
        <w:jc w:val="both"/>
      </w:pPr>
      <w:r>
        <w:t>Each candidate vehicle receives a risk score across five dimensions:</w:t>
      </w:r>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000"/>
        <w:gridCol w:w="2626"/>
      </w:tblGrid>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Dimension</w:t>
            </w:r>
          </w:p>
        </w:tc>
        <w:tc>
          <w:tcPr>
            <w:tcW w:w="2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Low Risk</w:t>
            </w:r>
          </w:p>
        </w:tc>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Med</w:t>
            </w:r>
            <w:r>
              <w:rPr>
                <w:rFonts w:ascii="Arial" w:eastAsia="Arial" w:hAnsi="Arial" w:cs="Arial"/>
                <w:b/>
                <w:bCs/>
                <w:color w:val="FFFFFF"/>
                <w:sz w:val="19"/>
                <w:szCs w:val="19"/>
              </w:rPr>
              <w:t>ium Risk</w:t>
            </w:r>
          </w:p>
        </w:tc>
        <w:tc>
          <w:tcPr>
            <w:tcW w:w="26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High Risk</w:t>
            </w:r>
          </w:p>
        </w:tc>
      </w:tr>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Condition</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Grade 4.5+, no flags</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Grade 4.0–4.5, minor flags</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Grade &lt;4.0 or major flags</w:t>
            </w:r>
          </w:p>
        </w:tc>
      </w:tr>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Provenance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Full history, matching numbers</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Partial history</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Gaps or inconsistencies</w:t>
            </w:r>
          </w:p>
        </w:tc>
      </w:tr>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TÜV Forecast</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EU-spec, LHD, no mods</w:t>
            </w:r>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Minor mods, clear path</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Significant mods, uncertain</w:t>
            </w:r>
          </w:p>
        </w:tc>
      </w:tr>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Market Liquidity</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High demand, &lt;21 day </w:t>
            </w:r>
            <w:proofErr w:type="spellStart"/>
            <w:r>
              <w:rPr>
                <w:rFonts w:ascii="Arial" w:eastAsia="Arial" w:hAnsi="Arial" w:cs="Arial"/>
                <w:sz w:val="19"/>
                <w:szCs w:val="19"/>
              </w:rPr>
              <w:t>avg</w:t>
            </w:r>
            <w:proofErr w:type="spellEnd"/>
            <w:r>
              <w:rPr>
                <w:rFonts w:ascii="Arial" w:eastAsia="Arial" w:hAnsi="Arial" w:cs="Arial"/>
                <w:sz w:val="19"/>
                <w:szCs w:val="19"/>
              </w:rPr>
              <w:t xml:space="preserve"> sale</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Moderate, 21–45 days</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 demand, &gt;45 days</w:t>
            </w:r>
          </w:p>
        </w:tc>
      </w:tr>
      <w:tr w:rsidR="001F5C54">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Currency Exposure</w:t>
            </w:r>
          </w:p>
        </w:tc>
        <w:tc>
          <w:tcPr>
            <w:tcW w:w="2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Rate within 2% of 90-day </w:t>
            </w:r>
            <w:proofErr w:type="spellStart"/>
            <w:r>
              <w:rPr>
                <w:rFonts w:ascii="Arial" w:eastAsia="Arial" w:hAnsi="Arial" w:cs="Arial"/>
                <w:sz w:val="19"/>
                <w:szCs w:val="19"/>
              </w:rPr>
              <w:t>avg</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2–5% deviation</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&gt;5% deviation</w:t>
            </w:r>
          </w:p>
        </w:tc>
      </w:tr>
    </w:tbl>
    <w:p w:rsidR="001F5C54" w:rsidRDefault="001F5C54">
      <w:pPr>
        <w:spacing w:after="200"/>
      </w:pPr>
    </w:p>
    <w:p w:rsidR="001F5C54" w:rsidRDefault="00577DC2">
      <w:pPr>
        <w:pStyle w:val="Heading2"/>
      </w:pPr>
      <w:bookmarkStart w:id="34" w:name="_Toc226199411"/>
      <w:r>
        <w:t>6.3 Listing &amp; Presentation Agent</w:t>
      </w:r>
      <w:bookmarkEnd w:id="34"/>
    </w:p>
    <w:p w:rsidR="001F5C54" w:rsidRDefault="00577DC2">
      <w:pPr>
        <w:pStyle w:val="Heading3"/>
      </w:pPr>
      <w:bookmarkStart w:id="35" w:name="_Toc226199412"/>
      <w:r>
        <w:t>6.3.1 Purpose</w:t>
      </w:r>
      <w:bookmarkEnd w:id="35"/>
    </w:p>
    <w:p w:rsidR="001F5C54" w:rsidRDefault="00577DC2">
      <w:pPr>
        <w:spacing w:after="160" w:line="276" w:lineRule="auto"/>
        <w:jc w:val="both"/>
      </w:pPr>
      <w:proofErr w:type="gramStart"/>
      <w:r>
        <w:t>Creates premium, conversion-optimized vehicle listings across multiple sales platforms.</w:t>
      </w:r>
      <w:proofErr w:type="gramEnd"/>
      <w:r>
        <w:t xml:space="preserve"> In the luxury segment, presentation quality directly impacts sale price and speed. A well-presented Ferrari listing with professional photography, detailed specificatio</w:t>
      </w:r>
      <w:r>
        <w:t>n documentation, and compelling narrative can achieve 5–10% higher sale prices than a mediocre listing of an identical vehicle.</w:t>
      </w:r>
    </w:p>
    <w:p w:rsidR="001F5C54" w:rsidRDefault="00577DC2">
      <w:pPr>
        <w:pStyle w:val="Heading3"/>
      </w:pPr>
      <w:bookmarkStart w:id="36" w:name="_Toc226199413"/>
      <w:r>
        <w:t>6.3.2 Listing Creation Pipeline</w:t>
      </w:r>
      <w:bookmarkEnd w:id="36"/>
    </w:p>
    <w:p w:rsidR="001F5C54" w:rsidRDefault="00577DC2">
      <w:pPr>
        <w:pStyle w:val="ListParagraph"/>
        <w:numPr>
          <w:ilvl w:val="0"/>
          <w:numId w:val="6"/>
        </w:numPr>
        <w:spacing w:after="80" w:line="276" w:lineRule="auto"/>
      </w:pPr>
      <w:r>
        <w:t xml:space="preserve">Photo </w:t>
      </w:r>
      <w:proofErr w:type="spellStart"/>
      <w:r>
        <w:t>Curation</w:t>
      </w:r>
      <w:proofErr w:type="spellEnd"/>
      <w:r>
        <w:t xml:space="preserve"> &amp; Enhancement: Receive professional photography (commissioned upon vehicle arriva</w:t>
      </w:r>
      <w:r>
        <w:t xml:space="preserve">l). Auto-select the optimal sequence: hero shot, front 3/4, rear 3/4, profile, interior overview, dashboard detail, engine bay, wheel detail, any unique specification features. Apply consistent </w:t>
      </w:r>
      <w:proofErr w:type="spellStart"/>
      <w:r>
        <w:t>color</w:t>
      </w:r>
      <w:proofErr w:type="spellEnd"/>
      <w:r>
        <w:t xml:space="preserve"> grading and watermarking. Generate platform-specific cro</w:t>
      </w:r>
      <w:r>
        <w:t xml:space="preserve">ps (mobile.de hero ratio, </w:t>
      </w:r>
      <w:proofErr w:type="spellStart"/>
      <w:r>
        <w:t>Instagram</w:t>
      </w:r>
      <w:proofErr w:type="spellEnd"/>
      <w:r>
        <w:t xml:space="preserve"> square, website banner).</w:t>
      </w:r>
    </w:p>
    <w:p w:rsidR="001F5C54" w:rsidRDefault="00577DC2">
      <w:pPr>
        <w:pStyle w:val="ListParagraph"/>
        <w:numPr>
          <w:ilvl w:val="0"/>
          <w:numId w:val="6"/>
        </w:numPr>
        <w:spacing w:after="80" w:line="276" w:lineRule="auto"/>
      </w:pPr>
      <w:r>
        <w:lastRenderedPageBreak/>
        <w:t xml:space="preserve">Specification Documentation: Generate a comprehensive specification sheet from the vehicle’s </w:t>
      </w:r>
      <w:proofErr w:type="spellStart"/>
      <w:r>
        <w:t>CoC</w:t>
      </w:r>
      <w:proofErr w:type="spellEnd"/>
      <w:r>
        <w:t>, build sheet, and option codes. Translate Japanese documentation into German and English. List eve</w:t>
      </w:r>
      <w:r>
        <w:t>ry factory option with original option code and current market value of the specification.</w:t>
      </w:r>
    </w:p>
    <w:p w:rsidR="001F5C54" w:rsidRDefault="00577DC2">
      <w:pPr>
        <w:pStyle w:val="ListParagraph"/>
        <w:numPr>
          <w:ilvl w:val="0"/>
          <w:numId w:val="6"/>
        </w:numPr>
        <w:spacing w:after="80" w:line="276" w:lineRule="auto"/>
      </w:pPr>
      <w:r>
        <w:t xml:space="preserve">Narrative Description: Write a German-language listing description optimized for each platform. For mobile.de: structured, factual, </w:t>
      </w:r>
      <w:proofErr w:type="gramStart"/>
      <w:r>
        <w:t>SEO</w:t>
      </w:r>
      <w:proofErr w:type="gramEnd"/>
      <w:r>
        <w:t>-keyword-rich, including all l</w:t>
      </w:r>
      <w:r>
        <w:t>egally required disclosures. For specialist platforms (</w:t>
      </w:r>
      <w:proofErr w:type="spellStart"/>
      <w:r>
        <w:t>classicdriver</w:t>
      </w:r>
      <w:proofErr w:type="spellEnd"/>
      <w:r>
        <w:t xml:space="preserve">, </w:t>
      </w:r>
      <w:proofErr w:type="spellStart"/>
      <w:r>
        <w:t>elferspot</w:t>
      </w:r>
      <w:proofErr w:type="spellEnd"/>
      <w:r>
        <w:t xml:space="preserve">): more narrative, emphasizing provenance, specification rarity, and ownership proposition. For social media: aspirational, visually-led, with strategic </w:t>
      </w:r>
      <w:proofErr w:type="spellStart"/>
      <w:r>
        <w:t>hashtags</w:t>
      </w:r>
      <w:proofErr w:type="spellEnd"/>
      <w:r>
        <w:t>.</w:t>
      </w:r>
    </w:p>
    <w:p w:rsidR="001F5C54" w:rsidRDefault="00577DC2">
      <w:pPr>
        <w:pStyle w:val="ListParagraph"/>
        <w:numPr>
          <w:ilvl w:val="0"/>
          <w:numId w:val="6"/>
        </w:numPr>
        <w:spacing w:after="80" w:line="276" w:lineRule="auto"/>
      </w:pPr>
      <w:r>
        <w:t>Pricing Strate</w:t>
      </w:r>
      <w:r>
        <w:t>gy: Set initial listing price based on the DE Market Agent’s current valuation for the exact spec, adjusted for vehicle condition (premium for exceptional condition, discount for any issues), time-of-year seasonality, and current competitive landscape. Imp</w:t>
      </w:r>
      <w:r>
        <w:t>lement a graduated price reduction schedule: no change for first 14 days, 3–5% reduction at day 14, further 3–5% at day 28, and review with Orchestrator at day 42 for strategic decision.</w:t>
      </w:r>
    </w:p>
    <w:p w:rsidR="001F5C54" w:rsidRDefault="00577DC2">
      <w:pPr>
        <w:pStyle w:val="ListParagraph"/>
        <w:numPr>
          <w:ilvl w:val="0"/>
          <w:numId w:val="6"/>
        </w:numPr>
        <w:spacing w:after="80" w:line="276" w:lineRule="auto"/>
      </w:pPr>
      <w:r>
        <w:t>Multi-Platform Publishing: Simultaneously publish on mobile.de (deale</w:t>
      </w:r>
      <w:r>
        <w:t>r account), autoscout24.de, relevant specialist platform(s), the business’s own website/</w:t>
      </w:r>
      <w:proofErr w:type="spellStart"/>
      <w:r>
        <w:t>Instagram</w:t>
      </w:r>
      <w:proofErr w:type="spellEnd"/>
      <w:r>
        <w:t>, and optionally classicdriver.com or elferspot.com for appropriate vehicles.</w:t>
      </w:r>
    </w:p>
    <w:p w:rsidR="001F5C54" w:rsidRDefault="00577DC2">
      <w:pPr>
        <w:pStyle w:val="Heading3"/>
      </w:pPr>
      <w:bookmarkStart w:id="37" w:name="_Toc226199414"/>
      <w:r>
        <w:t>6.3.3 Platform-Specific Optimization</w:t>
      </w:r>
      <w:bookmarkEnd w:id="37"/>
    </w:p>
    <w:p w:rsidR="001F5C54" w:rsidRDefault="00577DC2">
      <w:pPr>
        <w:spacing w:after="160" w:line="276" w:lineRule="auto"/>
        <w:jc w:val="both"/>
      </w:pPr>
      <w:r>
        <w:t xml:space="preserve">Each platform has different buyer demographics and content preferences. </w:t>
      </w:r>
      <w:proofErr w:type="gramStart"/>
      <w:r>
        <w:t>mobile.de</w:t>
      </w:r>
      <w:proofErr w:type="gramEnd"/>
      <w:r>
        <w:t xml:space="preserve"> buyers expect structured, complete vehicle data with all technical specifications; the agent ensures every data field is populated. </w:t>
      </w:r>
      <w:proofErr w:type="gramStart"/>
      <w:r>
        <w:t>autoscout24</w:t>
      </w:r>
      <w:proofErr w:type="gramEnd"/>
      <w:r>
        <w:t xml:space="preserve"> emphasizes cross-border visibi</w:t>
      </w:r>
      <w:r>
        <w:t xml:space="preserve">lity—descriptions are generated in both German and English. Specialist platforms like </w:t>
      </w:r>
      <w:proofErr w:type="spellStart"/>
      <w:r>
        <w:t>classicdriver</w:t>
      </w:r>
      <w:proofErr w:type="spellEnd"/>
      <w:r>
        <w:t xml:space="preserve"> attract connoisseur buyers who value narrative provenance descriptions and specification analysis. The agent tailors content to each platform’s format and a</w:t>
      </w:r>
      <w:r>
        <w:t>udience while maintaining consistent factual accuracy.</w:t>
      </w:r>
    </w:p>
    <w:p w:rsidR="001F5C54" w:rsidRDefault="001F5C54">
      <w:pPr>
        <w:spacing w:after="200"/>
      </w:pPr>
    </w:p>
    <w:p w:rsidR="001F5C54" w:rsidRDefault="00577DC2">
      <w:pPr>
        <w:pStyle w:val="Heading2"/>
      </w:pPr>
      <w:bookmarkStart w:id="38" w:name="_Toc226199415"/>
      <w:r>
        <w:t>6.4 Finance &amp; Compliance Agent</w:t>
      </w:r>
      <w:bookmarkEnd w:id="38"/>
    </w:p>
    <w:p w:rsidR="001F5C54" w:rsidRDefault="00577DC2">
      <w:pPr>
        <w:pStyle w:val="Heading3"/>
      </w:pPr>
      <w:bookmarkStart w:id="39" w:name="_Toc226199416"/>
      <w:r>
        <w:t>6.4.1 Purpose</w:t>
      </w:r>
      <w:bookmarkEnd w:id="39"/>
    </w:p>
    <w:p w:rsidR="001F5C54" w:rsidRDefault="00577DC2">
      <w:pPr>
        <w:spacing w:after="160" w:line="276" w:lineRule="auto"/>
        <w:jc w:val="both"/>
      </w:pPr>
      <w:r>
        <w:t>Tracks all financial data across the vehicle pipeline, manages currency risk, optimizes tax treatment, monitors regulatory compliance, and provides real-ti</w:t>
      </w:r>
      <w:r>
        <w:t xml:space="preserve">me profitability analytics. In a capital-intensive luxury business, financial precision is non-negotiable—an untracked €2,000 cost on a €120,000 vehicle might seem small, but across 10 vehicles per month </w:t>
      </w:r>
      <w:proofErr w:type="gramStart"/>
      <w:r>
        <w:t>it’s</w:t>
      </w:r>
      <w:proofErr w:type="gramEnd"/>
      <w:r>
        <w:t xml:space="preserve"> €20,000 in margin erosion.</w:t>
      </w:r>
    </w:p>
    <w:p w:rsidR="001F5C54" w:rsidRDefault="00577DC2">
      <w:pPr>
        <w:pStyle w:val="Heading3"/>
      </w:pPr>
      <w:bookmarkStart w:id="40" w:name="_Toc226199417"/>
      <w:r>
        <w:t>6.4.2 Financial Func</w:t>
      </w:r>
      <w:r>
        <w:t>tions</w:t>
      </w:r>
      <w:bookmarkEnd w:id="40"/>
    </w:p>
    <w:p w:rsidR="001F5C54" w:rsidRDefault="00577DC2">
      <w:pPr>
        <w:pStyle w:val="ListParagraph"/>
        <w:numPr>
          <w:ilvl w:val="0"/>
          <w:numId w:val="2"/>
        </w:numPr>
        <w:spacing w:after="80" w:line="276" w:lineRule="auto"/>
      </w:pPr>
      <w:r>
        <w:t>Per-Vehicle P&amp;L: Track every cost in real-time from purchase to sale. Compare actual costs against estimates from the Sourcing Agent to continuously improve cost prediction accuracy.</w:t>
      </w:r>
    </w:p>
    <w:p w:rsidR="001F5C54" w:rsidRDefault="00577DC2">
      <w:pPr>
        <w:pStyle w:val="ListParagraph"/>
        <w:numPr>
          <w:ilvl w:val="0"/>
          <w:numId w:val="2"/>
        </w:numPr>
        <w:spacing w:after="80" w:line="276" w:lineRule="auto"/>
      </w:pPr>
      <w:r>
        <w:t>Portfolio Dashboard: Aggregate view of all vehicles in pipeline—tot</w:t>
      </w:r>
      <w:r>
        <w:t>al capital deployed, weighted average margin, expected revenue by week/month, and capital efficiency metrics.</w:t>
      </w:r>
    </w:p>
    <w:p w:rsidR="001F5C54" w:rsidRDefault="00577DC2">
      <w:pPr>
        <w:pStyle w:val="ListParagraph"/>
        <w:numPr>
          <w:ilvl w:val="0"/>
          <w:numId w:val="2"/>
        </w:numPr>
        <w:spacing w:after="80" w:line="276" w:lineRule="auto"/>
      </w:pPr>
      <w:r>
        <w:lastRenderedPageBreak/>
        <w:t>Cash Flow Management: Project cash requirements 4–8 weeks forward based on pipeline status, expected sale timing, and upcoming purchase opportunit</w:t>
      </w:r>
      <w:r>
        <w:t>ies. Alert when cash reserves drop below safety threshold.</w:t>
      </w:r>
    </w:p>
    <w:p w:rsidR="001F5C54" w:rsidRDefault="00577DC2">
      <w:pPr>
        <w:pStyle w:val="ListParagraph"/>
        <w:numPr>
          <w:ilvl w:val="0"/>
          <w:numId w:val="2"/>
        </w:numPr>
        <w:spacing w:after="80" w:line="276" w:lineRule="auto"/>
      </w:pPr>
      <w:r>
        <w:t>Currency Management: Monitor JPY/EUR continuously. Calculate currency-adjusted margins in real-time. Recommend hedging actions when exposure exceeds threshold. Track realized vs. estimated exchange</w:t>
      </w:r>
      <w:r>
        <w:t xml:space="preserve"> rates across all transactions.</w:t>
      </w:r>
    </w:p>
    <w:p w:rsidR="001F5C54" w:rsidRDefault="00577DC2">
      <w:pPr>
        <w:pStyle w:val="ListParagraph"/>
        <w:numPr>
          <w:ilvl w:val="0"/>
          <w:numId w:val="2"/>
        </w:numPr>
        <w:spacing w:after="80" w:line="276" w:lineRule="auto"/>
      </w:pPr>
      <w:r>
        <w:t xml:space="preserve">Tax Optimization: For each vehicle, model both </w:t>
      </w:r>
      <w:proofErr w:type="spellStart"/>
      <w:r>
        <w:t>Differenzbesteuerung</w:t>
      </w:r>
      <w:proofErr w:type="spellEnd"/>
      <w:r>
        <w:t xml:space="preserve"> and </w:t>
      </w:r>
      <w:proofErr w:type="spellStart"/>
      <w:r>
        <w:t>Regelbesteuerung</w:t>
      </w:r>
      <w:proofErr w:type="spellEnd"/>
      <w:r>
        <w:t xml:space="preserve"> scenarios. Recommend optimal tax treatment based on purchase structure and expected margin. Generate monthly </w:t>
      </w:r>
      <w:proofErr w:type="spellStart"/>
      <w:r>
        <w:t>Umsatzsteuer-Voranmeldung</w:t>
      </w:r>
      <w:proofErr w:type="spellEnd"/>
      <w:r>
        <w:t xml:space="preserve"> </w:t>
      </w:r>
      <w:r>
        <w:t>data.</w:t>
      </w:r>
    </w:p>
    <w:p w:rsidR="001F5C54" w:rsidRDefault="00577DC2">
      <w:pPr>
        <w:pStyle w:val="ListParagraph"/>
        <w:numPr>
          <w:ilvl w:val="0"/>
          <w:numId w:val="2"/>
        </w:numPr>
        <w:spacing w:after="80" w:line="276" w:lineRule="auto"/>
      </w:pPr>
      <w:r>
        <w:t>Regulatory Monitoring: Track changes to EU import regulations, customs duty rates, emissions standards, and German vehicle trading requirements. Flag any changes that affect current pipeline or future strategy.</w:t>
      </w:r>
    </w:p>
    <w:p w:rsidR="001F5C54" w:rsidRDefault="001F5C54">
      <w:pPr>
        <w:spacing w:after="200"/>
      </w:pPr>
    </w:p>
    <w:p w:rsidR="001F5C54" w:rsidRDefault="00577DC2">
      <w:pPr>
        <w:pStyle w:val="Heading2"/>
      </w:pPr>
      <w:bookmarkStart w:id="41" w:name="_Toc226199418"/>
      <w:r>
        <w:t>6.5 Logistics Agent</w:t>
      </w:r>
      <w:bookmarkEnd w:id="41"/>
    </w:p>
    <w:p w:rsidR="001F5C54" w:rsidRDefault="00577DC2">
      <w:pPr>
        <w:pStyle w:val="Heading3"/>
      </w:pPr>
      <w:bookmarkStart w:id="42" w:name="_Toc226199419"/>
      <w:r>
        <w:t>6.5.1 Purpose</w:t>
      </w:r>
      <w:bookmarkEnd w:id="42"/>
    </w:p>
    <w:p w:rsidR="001F5C54" w:rsidRDefault="00577DC2">
      <w:pPr>
        <w:spacing w:after="160" w:line="276" w:lineRule="auto"/>
        <w:jc w:val="both"/>
      </w:pPr>
      <w:proofErr w:type="gramStart"/>
      <w:r>
        <w:t>Manages the physical movement of luxury vehicles from Japan to Germany, including shipping coordination, customs clearance, technical inspection, and internal transport.</w:t>
      </w:r>
      <w:proofErr w:type="gramEnd"/>
      <w:r>
        <w:t xml:space="preserve"> For high-value vehicles, logistics errors (shipping damage, customs delays, </w:t>
      </w:r>
      <w:proofErr w:type="gramStart"/>
      <w:r>
        <w:t>TÜV</w:t>
      </w:r>
      <w:proofErr w:type="gramEnd"/>
      <w:r>
        <w:t xml:space="preserve"> failur</w:t>
      </w:r>
      <w:r>
        <w:t>es) can be extremely expensive. This agent minimizes risk through careful planning and real-time tracking.</w:t>
      </w:r>
    </w:p>
    <w:p w:rsidR="001F5C54" w:rsidRDefault="00577DC2">
      <w:pPr>
        <w:pStyle w:val="Heading3"/>
      </w:pPr>
      <w:bookmarkStart w:id="43" w:name="_Toc226199420"/>
      <w:r>
        <w:t>6.5.2 Core Functions</w:t>
      </w:r>
      <w:bookmarkEnd w:id="43"/>
    </w:p>
    <w:p w:rsidR="001F5C54" w:rsidRDefault="00577DC2">
      <w:pPr>
        <w:pStyle w:val="ListParagraph"/>
        <w:numPr>
          <w:ilvl w:val="0"/>
          <w:numId w:val="7"/>
        </w:numPr>
        <w:spacing w:after="80" w:line="276" w:lineRule="auto"/>
      </w:pPr>
      <w:r>
        <w:t>Shipping Coordination: Arrange container freight with specialized vehicle shipping companies. For vehicles above €100,000, insis</w:t>
      </w:r>
      <w:r>
        <w:t>t on dedicated container (not shared). Track vessel movements via AIS (Automatic Identification System) data and provide real-time ETAs. Coordinate pre-loading inspection in Japan to document vehicle condition before shipping.</w:t>
      </w:r>
    </w:p>
    <w:p w:rsidR="001F5C54" w:rsidRDefault="00577DC2">
      <w:pPr>
        <w:pStyle w:val="ListParagraph"/>
        <w:numPr>
          <w:ilvl w:val="0"/>
          <w:numId w:val="7"/>
        </w:numPr>
        <w:spacing w:after="80" w:line="276" w:lineRule="auto"/>
      </w:pPr>
      <w:r>
        <w:t>Customs Management: Prepare a</w:t>
      </w:r>
      <w:r>
        <w:t>ll customs documentation in advance of vessel arrival to minimize port dwell time. Calculate duties and taxes, pre-arrange payment with customs agent. Coordinate with approved customs brokers at Bremerhaven/Hamburg.</w:t>
      </w:r>
    </w:p>
    <w:p w:rsidR="001F5C54" w:rsidRDefault="00577DC2">
      <w:pPr>
        <w:pStyle w:val="ListParagraph"/>
        <w:numPr>
          <w:ilvl w:val="0"/>
          <w:numId w:val="7"/>
        </w:numPr>
        <w:spacing w:after="80" w:line="276" w:lineRule="auto"/>
      </w:pPr>
      <w:r>
        <w:t>TÜV Process Management: Maintain a datab</w:t>
      </w:r>
      <w:r>
        <w:t>ase of TÜV stations experienced with luxury imports (not all TÜV stations have expertise with exotic vehicles). Pre-assess TÜV requirements based on vehicle spec and prepare modification list. Schedule appointments in advance and coordinate with specialist</w:t>
      </w:r>
      <w:r>
        <w:t xml:space="preserve"> workshops if modifications are needed.</w:t>
      </w:r>
    </w:p>
    <w:p w:rsidR="001F5C54" w:rsidRDefault="00577DC2">
      <w:pPr>
        <w:pStyle w:val="ListParagraph"/>
        <w:numPr>
          <w:ilvl w:val="0"/>
          <w:numId w:val="7"/>
        </w:numPr>
        <w:spacing w:after="80" w:line="276" w:lineRule="auto"/>
      </w:pPr>
      <w:r>
        <w:t>Transport Coordination: Arrange enclosed vehicle transport for all movements within Germany (port to workshop, workshop to storage, storage to buyer). Never expose a €100,000+ vehicle to open transport or weather ris</w:t>
      </w:r>
      <w:r>
        <w:t>k.</w:t>
      </w:r>
    </w:p>
    <w:p w:rsidR="001F5C54" w:rsidRDefault="00577DC2">
      <w:pPr>
        <w:pStyle w:val="ListParagraph"/>
        <w:numPr>
          <w:ilvl w:val="0"/>
          <w:numId w:val="7"/>
        </w:numPr>
        <w:spacing w:after="80" w:line="276" w:lineRule="auto"/>
      </w:pPr>
      <w:r>
        <w:t xml:space="preserve">Pipeline Dashboard: Real-time status for every vehicle in 10 stages: SOURCED → PURCHASED → JP_TRANSPORT → AT_PORT_JP → IN_TRANSIT → AT_PORT_DE → CUSTOMS → WORKSHOP → TUV → READY_FOR_SALE. Each transition is </w:t>
      </w:r>
      <w:proofErr w:type="spellStart"/>
      <w:r>
        <w:t>timestamped</w:t>
      </w:r>
      <w:proofErr w:type="spellEnd"/>
      <w:r>
        <w:t xml:space="preserve"> and logged.</w:t>
      </w:r>
    </w:p>
    <w:p w:rsidR="001F5C54" w:rsidRDefault="001F5C54">
      <w:pPr>
        <w:spacing w:after="200"/>
      </w:pPr>
    </w:p>
    <w:p w:rsidR="001F5C54" w:rsidRDefault="00577DC2">
      <w:pPr>
        <w:pStyle w:val="Heading2"/>
      </w:pPr>
      <w:bookmarkStart w:id="44" w:name="_Toc226199421"/>
      <w:r>
        <w:t>6.6 Concierge Agent (</w:t>
      </w:r>
      <w:r>
        <w:t>Customer Interaction)</w:t>
      </w:r>
      <w:bookmarkEnd w:id="44"/>
    </w:p>
    <w:p w:rsidR="001F5C54" w:rsidRDefault="00577DC2">
      <w:pPr>
        <w:pStyle w:val="Heading3"/>
      </w:pPr>
      <w:bookmarkStart w:id="45" w:name="_Toc226199422"/>
      <w:r>
        <w:t>6.6.1 Purpose</w:t>
      </w:r>
      <w:bookmarkEnd w:id="45"/>
    </w:p>
    <w:p w:rsidR="001F5C54" w:rsidRDefault="00577DC2">
      <w:pPr>
        <w:spacing w:after="160" w:line="276" w:lineRule="auto"/>
        <w:jc w:val="both"/>
      </w:pPr>
      <w:r>
        <w:t>Handles inbound customer inquiries with the level of sophistication expected by luxury car buyers. Unlike a standard auto-responder, this agent must communicate with the tone, knowledge, and attentiveness of a premium dealership concierge. Luxury buyers ex</w:t>
      </w:r>
      <w:r>
        <w:t>pect rapid, knowledgeable, personalized responses—a generic “Thank you for your inquiry, we will get back to you” will lose the sale to a more responsive competitor.</w:t>
      </w:r>
    </w:p>
    <w:p w:rsidR="001F5C54" w:rsidRDefault="00577DC2">
      <w:pPr>
        <w:pStyle w:val="Heading3"/>
      </w:pPr>
      <w:bookmarkStart w:id="46" w:name="_Toc226199423"/>
      <w:r>
        <w:t>6.6.2 Core Functions</w:t>
      </w:r>
      <w:bookmarkEnd w:id="46"/>
    </w:p>
    <w:p w:rsidR="001F5C54" w:rsidRDefault="00577DC2">
      <w:pPr>
        <w:pStyle w:val="ListParagraph"/>
        <w:numPr>
          <w:ilvl w:val="0"/>
          <w:numId w:val="2"/>
        </w:numPr>
        <w:spacing w:after="80" w:line="276" w:lineRule="auto"/>
      </w:pPr>
      <w:r>
        <w:t>Intelligent Response: Within 10 minutes of receiving an inquiry, resp</w:t>
      </w:r>
      <w:r>
        <w:t xml:space="preserve">ond with a personalized message that addresses the specific questions asked, provides relevant additional information about the vehicle (specification highlights, condition details, provenance), and offers next steps (more photos, video </w:t>
      </w:r>
      <w:proofErr w:type="spellStart"/>
      <w:r>
        <w:t>walkaround</w:t>
      </w:r>
      <w:proofErr w:type="spellEnd"/>
      <w:r>
        <w:t>, viewing</w:t>
      </w:r>
      <w:r>
        <w:t xml:space="preserve"> appointment).</w:t>
      </w:r>
    </w:p>
    <w:p w:rsidR="001F5C54" w:rsidRDefault="00577DC2">
      <w:pPr>
        <w:pStyle w:val="ListParagraph"/>
        <w:numPr>
          <w:ilvl w:val="0"/>
          <w:numId w:val="2"/>
        </w:numPr>
        <w:spacing w:after="80" w:line="276" w:lineRule="auto"/>
      </w:pPr>
      <w:r>
        <w:t>Buyer Profiling: Classify inquiries into buyer types: end-user collector (high value, needs trust-building), dealer/trade buyer (price-focused, quick decision), tire-kicker/information seeker (engage but don’t over-invest time), and competit</w:t>
      </w:r>
      <w:r>
        <w:t>or research (minimize information sharing). Adjust response strategy based on buyer type.</w:t>
      </w:r>
    </w:p>
    <w:p w:rsidR="001F5C54" w:rsidRDefault="00577DC2">
      <w:pPr>
        <w:pStyle w:val="ListParagraph"/>
        <w:numPr>
          <w:ilvl w:val="0"/>
          <w:numId w:val="2"/>
        </w:numPr>
        <w:spacing w:after="80" w:line="276" w:lineRule="auto"/>
      </w:pPr>
      <w:r>
        <w:t>Knowledge Depth: The agent must be able to discuss vehicle specifications at enthusiast level—Ferrari engine types, AMG performance packages, Porsche option codes (PC</w:t>
      </w:r>
      <w:r>
        <w:t xml:space="preserve">CB, PDCC, </w:t>
      </w:r>
      <w:proofErr w:type="gramStart"/>
      <w:r>
        <w:t>Sport</w:t>
      </w:r>
      <w:proofErr w:type="gramEnd"/>
      <w:r>
        <w:t xml:space="preserve"> </w:t>
      </w:r>
      <w:proofErr w:type="spellStart"/>
      <w:r>
        <w:t>Chrono</w:t>
      </w:r>
      <w:proofErr w:type="spellEnd"/>
      <w:r>
        <w:t>). This knowledge is embedded via structured prompt engineering with vehicle-specific context.</w:t>
      </w:r>
    </w:p>
    <w:p w:rsidR="001F5C54" w:rsidRDefault="00577DC2">
      <w:pPr>
        <w:pStyle w:val="ListParagraph"/>
        <w:numPr>
          <w:ilvl w:val="0"/>
          <w:numId w:val="2"/>
        </w:numPr>
        <w:spacing w:after="80" w:line="276" w:lineRule="auto"/>
      </w:pPr>
      <w:r>
        <w:t>Negotiation Framework: Handle price inquiries within pre-set parameters. For initial inquiries, present asking price with justification (sp</w:t>
      </w:r>
      <w:r>
        <w:t>ecification rarity, condition, market comparison). For counter-offers, evaluate against the minimum price floor set by the Orchestrator and either accept, counter, or escalate to human.</w:t>
      </w:r>
    </w:p>
    <w:p w:rsidR="001F5C54" w:rsidRDefault="00577DC2">
      <w:pPr>
        <w:pStyle w:val="ListParagraph"/>
        <w:numPr>
          <w:ilvl w:val="0"/>
          <w:numId w:val="2"/>
        </w:numPr>
        <w:spacing w:after="80" w:line="276" w:lineRule="auto"/>
      </w:pPr>
      <w:r>
        <w:t>Multi-Language: Respond in German (primary), English (critical for cro</w:t>
      </w:r>
      <w:r>
        <w:t>ss-border buyers), and French/Italian/Dutch as needed for European reach.</w:t>
      </w:r>
    </w:p>
    <w:p w:rsidR="001F5C54" w:rsidRDefault="00577DC2">
      <w:pPr>
        <w:pStyle w:val="Heading3"/>
      </w:pPr>
      <w:bookmarkStart w:id="47" w:name="_Toc226199424"/>
      <w:r>
        <w:t>6.6.3 Escalation Triggers</w:t>
      </w:r>
      <w:bookmarkEnd w:id="47"/>
    </w:p>
    <w:p w:rsidR="001F5C54" w:rsidRDefault="00577DC2">
      <w:pPr>
        <w:spacing w:after="160" w:line="276" w:lineRule="auto"/>
        <w:jc w:val="both"/>
      </w:pPr>
      <w:r>
        <w:t>The agent immediately escalates to human operators for all price negotiations below 90% of asking price, any indication of a trade/part-exchange offer (comp</w:t>
      </w:r>
      <w:r>
        <w:t>lex valuation required), buyer requesting mechanical inspection by independent specialist (coordinate access), any complaint or dispute, and requests for vehicle history that require manufacturer database access.</w:t>
      </w:r>
    </w:p>
    <w:p w:rsidR="001F5C54" w:rsidRDefault="001F5C54">
      <w:pPr>
        <w:spacing w:after="200"/>
      </w:pPr>
    </w:p>
    <w:p w:rsidR="001F5C54" w:rsidRDefault="00577DC2">
      <w:r>
        <w:br w:type="page"/>
      </w:r>
    </w:p>
    <w:p w:rsidR="001F5C54" w:rsidRDefault="00577DC2">
      <w:pPr>
        <w:pStyle w:val="Heading1"/>
      </w:pPr>
      <w:bookmarkStart w:id="48" w:name="_Toc226199425"/>
      <w:r>
        <w:lastRenderedPageBreak/>
        <w:t>7. Orchestrator &amp; Decision Engine</w:t>
      </w:r>
      <w:bookmarkEnd w:id="48"/>
    </w:p>
    <w:p w:rsidR="001F5C54" w:rsidRDefault="00577DC2">
      <w:pPr>
        <w:pStyle w:val="Heading2"/>
      </w:pPr>
      <w:bookmarkStart w:id="49" w:name="_Toc226199426"/>
      <w:r>
        <w:t>7.1 Po</w:t>
      </w:r>
      <w:r>
        <w:t>rtfolio Strategy</w:t>
      </w:r>
      <w:bookmarkEnd w:id="49"/>
    </w:p>
    <w:p w:rsidR="001F5C54" w:rsidRDefault="00577DC2">
      <w:pPr>
        <w:spacing w:after="160" w:line="276" w:lineRule="auto"/>
        <w:jc w:val="both"/>
      </w:pPr>
      <w:r>
        <w:t>The Orchestrator manages the vehicle portfolio like an investment portfolio—balancing risk, return, liquidity, and diversification. Key portfolio rules include maximum concentration of 30% of capital in any single brand, minimum expected m</w:t>
      </w:r>
      <w:r>
        <w:t>argin of €15,000 or 20% per vehicle (whichever is higher), maximum pipeline capacity based on available capital (never commit more than 80% of available capital to vehicles in transit), and diversification across price segments (mix of €50–80k, €80–120k, a</w:t>
      </w:r>
      <w:r>
        <w:t>nd €120k+ vehicles).</w:t>
      </w:r>
    </w:p>
    <w:p w:rsidR="001F5C54" w:rsidRDefault="00577DC2">
      <w:pPr>
        <w:pStyle w:val="Heading2"/>
      </w:pPr>
      <w:bookmarkStart w:id="50" w:name="_Toc226199427"/>
      <w:r>
        <w:t>7.2 Purchase Decision Framework</w:t>
      </w:r>
      <w:bookmarkEnd w:id="50"/>
    </w:p>
    <w:p w:rsidR="001F5C54" w:rsidRDefault="00577DC2">
      <w:pPr>
        <w:spacing w:after="160" w:line="276" w:lineRule="auto"/>
        <w:jc w:val="both"/>
      </w:pPr>
      <w:r>
        <w:t>When the JP Sourcing Agent presents a candidate vehicle, the Orchestrator evaluates the following decision tree:</w:t>
      </w:r>
    </w:p>
    <w:p w:rsidR="001F5C54" w:rsidRDefault="00577DC2">
      <w:pPr>
        <w:pStyle w:val="ListParagraph"/>
        <w:numPr>
          <w:ilvl w:val="0"/>
          <w:numId w:val="8"/>
        </w:numPr>
        <w:spacing w:after="80" w:line="276" w:lineRule="auto"/>
      </w:pPr>
      <w:r>
        <w:t>Margin Check: Does expected gross margin meet the €15,000 / 20% minimum? If no → REJECT.</w:t>
      </w:r>
    </w:p>
    <w:p w:rsidR="001F5C54" w:rsidRDefault="00577DC2">
      <w:pPr>
        <w:pStyle w:val="ListParagraph"/>
        <w:numPr>
          <w:ilvl w:val="0"/>
          <w:numId w:val="8"/>
        </w:numPr>
        <w:spacing w:after="80" w:line="276" w:lineRule="auto"/>
      </w:pPr>
      <w:r>
        <w:t>C</w:t>
      </w:r>
      <w:r>
        <w:t>onfidence Check: Is margin confidence above 70%? If no → FLAG for human review.</w:t>
      </w:r>
    </w:p>
    <w:p w:rsidR="001F5C54" w:rsidRDefault="00577DC2">
      <w:pPr>
        <w:pStyle w:val="ListParagraph"/>
        <w:numPr>
          <w:ilvl w:val="0"/>
          <w:numId w:val="8"/>
        </w:numPr>
        <w:spacing w:after="80" w:line="276" w:lineRule="auto"/>
      </w:pPr>
      <w:r>
        <w:t>Portfolio Fit: Does the vehicle diversify the portfolio or concentrate risk? Check brand concentration, price segment, and model overlap.</w:t>
      </w:r>
    </w:p>
    <w:p w:rsidR="001F5C54" w:rsidRDefault="00577DC2">
      <w:pPr>
        <w:pStyle w:val="ListParagraph"/>
        <w:numPr>
          <w:ilvl w:val="0"/>
          <w:numId w:val="8"/>
        </w:numPr>
        <w:spacing w:after="80" w:line="276" w:lineRule="auto"/>
      </w:pPr>
      <w:r>
        <w:t>Capital Check: Is sufficient capital a</w:t>
      </w:r>
      <w:r>
        <w:t>vailable, including pipeline commitments? Check against 80% deployment limit.</w:t>
      </w:r>
    </w:p>
    <w:p w:rsidR="001F5C54" w:rsidRDefault="00577DC2">
      <w:pPr>
        <w:pStyle w:val="ListParagraph"/>
        <w:numPr>
          <w:ilvl w:val="0"/>
          <w:numId w:val="8"/>
        </w:numPr>
        <w:spacing w:after="80" w:line="276" w:lineRule="auto"/>
      </w:pPr>
      <w:r>
        <w:t>Risk Assessment: Are there any HIGH risk flags from the Sourcing Agent? If yes → FLAG for human review with detailed risk summary.</w:t>
      </w:r>
    </w:p>
    <w:p w:rsidR="001F5C54" w:rsidRDefault="00577DC2">
      <w:pPr>
        <w:pStyle w:val="ListParagraph"/>
        <w:numPr>
          <w:ilvl w:val="0"/>
          <w:numId w:val="8"/>
        </w:numPr>
        <w:spacing w:after="80" w:line="276" w:lineRule="auto"/>
      </w:pPr>
      <w:r>
        <w:t xml:space="preserve">Timing Check: Is the expected sale window </w:t>
      </w:r>
      <w:proofErr w:type="spellStart"/>
      <w:r>
        <w:t>favor</w:t>
      </w:r>
      <w:r>
        <w:t>able</w:t>
      </w:r>
      <w:proofErr w:type="spellEnd"/>
      <w:r>
        <w:t>? Avoid purchasing convertibles in October or GT cars that will arrive during peak summer.</w:t>
      </w:r>
    </w:p>
    <w:p w:rsidR="001F5C54" w:rsidRDefault="00577DC2">
      <w:pPr>
        <w:spacing w:after="160" w:line="276" w:lineRule="auto"/>
        <w:jc w:val="both"/>
      </w:pPr>
      <w:r>
        <w:t>If all checks pass: AUTO-APPROVE and send bid authorization to JP Sourcing Agent. If any checks require human review: generate a one-page decision brief with all</w:t>
      </w:r>
      <w:r>
        <w:t xml:space="preserve"> relevant data and present to the human operator for final authorization.</w:t>
      </w:r>
    </w:p>
    <w:p w:rsidR="001F5C54" w:rsidRDefault="00577DC2">
      <w:pPr>
        <w:pStyle w:val="Heading2"/>
      </w:pPr>
      <w:bookmarkStart w:id="51" w:name="_Toc226199428"/>
      <w:r>
        <w:t>7.3 Human-in-the-Loop Checkpoints</w:t>
      </w:r>
      <w:bookmarkEnd w:id="51"/>
    </w:p>
    <w:p w:rsidR="001F5C54" w:rsidRDefault="00577DC2">
      <w:pPr>
        <w:spacing w:after="160" w:line="276" w:lineRule="auto"/>
        <w:jc w:val="both"/>
      </w:pPr>
      <w:r>
        <w:t>Despite high automation, human approval is mandatory at these stages: any vehicle purchase above €80,000 (configurable threshold), any vehicle with risk flags, pricing decisions that deviate more than 10% from the automated recommendation, acceptance of an</w:t>
      </w:r>
      <w:r>
        <w:t>y offer below 92% of asking price, any external communication involving complaints or legal matters, and any deviation from established processes.</w:t>
      </w:r>
    </w:p>
    <w:p w:rsidR="001F5C54" w:rsidRDefault="001F5C54">
      <w:pPr>
        <w:spacing w:after="200"/>
      </w:pPr>
    </w:p>
    <w:p w:rsidR="001F5C54" w:rsidRDefault="00577DC2">
      <w:r>
        <w:br w:type="page"/>
      </w:r>
    </w:p>
    <w:p w:rsidR="001F5C54" w:rsidRDefault="00577DC2">
      <w:pPr>
        <w:pStyle w:val="Heading1"/>
      </w:pPr>
      <w:bookmarkStart w:id="52" w:name="_Toc226199429"/>
      <w:r>
        <w:lastRenderedPageBreak/>
        <w:t>8. Sales Channel Strategy</w:t>
      </w:r>
      <w:bookmarkEnd w:id="52"/>
    </w:p>
    <w:p w:rsidR="001F5C54" w:rsidRDefault="00577DC2">
      <w:pPr>
        <w:pStyle w:val="Heading2"/>
      </w:pPr>
      <w:bookmarkStart w:id="53" w:name="_Toc226199430"/>
      <w:r>
        <w:t>8.1 Primary Channels</w:t>
      </w:r>
      <w:bookmarkEnd w:id="53"/>
    </w:p>
    <w:p w:rsidR="001F5C54" w:rsidRDefault="00577DC2">
      <w:pPr>
        <w:pStyle w:val="ListParagraph"/>
        <w:numPr>
          <w:ilvl w:val="0"/>
          <w:numId w:val="2"/>
        </w:numPr>
        <w:spacing w:after="80" w:line="276" w:lineRule="auto"/>
      </w:pPr>
      <w:r>
        <w:t>mobile.de (Dealer Account): Largest German marketplace. Ess</w:t>
      </w:r>
      <w:r>
        <w:t>ential for volume and visibility. Dealer account enables API integration for automated listing management, featured placement options, and access to dealer-specific analytics.</w:t>
      </w:r>
    </w:p>
    <w:p w:rsidR="001F5C54" w:rsidRDefault="00577DC2">
      <w:pPr>
        <w:pStyle w:val="ListParagraph"/>
        <w:numPr>
          <w:ilvl w:val="0"/>
          <w:numId w:val="2"/>
        </w:numPr>
        <w:spacing w:after="80" w:line="276" w:lineRule="auto"/>
      </w:pPr>
      <w:r>
        <w:t>autoscout24.de: Strong European reach. Particularly effective for cross-border s</w:t>
      </w:r>
      <w:r>
        <w:t>ales to Netherlands, Belgium, Austria, and Switzerland.</w:t>
      </w:r>
    </w:p>
    <w:p w:rsidR="001F5C54" w:rsidRDefault="00577DC2">
      <w:pPr>
        <w:pStyle w:val="ListParagraph"/>
        <w:numPr>
          <w:ilvl w:val="0"/>
          <w:numId w:val="2"/>
        </w:numPr>
        <w:spacing w:after="80" w:line="276" w:lineRule="auto"/>
      </w:pPr>
      <w:r>
        <w:t>elferspot.com: Porsche-specialist platform. Higher conversion rate for Porsche listings than generalist platforms. Dedicated audience willing to pay premium prices for well-presented vehicles.</w:t>
      </w:r>
    </w:p>
    <w:p w:rsidR="001F5C54" w:rsidRDefault="00577DC2">
      <w:pPr>
        <w:pStyle w:val="ListParagraph"/>
        <w:numPr>
          <w:ilvl w:val="0"/>
          <w:numId w:val="2"/>
        </w:numPr>
        <w:spacing w:after="80" w:line="276" w:lineRule="auto"/>
      </w:pPr>
      <w:r>
        <w:t>classic</w:t>
      </w:r>
      <w:r>
        <w:t>driver.com: Premium platform for exotics and collector vehicles. Ferrari, Aston Martin, Bentley, and Lamborghini perform well here. Higher listing fees but premium buyer audience.</w:t>
      </w:r>
    </w:p>
    <w:p w:rsidR="001F5C54" w:rsidRDefault="00577DC2">
      <w:pPr>
        <w:pStyle w:val="Heading2"/>
      </w:pPr>
      <w:bookmarkStart w:id="54" w:name="_Toc226199431"/>
      <w:r>
        <w:t>8.2 Secondary Channels</w:t>
      </w:r>
      <w:bookmarkEnd w:id="54"/>
    </w:p>
    <w:p w:rsidR="001F5C54" w:rsidRDefault="00577DC2">
      <w:pPr>
        <w:pStyle w:val="ListParagraph"/>
        <w:numPr>
          <w:ilvl w:val="0"/>
          <w:numId w:val="2"/>
        </w:numPr>
        <w:spacing w:after="80" w:line="276" w:lineRule="auto"/>
      </w:pPr>
      <w:r>
        <w:t xml:space="preserve">Business Website + </w:t>
      </w:r>
      <w:proofErr w:type="spellStart"/>
      <w:r>
        <w:t>Instagram</w:t>
      </w:r>
      <w:proofErr w:type="spellEnd"/>
      <w:r>
        <w:t>: Direct channel for buil</w:t>
      </w:r>
      <w:r>
        <w:t xml:space="preserve">ding brand recognition and trust. </w:t>
      </w:r>
      <w:proofErr w:type="spellStart"/>
      <w:r>
        <w:t>Instagram</w:t>
      </w:r>
      <w:proofErr w:type="spellEnd"/>
      <w:r>
        <w:t xml:space="preserve"> is particularly powerful for luxury vehicles—high-quality imagery drives engagement and </w:t>
      </w:r>
      <w:proofErr w:type="gramStart"/>
      <w:r>
        <w:t>inbound</w:t>
      </w:r>
      <w:proofErr w:type="gramEnd"/>
      <w:r>
        <w:t xml:space="preserve"> inquiries. The Listing Agent generates platform-optimized content for </w:t>
      </w:r>
      <w:proofErr w:type="spellStart"/>
      <w:r>
        <w:t>Instagram</w:t>
      </w:r>
      <w:proofErr w:type="spellEnd"/>
      <w:r>
        <w:t>.</w:t>
      </w:r>
    </w:p>
    <w:p w:rsidR="001F5C54" w:rsidRDefault="00577DC2">
      <w:pPr>
        <w:pStyle w:val="ListParagraph"/>
        <w:numPr>
          <w:ilvl w:val="0"/>
          <w:numId w:val="2"/>
        </w:numPr>
        <w:spacing w:after="80" w:line="276" w:lineRule="auto"/>
      </w:pPr>
      <w:r>
        <w:t>Bringing-A-Trailer / Collecting Car</w:t>
      </w:r>
      <w:r>
        <w:t>s (Online Auctions): For specific vehicles where auction format may achieve higher prices than fixed-price listing (rare configurations, limited editions, low-mileage examples).</w:t>
      </w:r>
    </w:p>
    <w:p w:rsidR="001F5C54" w:rsidRDefault="00577DC2">
      <w:pPr>
        <w:pStyle w:val="ListParagraph"/>
        <w:numPr>
          <w:ilvl w:val="0"/>
          <w:numId w:val="2"/>
        </w:numPr>
        <w:spacing w:after="80" w:line="276" w:lineRule="auto"/>
      </w:pPr>
      <w:r>
        <w:t>Trade/Dealer Network: Wholesale channel to other European dealers for vehicles</w:t>
      </w:r>
      <w:r>
        <w:t xml:space="preserve"> that don’t sell within target timeframe on retail channels. Lower margin but faster capital recovery.</w:t>
      </w:r>
    </w:p>
    <w:p w:rsidR="001F5C54" w:rsidRDefault="00577DC2">
      <w:pPr>
        <w:pStyle w:val="Heading2"/>
      </w:pPr>
      <w:bookmarkStart w:id="55" w:name="_Toc226199432"/>
      <w:r>
        <w:t>8.3 Geographic Expansion</w:t>
      </w:r>
      <w:bookmarkEnd w:id="55"/>
    </w:p>
    <w:p w:rsidR="001F5C54" w:rsidRDefault="00577DC2">
      <w:pPr>
        <w:spacing w:after="160" w:line="276" w:lineRule="auto"/>
        <w:jc w:val="both"/>
      </w:pPr>
      <w:r>
        <w:t>While Germany is the primary market, the platform is designed for European expansion. Priority markets include Switzerland (no E</w:t>
      </w:r>
      <w:r>
        <w:t>U customs duty—separate import procedure, but strong luxury demand and high prices), Netherlands and Belgium (strong luxury car markets, proximity to German ports), Austria (natural extension of German-language market), and France (large luxury market, req</w:t>
      </w:r>
      <w:r>
        <w:t>uires French-language listing capability). The Listing Agent and Concierge Agent are designed for multi-language operation from inception.</w:t>
      </w:r>
    </w:p>
    <w:p w:rsidR="001F5C54" w:rsidRDefault="001F5C54">
      <w:pPr>
        <w:spacing w:after="200"/>
      </w:pPr>
    </w:p>
    <w:p w:rsidR="001F5C54" w:rsidRDefault="00577DC2">
      <w:r>
        <w:br w:type="page"/>
      </w:r>
    </w:p>
    <w:p w:rsidR="001F5C54" w:rsidRDefault="00577DC2">
      <w:pPr>
        <w:pStyle w:val="Heading1"/>
      </w:pPr>
      <w:bookmarkStart w:id="56" w:name="_Toc226199433"/>
      <w:r>
        <w:lastRenderedPageBreak/>
        <w:t>9. Risk Assessment</w:t>
      </w:r>
      <w:bookmarkEnd w:id="56"/>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900"/>
        <w:gridCol w:w="2700"/>
        <w:gridCol w:w="2626"/>
      </w:tblGrid>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Risk</w:t>
            </w:r>
          </w:p>
        </w:tc>
        <w:tc>
          <w:tcPr>
            <w:tcW w:w="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Prob.</w:t>
            </w:r>
          </w:p>
        </w:tc>
        <w:tc>
          <w:tcPr>
            <w:tcW w:w="9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Impact</w:t>
            </w:r>
          </w:p>
        </w:tc>
        <w:tc>
          <w:tcPr>
            <w:tcW w:w="27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Mitigation</w:t>
            </w:r>
          </w:p>
        </w:tc>
        <w:tc>
          <w:tcPr>
            <w:tcW w:w="26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Agent Response</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JPY appreciation (≥10%)</w:t>
            </w:r>
          </w:p>
        </w:tc>
        <w:tc>
          <w:tcPr>
            <w:tcW w:w="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Med</w:t>
            </w:r>
          </w:p>
        </w:tc>
        <w:tc>
          <w:tcPr>
            <w:tcW w:w="9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w:t>
            </w:r>
          </w:p>
        </w:tc>
        <w:tc>
          <w:tcPr>
            <w:tcW w:w="2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Forward contracts, JPY account, margin buffer</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Finance Agent: real-time FX monitoring + hedging alerts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Vehicle condition worse than graded</w:t>
            </w:r>
          </w:p>
        </w:tc>
        <w:tc>
          <w:tcPr>
            <w:tcW w:w="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w:t>
            </w:r>
          </w:p>
        </w:tc>
        <w:tc>
          <w:tcPr>
            <w:tcW w:w="9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V.High</w:t>
            </w:r>
            <w:proofErr w:type="spellEnd"/>
          </w:p>
        </w:tc>
        <w:tc>
          <w:tcPr>
            <w:tcW w:w="2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Min. grade 4.0; AI photo/sheet analysis; pre-ship inspection</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Sourcing Agent: enhanced condition parsing + Vision analysis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TÜV failure or expensive modifications</w:t>
            </w:r>
          </w:p>
        </w:tc>
        <w:tc>
          <w:tcPr>
            <w:tcW w:w="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Low</w:t>
            </w:r>
          </w:p>
        </w:tc>
        <w:tc>
          <w:tcPr>
            <w:tcW w:w="9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w:t>
            </w:r>
          </w:p>
        </w:tc>
        <w:tc>
          <w:tcPr>
            <w:tcW w:w="2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Pre-import TÜV feasibility; EU-spec vehicles preferred</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Logistics Agent: TÜV database + pre-assessment</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Shipping damage or loss</w:t>
            </w:r>
          </w:p>
        </w:tc>
        <w:tc>
          <w:tcPr>
            <w:tcW w:w="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w:t>
            </w:r>
          </w:p>
        </w:tc>
        <w:tc>
          <w:tcPr>
            <w:tcW w:w="9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V.High</w:t>
            </w:r>
            <w:proofErr w:type="spellEnd"/>
          </w:p>
        </w:tc>
        <w:tc>
          <w:tcPr>
            <w:tcW w:w="2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Container only; all-risk marine insurance; pre/post photo documentation</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Logistics Agent: mandatory insurance + pre-ship documentation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Extended time-to-sale (&gt;60 days)</w:t>
            </w:r>
          </w:p>
        </w:tc>
        <w:tc>
          <w:tcPr>
            <w:tcW w:w="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Med</w:t>
            </w:r>
          </w:p>
        </w:tc>
        <w:tc>
          <w:tcPr>
            <w:tcW w:w="9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Med</w:t>
            </w:r>
          </w:p>
        </w:tc>
        <w:tc>
          <w:tcPr>
            <w:tcW w:w="2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Dynamic pricing; multi-platform presence; dealer network for wholesale</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Listing Agent: auto price reduction; Orchestrator: wholesale trigger</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Capital constraints limit growth</w:t>
            </w:r>
          </w:p>
        </w:tc>
        <w:tc>
          <w:tcPr>
            <w:tcW w:w="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Med</w:t>
            </w:r>
          </w:p>
        </w:tc>
        <w:tc>
          <w:tcPr>
            <w:tcW w:w="9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Med</w:t>
            </w:r>
          </w:p>
        </w:tc>
        <w:tc>
          <w:tcPr>
            <w:tcW w:w="2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Phased scaling; inventory financing; maintain cash reserve</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Finance Agent: cash flow projection + capital alerts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Regulatory changes (tariffs, emissions)</w:t>
            </w:r>
          </w:p>
        </w:tc>
        <w:tc>
          <w:tcPr>
            <w:tcW w:w="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Low</w:t>
            </w:r>
          </w:p>
        </w:tc>
        <w:tc>
          <w:tcPr>
            <w:tcW w:w="9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High</w:t>
            </w:r>
          </w:p>
        </w:tc>
        <w:tc>
          <w:tcPr>
            <w:tcW w:w="2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Compliance monitoring; diversified vehicle age/type mix</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Finance Agent: regulatory change detection + impact analysis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Fraudulent auction listing</w:t>
            </w:r>
          </w:p>
        </w:tc>
        <w:tc>
          <w:tcPr>
            <w:tcW w:w="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w:t>
            </w:r>
          </w:p>
        </w:tc>
        <w:tc>
          <w:tcPr>
            <w:tcW w:w="9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V.High</w:t>
            </w:r>
            <w:proofErr w:type="spellEnd"/>
          </w:p>
        </w:tc>
        <w:tc>
          <w:tcPr>
            <w:tcW w:w="2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Grade threshold; provenance verification; trusted auction houses only</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Sourcing Agent: fraud detection signals + VIN verification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Competitor price pressure</w:t>
            </w:r>
          </w:p>
        </w:tc>
        <w:tc>
          <w:tcPr>
            <w:tcW w:w="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Med</w:t>
            </w:r>
          </w:p>
        </w:tc>
        <w:tc>
          <w:tcPr>
            <w:tcW w:w="9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Med</w:t>
            </w:r>
          </w:p>
        </w:tc>
        <w:tc>
          <w:tcPr>
            <w:tcW w:w="27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Differentiate on quality + documentation; avoid commodity competition</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 Market Agent: competitive monitoring + positioning alerts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Warranty / legal claims from buyers</w:t>
            </w:r>
          </w:p>
        </w:tc>
        <w:tc>
          <w:tcPr>
            <w:tcW w:w="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Low–Med</w:t>
            </w:r>
          </w:p>
        </w:tc>
        <w:tc>
          <w:tcPr>
            <w:tcW w:w="9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Med–High</w:t>
            </w:r>
          </w:p>
        </w:tc>
        <w:tc>
          <w:tcPr>
            <w:tcW w:w="27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 xml:space="preserve">Professional sales contracts; proper </w:t>
            </w:r>
            <w:proofErr w:type="spellStart"/>
            <w:r>
              <w:rPr>
                <w:rFonts w:ascii="Arial" w:eastAsia="Arial" w:hAnsi="Arial" w:cs="Arial"/>
                <w:sz w:val="19"/>
                <w:szCs w:val="19"/>
              </w:rPr>
              <w:t>Gewährleistung</w:t>
            </w:r>
            <w:proofErr w:type="spellEnd"/>
            <w:r>
              <w:rPr>
                <w:rFonts w:ascii="Arial" w:eastAsia="Arial" w:hAnsi="Arial" w:cs="Arial"/>
                <w:sz w:val="19"/>
                <w:szCs w:val="19"/>
              </w:rPr>
              <w:t xml:space="preserve"> disclaimers; legal counsel</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Concierge Agent: proper disclosure; Finance Agent: legal contingency reserve</w:t>
            </w:r>
          </w:p>
        </w:tc>
      </w:tr>
    </w:tbl>
    <w:p w:rsidR="001F5C54" w:rsidRDefault="001F5C54">
      <w:pPr>
        <w:spacing w:after="200"/>
      </w:pPr>
    </w:p>
    <w:p w:rsidR="001F5C54" w:rsidRDefault="00577DC2">
      <w:r>
        <w:br w:type="page"/>
      </w:r>
    </w:p>
    <w:p w:rsidR="001F5C54" w:rsidRDefault="00577DC2">
      <w:pPr>
        <w:pStyle w:val="Heading1"/>
      </w:pPr>
      <w:bookmarkStart w:id="57" w:name="_Toc226199434"/>
      <w:r>
        <w:lastRenderedPageBreak/>
        <w:t>10. Implementation Roadmap</w:t>
      </w:r>
      <w:bookmarkEnd w:id="57"/>
    </w:p>
    <w:p w:rsidR="001F5C54" w:rsidRDefault="00577DC2">
      <w:pPr>
        <w:pStyle w:val="Heading2"/>
      </w:pPr>
      <w:bookmarkStart w:id="58" w:name="_Toc226199435"/>
      <w:r>
        <w:t>10.1 Phase 1: Market Intelligence Foundation (Weeks 1–8)</w:t>
      </w:r>
      <w:bookmarkEnd w:id="58"/>
    </w:p>
    <w:p w:rsidR="001F5C54" w:rsidRDefault="00577DC2">
      <w:pPr>
        <w:spacing w:after="160" w:line="276" w:lineRule="auto"/>
        <w:jc w:val="both"/>
      </w:pPr>
      <w:r>
        <w:t>Phase 1 builds the data foundation with zero capital risk—no vehicles are purchased. The goal is to validate the arbitrage thesis with real data.</w:t>
      </w:r>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400"/>
        <w:gridCol w:w="2626"/>
      </w:tblGrid>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Week</w:t>
            </w:r>
          </w:p>
        </w:tc>
        <w:tc>
          <w:tcPr>
            <w:tcW w:w="3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Deliverable</w:t>
            </w:r>
          </w:p>
        </w:tc>
        <w:tc>
          <w:tcPr>
            <w:tcW w:w="2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Agent</w:t>
            </w:r>
          </w:p>
        </w:tc>
        <w:tc>
          <w:tcPr>
            <w:tcW w:w="26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Milestone</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1–2</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mobile.de scraper for 10 target luxury models + data pipeline + DB schema</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 Market Agent v0.1</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First price dataset: 500+ listings tracked</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2–3</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autoscout24 + specialist platform scrapers; cross-validation engine</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DE Market Agent v0.2</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Validated price model with confidence intervals</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3–4</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Japanese auction data pipeline (USS, BH Auction via broker API)</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JP Sourcing Agent v0.1</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First JP inventory data flowing</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4–5</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Auction sheet OCR + Claude Vision condition parsing</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JP Sourcing Agent v0.2</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Automated condition assessment for JP vehicles</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5–6</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Landed cost calculator with FX integration</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Finance Agent v0.1</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Accurate total cost estimates for any candidate</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6–7</w:t>
            </w:r>
          </w:p>
        </w:tc>
        <w:tc>
          <w:tcPr>
            <w:tcW w:w="3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Margin estimator connecting DE pricing + JP costs</w:t>
            </w:r>
          </w:p>
        </w:tc>
        <w:tc>
          <w:tcPr>
            <w:tcW w:w="2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Orchestrator v0.1</w:t>
            </w:r>
          </w:p>
        </w:tc>
        <w:tc>
          <w:tcPr>
            <w:tcW w:w="26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First automated opportunity reports</w:t>
            </w:r>
          </w:p>
        </w:tc>
      </w:tr>
      <w:tr w:rsidR="001F5C54">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7–8</w:t>
            </w:r>
          </w:p>
        </w:tc>
        <w:tc>
          <w:tcPr>
            <w:tcW w:w="3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Historical </w:t>
            </w:r>
            <w:proofErr w:type="spellStart"/>
            <w:r>
              <w:rPr>
                <w:rFonts w:ascii="Arial" w:eastAsia="Arial" w:hAnsi="Arial" w:cs="Arial"/>
                <w:sz w:val="19"/>
                <w:szCs w:val="19"/>
              </w:rPr>
              <w:t>backtesting</w:t>
            </w:r>
            <w:proofErr w:type="spellEnd"/>
            <w:r>
              <w:rPr>
                <w:rFonts w:ascii="Arial" w:eastAsia="Arial" w:hAnsi="Arial" w:cs="Arial"/>
                <w:sz w:val="19"/>
                <w:szCs w:val="19"/>
              </w:rPr>
              <w:t>: validate margin estimates against past transactions</w:t>
            </w:r>
          </w:p>
        </w:tc>
        <w:tc>
          <w:tcPr>
            <w:tcW w:w="2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All</w:t>
            </w:r>
          </w:p>
        </w:tc>
        <w:tc>
          <w:tcPr>
            <w:tcW w:w="26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Thesis validation: confirmed X% of candidates meet margin threshold</w:t>
            </w:r>
          </w:p>
        </w:tc>
      </w:tr>
    </w:tbl>
    <w:p w:rsidR="001F5C54" w:rsidRDefault="001F5C54">
      <w:pPr>
        <w:spacing w:after="200"/>
      </w:pPr>
    </w:p>
    <w:p w:rsidR="001F5C54" w:rsidRDefault="00577DC2">
      <w:pPr>
        <w:pStyle w:val="Heading2"/>
      </w:pPr>
      <w:bookmarkStart w:id="59" w:name="_Toc226199436"/>
      <w:r>
        <w:t>10.2 Phase 2: First Acquisitions &amp;</w:t>
      </w:r>
      <w:r>
        <w:t xml:space="preserve"> Listing Automation (Weeks 9–18)</w:t>
      </w:r>
      <w:bookmarkEnd w:id="59"/>
    </w:p>
    <w:p w:rsidR="001F5C54" w:rsidRDefault="00577DC2">
      <w:pPr>
        <w:spacing w:after="160" w:line="276" w:lineRule="auto"/>
        <w:jc w:val="both"/>
      </w:pPr>
      <w:r>
        <w:t>Phase 2 executes the first vehicle purchases and builds the listing and logistics automation. This phase proves the end-to-end business model with real transactions.</w:t>
      </w:r>
    </w:p>
    <w:p w:rsidR="001F5C54" w:rsidRDefault="00577DC2">
      <w:pPr>
        <w:pStyle w:val="ListParagraph"/>
        <w:numPr>
          <w:ilvl w:val="0"/>
          <w:numId w:val="2"/>
        </w:numPr>
        <w:spacing w:after="80" w:line="276" w:lineRule="auto"/>
      </w:pPr>
      <w:r>
        <w:t>Weeks 9–10: Execute first 1–2 vehicle purchases using Pha</w:t>
      </w:r>
      <w:r>
        <w:t>se 1 opportunity reports. Select high-confidence, EU-spec, LHD vehicles with strong margin estimates. Process semi-manually with agent assistance.</w:t>
      </w:r>
    </w:p>
    <w:p w:rsidR="001F5C54" w:rsidRDefault="00577DC2">
      <w:pPr>
        <w:pStyle w:val="ListParagraph"/>
        <w:numPr>
          <w:ilvl w:val="0"/>
          <w:numId w:val="2"/>
        </w:numPr>
        <w:spacing w:after="80" w:line="276" w:lineRule="auto"/>
      </w:pPr>
      <w:r>
        <w:t xml:space="preserve">Weeks 11–12: Build Listing Agent—photo processing pipeline, multi-language description generation, mobile.de </w:t>
      </w:r>
      <w:r>
        <w:t>and autoscout24 API integration.</w:t>
      </w:r>
    </w:p>
    <w:p w:rsidR="001F5C54" w:rsidRDefault="00577DC2">
      <w:pPr>
        <w:pStyle w:val="ListParagraph"/>
        <w:numPr>
          <w:ilvl w:val="0"/>
          <w:numId w:val="2"/>
        </w:numPr>
        <w:spacing w:after="80" w:line="276" w:lineRule="auto"/>
      </w:pPr>
      <w:r>
        <w:t>Weeks 13–14: Build Logistics Agent v0.1—shipping tracker, customs document automation, TÜV scheduling, pipeline dashboard.</w:t>
      </w:r>
    </w:p>
    <w:p w:rsidR="001F5C54" w:rsidRDefault="00577DC2">
      <w:pPr>
        <w:pStyle w:val="ListParagraph"/>
        <w:numPr>
          <w:ilvl w:val="0"/>
          <w:numId w:val="2"/>
        </w:numPr>
        <w:spacing w:after="80" w:line="276" w:lineRule="auto"/>
      </w:pPr>
      <w:r>
        <w:t>Weeks 15–16: First vehicles arrive in Germany. Execute TÜV, prepare for sale, list on all platforms.</w:t>
      </w:r>
      <w:r>
        <w:t xml:space="preserve"> Validate all cost assumptions against reality.</w:t>
      </w:r>
    </w:p>
    <w:p w:rsidR="001F5C54" w:rsidRDefault="00577DC2">
      <w:pPr>
        <w:pStyle w:val="ListParagraph"/>
        <w:numPr>
          <w:ilvl w:val="0"/>
          <w:numId w:val="2"/>
        </w:numPr>
        <w:spacing w:after="80" w:line="276" w:lineRule="auto"/>
      </w:pPr>
      <w:r>
        <w:t xml:space="preserve">Weeks 17–18: First sales completed. Full post-mortem: compare estimated vs. actual margins, identify cost leakages, </w:t>
      </w:r>
      <w:proofErr w:type="gramStart"/>
      <w:r>
        <w:t>refine</w:t>
      </w:r>
      <w:proofErr w:type="gramEnd"/>
      <w:r>
        <w:t xml:space="preserve"> agent parameters.</w:t>
      </w:r>
    </w:p>
    <w:p w:rsidR="001F5C54" w:rsidRDefault="00577DC2">
      <w:pPr>
        <w:pStyle w:val="Heading2"/>
      </w:pPr>
      <w:bookmarkStart w:id="60" w:name="_Toc226199437"/>
      <w:r>
        <w:t>10.3 Phase 3: Full Pipeline Automation (Weeks 19–30)</w:t>
      </w:r>
      <w:bookmarkEnd w:id="60"/>
    </w:p>
    <w:p w:rsidR="001F5C54" w:rsidRDefault="00577DC2">
      <w:pPr>
        <w:pStyle w:val="ListParagraph"/>
        <w:numPr>
          <w:ilvl w:val="0"/>
          <w:numId w:val="2"/>
        </w:numPr>
        <w:spacing w:after="80" w:line="276" w:lineRule="auto"/>
      </w:pPr>
      <w:r>
        <w:lastRenderedPageBreak/>
        <w:t>Weeks 19–22: B</w:t>
      </w:r>
      <w:r>
        <w:t>uild Concierge Agent with multi-language capability. Integrate with mobile.de messaging and email. Implement lead scoring and auto-response.</w:t>
      </w:r>
    </w:p>
    <w:p w:rsidR="001F5C54" w:rsidRDefault="00577DC2">
      <w:pPr>
        <w:pStyle w:val="ListParagraph"/>
        <w:numPr>
          <w:ilvl w:val="0"/>
          <w:numId w:val="2"/>
        </w:numPr>
        <w:spacing w:after="80" w:line="276" w:lineRule="auto"/>
      </w:pPr>
      <w:r>
        <w:t>Weeks 23–26: Finance Agent v1.0—full per-vehicle P&amp;</w:t>
      </w:r>
      <w:r>
        <w:t>L, currency management, tax optimization (</w:t>
      </w:r>
      <w:proofErr w:type="spellStart"/>
      <w:r>
        <w:t>Differenzbesteuerung</w:t>
      </w:r>
      <w:proofErr w:type="spellEnd"/>
      <w:r>
        <w:t xml:space="preserve"> </w:t>
      </w:r>
      <w:proofErr w:type="spellStart"/>
      <w:r>
        <w:t>modeling</w:t>
      </w:r>
      <w:proofErr w:type="spellEnd"/>
      <w:r>
        <w:t>), cash flow forecasting.</w:t>
      </w:r>
    </w:p>
    <w:p w:rsidR="001F5C54" w:rsidRDefault="00577DC2">
      <w:pPr>
        <w:pStyle w:val="ListParagraph"/>
        <w:numPr>
          <w:ilvl w:val="0"/>
          <w:numId w:val="2"/>
        </w:numPr>
        <w:spacing w:after="80" w:line="276" w:lineRule="auto"/>
      </w:pPr>
      <w:r>
        <w:t>Weeks 27–30: Orchestrator v1.0—automated portfolio management, purchase decision framework, dynamic pricing engine. Target: 5–8 vehicles per month processing c</w:t>
      </w:r>
      <w:r>
        <w:t>apacity with 2–3 FTEs.</w:t>
      </w:r>
    </w:p>
    <w:p w:rsidR="001F5C54" w:rsidRDefault="00577DC2">
      <w:pPr>
        <w:pStyle w:val="Heading2"/>
      </w:pPr>
      <w:bookmarkStart w:id="61" w:name="_Toc226199438"/>
      <w:r>
        <w:t>10.4 Phase 4: Scale &amp; Expansion (Month 8+)</w:t>
      </w:r>
      <w:bookmarkEnd w:id="61"/>
    </w:p>
    <w:p w:rsidR="001F5C54" w:rsidRDefault="00577DC2">
      <w:pPr>
        <w:pStyle w:val="ListParagraph"/>
        <w:numPr>
          <w:ilvl w:val="0"/>
          <w:numId w:val="2"/>
        </w:numPr>
        <w:spacing w:after="80" w:line="276" w:lineRule="auto"/>
      </w:pPr>
      <w:r>
        <w:t xml:space="preserve">Expand to additional European markets (Switzerland, Netherlands, </w:t>
      </w:r>
      <w:proofErr w:type="gramStart"/>
      <w:r>
        <w:t>Belgium</w:t>
      </w:r>
      <w:proofErr w:type="gramEnd"/>
      <w:r>
        <w:t>).</w:t>
      </w:r>
    </w:p>
    <w:p w:rsidR="001F5C54" w:rsidRDefault="00577DC2">
      <w:pPr>
        <w:pStyle w:val="ListParagraph"/>
        <w:numPr>
          <w:ilvl w:val="0"/>
          <w:numId w:val="2"/>
        </w:numPr>
        <w:spacing w:after="80" w:line="276" w:lineRule="auto"/>
      </w:pPr>
      <w:r>
        <w:t>Add specialist platform integrations (</w:t>
      </w:r>
      <w:proofErr w:type="spellStart"/>
      <w:r>
        <w:t>classicdriver</w:t>
      </w:r>
      <w:proofErr w:type="spellEnd"/>
      <w:r>
        <w:t xml:space="preserve">, </w:t>
      </w:r>
      <w:proofErr w:type="spellStart"/>
      <w:r>
        <w:t>elferspot</w:t>
      </w:r>
      <w:proofErr w:type="spellEnd"/>
      <w:r>
        <w:t>, Collecting Cars).</w:t>
      </w:r>
    </w:p>
    <w:p w:rsidR="001F5C54" w:rsidRDefault="00577DC2">
      <w:pPr>
        <w:pStyle w:val="ListParagraph"/>
        <w:numPr>
          <w:ilvl w:val="0"/>
          <w:numId w:val="2"/>
        </w:numPr>
        <w:spacing w:after="80" w:line="276" w:lineRule="auto"/>
      </w:pPr>
      <w:r>
        <w:t xml:space="preserve">Develop proprietary website with </w:t>
      </w:r>
      <w:r>
        <w:t>vehicle showcase and direct inquiry capability.</w:t>
      </w:r>
    </w:p>
    <w:p w:rsidR="001F5C54" w:rsidRDefault="00577DC2">
      <w:pPr>
        <w:pStyle w:val="ListParagraph"/>
        <w:numPr>
          <w:ilvl w:val="0"/>
          <w:numId w:val="2"/>
        </w:numPr>
        <w:spacing w:after="80" w:line="276" w:lineRule="auto"/>
      </w:pPr>
      <w:r>
        <w:t xml:space="preserve">Build </w:t>
      </w:r>
      <w:proofErr w:type="spellStart"/>
      <w:r>
        <w:t>Instagram</w:t>
      </w:r>
      <w:proofErr w:type="spellEnd"/>
      <w:r>
        <w:t>/social media automation for brand building.</w:t>
      </w:r>
    </w:p>
    <w:p w:rsidR="001F5C54" w:rsidRDefault="00577DC2">
      <w:pPr>
        <w:pStyle w:val="ListParagraph"/>
        <w:numPr>
          <w:ilvl w:val="0"/>
          <w:numId w:val="2"/>
        </w:numPr>
        <w:spacing w:after="80" w:line="276" w:lineRule="auto"/>
      </w:pPr>
      <w:r>
        <w:t>Implement machine learning for margin prediction improvement based on transaction history.</w:t>
      </w:r>
    </w:p>
    <w:p w:rsidR="001F5C54" w:rsidRDefault="00577DC2">
      <w:pPr>
        <w:pStyle w:val="ListParagraph"/>
        <w:numPr>
          <w:ilvl w:val="0"/>
          <w:numId w:val="2"/>
        </w:numPr>
        <w:spacing w:after="80" w:line="276" w:lineRule="auto"/>
      </w:pPr>
      <w:r>
        <w:t>Explore B2B dealer supply model—wholesaling pre-inspected</w:t>
      </w:r>
      <w:r>
        <w:t xml:space="preserve"> Japanese inventory to European dealers.</w:t>
      </w:r>
    </w:p>
    <w:p w:rsidR="001F5C54" w:rsidRDefault="00577DC2">
      <w:pPr>
        <w:pStyle w:val="ListParagraph"/>
        <w:numPr>
          <w:ilvl w:val="0"/>
          <w:numId w:val="2"/>
        </w:numPr>
        <w:spacing w:after="80" w:line="276" w:lineRule="auto"/>
      </w:pPr>
      <w:r>
        <w:t>Consider physical showroom for highest-value vehicles (Ferrari, Lamborghini) where in-person experience drives conversion.</w:t>
      </w:r>
    </w:p>
    <w:p w:rsidR="001F5C54" w:rsidRDefault="001F5C54">
      <w:pPr>
        <w:spacing w:after="200"/>
      </w:pPr>
    </w:p>
    <w:p w:rsidR="001F5C54" w:rsidRDefault="00577DC2">
      <w:r>
        <w:br w:type="page"/>
      </w:r>
    </w:p>
    <w:p w:rsidR="001F5C54" w:rsidRDefault="00577DC2">
      <w:pPr>
        <w:pStyle w:val="Heading1"/>
      </w:pPr>
      <w:bookmarkStart w:id="62" w:name="_Toc226199439"/>
      <w:r>
        <w:lastRenderedPageBreak/>
        <w:t>11. KPI Framework</w:t>
      </w:r>
      <w:bookmarkEnd w:id="62"/>
    </w:p>
    <w:p w:rsidR="001F5C54" w:rsidRDefault="00577DC2">
      <w:pPr>
        <w:pStyle w:val="Heading2"/>
      </w:pPr>
      <w:bookmarkStart w:id="63" w:name="_Toc226199440"/>
      <w:r>
        <w:t>11.1 Business KPIs</w:t>
      </w:r>
      <w:bookmarkEnd w:id="63"/>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00"/>
        <w:gridCol w:w="1426"/>
      </w:tblGrid>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KPI</w:t>
            </w:r>
          </w:p>
        </w:tc>
        <w:tc>
          <w:tcPr>
            <w:tcW w:w="1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3</w:t>
            </w:r>
          </w:p>
        </w:tc>
        <w:tc>
          <w:tcPr>
            <w:tcW w:w="1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6</w:t>
            </w:r>
          </w:p>
        </w:tc>
        <w:tc>
          <w:tcPr>
            <w:tcW w:w="16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12</w:t>
            </w:r>
          </w:p>
        </w:tc>
        <w:tc>
          <w:tcPr>
            <w:tcW w:w="1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Month 24</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Vehicles Sold / Month</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3–5</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6–10</w:t>
            </w:r>
          </w:p>
        </w:tc>
        <w:tc>
          <w:tcPr>
            <w:tcW w:w="1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12–20</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Avg. Gross Margin / Vehicle</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€15k+</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€20k+</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€25k+</w:t>
            </w:r>
          </w:p>
        </w:tc>
        <w:tc>
          <w:tcPr>
            <w:tcW w:w="1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€30k+</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Avg. Days to Sale</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50</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35</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28</w:t>
            </w:r>
          </w:p>
        </w:tc>
        <w:tc>
          <w:tcPr>
            <w:tcW w:w="1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21</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Margin Prediction Accuracy</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±25%</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±15%</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±10%</w:t>
            </w:r>
          </w:p>
        </w:tc>
        <w:tc>
          <w:tcPr>
            <w:tcW w:w="1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±7%</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Capital Turnover (annualized)</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2.5x</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3.5x</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4.5x</w:t>
            </w:r>
          </w:p>
        </w:tc>
        <w:tc>
          <w:tcPr>
            <w:tcW w:w="1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5.5x</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Customer Review Score</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4.2+</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4.5+</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4.7+</w:t>
            </w:r>
          </w:p>
        </w:tc>
        <w:tc>
          <w:tcPr>
            <w:tcW w:w="1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4.8+</w:t>
            </w:r>
          </w:p>
        </w:tc>
      </w:tr>
      <w:tr w:rsidR="001F5C54">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Operational Cost / Vehicle</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€1,500</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€1,000</w:t>
            </w:r>
          </w:p>
        </w:tc>
        <w:tc>
          <w:tcPr>
            <w:tcW w:w="16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€750</w:t>
            </w:r>
          </w:p>
        </w:tc>
        <w:tc>
          <w:tcPr>
            <w:tcW w:w="1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€500</w:t>
            </w:r>
          </w:p>
        </w:tc>
      </w:tr>
    </w:tbl>
    <w:p w:rsidR="001F5C54" w:rsidRDefault="001F5C54">
      <w:pPr>
        <w:spacing w:after="200"/>
      </w:pPr>
    </w:p>
    <w:p w:rsidR="001F5C54" w:rsidRDefault="00577DC2">
      <w:pPr>
        <w:pStyle w:val="Heading2"/>
      </w:pPr>
      <w:bookmarkStart w:id="64" w:name="_Toc226199441"/>
      <w:r>
        <w:t>11.2 Agent Performance KPIs</w:t>
      </w:r>
      <w:bookmarkEnd w:id="64"/>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Agent</w:t>
            </w:r>
          </w:p>
        </w:tc>
        <w:tc>
          <w:tcPr>
            <w:tcW w:w="35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Primary KPI</w:t>
            </w:r>
          </w:p>
        </w:tc>
        <w:tc>
          <w:tcPr>
            <w:tcW w:w="35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Target</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DE Market Agent</w:t>
            </w:r>
          </w:p>
        </w:tc>
        <w:tc>
          <w:tcPr>
            <w:tcW w:w="3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Price prediction accuracy (estimated vs. actual sale price)</w:t>
            </w:r>
          </w:p>
        </w:tc>
        <w:tc>
          <w:tcPr>
            <w:tcW w:w="3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Within 8% of actual sale price</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JP Sourcing Agent</w:t>
            </w:r>
          </w:p>
        </w:tc>
        <w:tc>
          <w:tcPr>
            <w:tcW w:w="3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Condition assessment accuracy (predicted vs. actual TÜV result + prep cost)</w:t>
            </w:r>
          </w:p>
        </w:tc>
        <w:tc>
          <w:tcPr>
            <w:tcW w:w="3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&gt; 85% accuracy on condition grade prediction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Listing Agent</w:t>
            </w:r>
          </w:p>
        </w:tc>
        <w:tc>
          <w:tcPr>
            <w:tcW w:w="3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Time to first qualified inquiry after listing goes live</w:t>
            </w:r>
          </w:p>
        </w:tc>
        <w:tc>
          <w:tcPr>
            <w:tcW w:w="3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&lt; 72 hours for target segment vehicles</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Logistics Agent</w:t>
            </w:r>
          </w:p>
        </w:tc>
        <w:tc>
          <w:tcPr>
            <w:tcW w:w="3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ETA accuracy (predicted vs. actual arrival date at warehouse)</w:t>
            </w:r>
          </w:p>
        </w:tc>
        <w:tc>
          <w:tcPr>
            <w:tcW w:w="3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Within 3 days of predicted arrival</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Finance Agent</w:t>
            </w:r>
          </w:p>
        </w:tc>
        <w:tc>
          <w:tcPr>
            <w:tcW w:w="3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Cost tracking completeness (% of actual costs captured before sale)</w:t>
            </w:r>
          </w:p>
        </w:tc>
        <w:tc>
          <w:tcPr>
            <w:tcW w:w="3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&gt; 98% of all costs recorded</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Concierge Agent</w:t>
            </w:r>
          </w:p>
        </w:tc>
        <w:tc>
          <w:tcPr>
            <w:tcW w:w="35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Lead response time + qualification accuracy</w:t>
            </w:r>
          </w:p>
        </w:tc>
        <w:tc>
          <w:tcPr>
            <w:tcW w:w="35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&lt; 10 min response; &gt; 80% correct lead classification</w:t>
            </w:r>
          </w:p>
        </w:tc>
      </w:tr>
      <w:tr w:rsidR="001F5C54">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Orchestrator</w:t>
            </w:r>
          </w:p>
        </w:tc>
        <w:tc>
          <w:tcPr>
            <w:tcW w:w="35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Purchase decision quality (ROI of approved vs. rejected vehicles)</w:t>
            </w:r>
          </w:p>
        </w:tc>
        <w:tc>
          <w:tcPr>
            <w:tcW w:w="35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Approved vehicles achieve &gt; 90% of predicted margin</w:t>
            </w:r>
          </w:p>
        </w:tc>
      </w:tr>
    </w:tbl>
    <w:p w:rsidR="001F5C54" w:rsidRDefault="001F5C54">
      <w:pPr>
        <w:spacing w:after="200"/>
      </w:pPr>
    </w:p>
    <w:p w:rsidR="001F5C54" w:rsidRDefault="00577DC2">
      <w:r>
        <w:br w:type="page"/>
      </w:r>
    </w:p>
    <w:p w:rsidR="001F5C54" w:rsidRDefault="00577DC2">
      <w:pPr>
        <w:pStyle w:val="Heading1"/>
      </w:pPr>
      <w:bookmarkStart w:id="65" w:name="_Toc226199442"/>
      <w:r>
        <w:lastRenderedPageBreak/>
        <w:t>12. Core Data Model</w:t>
      </w:r>
      <w:bookmarkEnd w:id="65"/>
    </w:p>
    <w:p w:rsidR="001F5C54" w:rsidRDefault="00577DC2">
      <w:pPr>
        <w:pStyle w:val="Heading2"/>
      </w:pPr>
      <w:bookmarkStart w:id="66" w:name="_Toc226199443"/>
      <w:r>
        <w:t>12.1 Vehicle Entity</w:t>
      </w:r>
      <w:bookmarkEnd w:id="66"/>
    </w:p>
    <w:p w:rsidR="001F5C54" w:rsidRDefault="00577DC2">
      <w:pPr>
        <w:spacing w:after="160" w:line="276" w:lineRule="auto"/>
        <w:jc w:val="both"/>
      </w:pPr>
      <w:r>
        <w:t>Central entity tracking a vehicle through the entire lifecycle:</w:t>
      </w:r>
    </w:p>
    <w:p w:rsidR="001F5C54" w:rsidRDefault="001F5C54">
      <w:pPr>
        <w:spacing w:after="20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Field</w:t>
            </w:r>
          </w:p>
        </w:tc>
        <w:tc>
          <w:tcPr>
            <w:tcW w:w="1400"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Type</w:t>
            </w:r>
          </w:p>
        </w:tc>
        <w:tc>
          <w:tcPr>
            <w:tcW w:w="5426" w:type="dxa"/>
            <w:tcBorders>
              <w:top w:val="single" w:sz="1" w:space="0" w:color="D0D0D0"/>
              <w:left w:val="single" w:sz="1" w:space="0" w:color="D0D0D0"/>
              <w:bottom w:val="single" w:sz="1" w:space="0" w:color="D0D0D0"/>
              <w:right w:val="single" w:sz="1" w:space="0" w:color="D0D0D0"/>
            </w:tcBorders>
            <w:shd w:val="clear" w:color="auto" w:fill="0C1E3C"/>
            <w:tcMar>
              <w:top w:w="80" w:type="dxa"/>
              <w:left w:w="120" w:type="dxa"/>
              <w:bottom w:w="80" w:type="dxa"/>
              <w:right w:w="120" w:type="dxa"/>
            </w:tcMar>
            <w:vAlign w:val="center"/>
          </w:tcPr>
          <w:p w:rsidR="001F5C54" w:rsidRDefault="00577DC2">
            <w:r>
              <w:rPr>
                <w:rFonts w:ascii="Arial" w:eastAsia="Arial" w:hAnsi="Arial" w:cs="Arial"/>
                <w:b/>
                <w:bCs/>
                <w:color w:val="FFFFFF"/>
                <w:sz w:val="19"/>
                <w:szCs w:val="19"/>
              </w:rPr>
              <w:t>Description</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vehicle_id</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UUID</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Unique identifier across all systems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status</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Enum</w:t>
            </w:r>
            <w:proofErr w:type="spellEnd"/>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DISCOVERED → BID_PLACED → PURCHASED → JP_TRANSPORT → AT_PORT_JP → IN_TRANSIT → AT_PORT_DE → CUSTOMS → WORKSHOP → TUV → LISTED → RESERVED → SOLD</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make / model / year / variant</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String</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Full vehicle identification (e.g., Ferrari 488 GTB 2017)</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t>vin</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String</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Full 17-character VIN</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specification</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Detailed spec: </w:t>
            </w:r>
            <w:proofErr w:type="spellStart"/>
            <w:r>
              <w:rPr>
                <w:rFonts w:ascii="Arial" w:eastAsia="Arial" w:hAnsi="Arial" w:cs="Arial"/>
                <w:sz w:val="19"/>
                <w:szCs w:val="19"/>
              </w:rPr>
              <w:t>color</w:t>
            </w:r>
            <w:proofErr w:type="spellEnd"/>
            <w:r>
              <w:rPr>
                <w:rFonts w:ascii="Arial" w:eastAsia="Arial" w:hAnsi="Arial" w:cs="Arial"/>
                <w:sz w:val="19"/>
                <w:szCs w:val="19"/>
              </w:rPr>
              <w:t>, interior, engine, gearbox, factory options with codes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drive_side</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Enum</w:t>
            </w:r>
            <w:proofErr w:type="spellEnd"/>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LHD or RHD</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mileage_km</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Integer</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Verified mileage at purchase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auction_source</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String</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Auction house and lot reference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auction_grade</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Float</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Condition grade from auction (1–6 + 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purchase_price_jpy</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BigInt</w:t>
            </w:r>
            <w:proofErr w:type="spellEnd"/>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Hammer price in JPY</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fx_rate_at_purchase</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JPY/EUR rate at moment of purchase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landed_cost_eur</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Running total of all costs (updated as costs accrue)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estimated_sale_price</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 Market Agent estimate at purchase time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listing_price_eur</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Current asking price on platforms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actual_sale_price</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Final agreed sale price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margin_estimate</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Predicted gross margin at purchase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margin_actual</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Decimal</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Actual gross margin (calculated at sale)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margin_confidence</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Float</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Confidence score (0–1) on margin estimate</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condition_report</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AI-parsed auction sheet + photo analysis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provenance_record</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Service history summary, ownership chain, matching numbers status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proofErr w:type="spellStart"/>
            <w:r>
              <w:rPr>
                <w:rFonts w:ascii="Arial" w:eastAsia="Arial" w:hAnsi="Arial" w:cs="Arial"/>
                <w:b/>
                <w:bCs/>
                <w:sz w:val="19"/>
                <w:szCs w:val="19"/>
              </w:rPr>
              <w:t>risk_flags</w:t>
            </w:r>
            <w:proofErr w:type="spellEnd"/>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Array[</w:t>
            </w:r>
            <w:proofErr w:type="spellStart"/>
            <w:r>
              <w:rPr>
                <w:rFonts w:ascii="Arial" w:eastAsia="Arial" w:hAnsi="Arial" w:cs="Arial"/>
                <w:sz w:val="19"/>
                <w:szCs w:val="19"/>
              </w:rPr>
              <w:t>Enum</w:t>
            </w:r>
            <w:proofErr w:type="spellEnd"/>
            <w:r>
              <w:rPr>
                <w:rFonts w:ascii="Arial" w:eastAsia="Arial" w:hAnsi="Arial" w:cs="Arial"/>
                <w:sz w:val="19"/>
                <w:szCs w:val="19"/>
              </w:rPr>
              <w:t>]</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CONDITION | PROVENANCE | TUV | CURRENCY | LIQUIDITY</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cost_breakdown</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Itemized costs matching Section 3.1 line items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documents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 xml:space="preserve">References to all documents (EPC, </w:t>
            </w:r>
            <w:proofErr w:type="spellStart"/>
            <w:r>
              <w:rPr>
                <w:rFonts w:ascii="Arial" w:eastAsia="Arial" w:hAnsi="Arial" w:cs="Arial"/>
                <w:sz w:val="19"/>
                <w:szCs w:val="19"/>
              </w:rPr>
              <w:t>BoL</w:t>
            </w:r>
            <w:proofErr w:type="spellEnd"/>
            <w:r>
              <w:rPr>
                <w:rFonts w:ascii="Arial" w:eastAsia="Arial" w:hAnsi="Arial" w:cs="Arial"/>
                <w:sz w:val="19"/>
                <w:szCs w:val="19"/>
              </w:rPr>
              <w:t>, customs, TÜV, registration)</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b/>
                <w:bCs/>
                <w:sz w:val="19"/>
                <w:szCs w:val="19"/>
              </w:rPr>
              <w:t>listing_ids</w:t>
            </w:r>
            <w:proofErr w:type="spellEnd"/>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JSON</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Platform references (mobile.de ID, autoscout24 ID, etc.)</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photos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Array[URL]</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S3 references to all vehicle photos</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b/>
                <w:bCs/>
                <w:sz w:val="19"/>
                <w:szCs w:val="19"/>
              </w:rPr>
              <w:lastRenderedPageBreak/>
              <w:t>timeline</w:t>
            </w:r>
          </w:p>
        </w:tc>
        <w:tc>
          <w:tcPr>
            <w:tcW w:w="14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r>
              <w:rPr>
                <w:rFonts w:ascii="Arial" w:eastAsia="Arial" w:hAnsi="Arial" w:cs="Arial"/>
                <w:sz w:val="19"/>
                <w:szCs w:val="19"/>
              </w:rPr>
              <w:t>Array[Event]</w:t>
            </w:r>
          </w:p>
        </w:tc>
        <w:tc>
          <w:tcPr>
            <w:tcW w:w="5426"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1F5C54" w:rsidRDefault="00577DC2">
            <w:proofErr w:type="spellStart"/>
            <w:r>
              <w:rPr>
                <w:rFonts w:ascii="Arial" w:eastAsia="Arial" w:hAnsi="Arial" w:cs="Arial"/>
                <w:sz w:val="19"/>
                <w:szCs w:val="19"/>
              </w:rPr>
              <w:t>Timestamped</w:t>
            </w:r>
            <w:proofErr w:type="spellEnd"/>
            <w:r>
              <w:rPr>
                <w:rFonts w:ascii="Arial" w:eastAsia="Arial" w:hAnsi="Arial" w:cs="Arial"/>
                <w:sz w:val="19"/>
                <w:szCs w:val="19"/>
              </w:rPr>
              <w:t xml:space="preserve"> status transitions with metadata</w:t>
            </w:r>
          </w:p>
        </w:tc>
      </w:tr>
      <w:tr w:rsidR="001F5C54">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b/>
                <w:bCs/>
                <w:sz w:val="19"/>
                <w:szCs w:val="19"/>
              </w:rPr>
              <w:t>notes</w:t>
            </w:r>
          </w:p>
        </w:tc>
        <w:tc>
          <w:tcPr>
            <w:tcW w:w="1400"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Text</w:t>
            </w:r>
          </w:p>
        </w:tc>
        <w:tc>
          <w:tcPr>
            <w:tcW w:w="5426" w:type="dxa"/>
            <w:tcBorders>
              <w:top w:val="single" w:sz="1" w:space="0" w:color="D0D0D0"/>
              <w:left w:val="single" w:sz="1" w:space="0" w:color="D0D0D0"/>
              <w:bottom w:val="single" w:sz="1" w:space="0" w:color="D0D0D0"/>
              <w:right w:val="single" w:sz="1" w:space="0" w:color="D0D0D0"/>
            </w:tcBorders>
            <w:shd w:val="clear" w:color="auto" w:fill="F7F7F7"/>
            <w:tcMar>
              <w:top w:w="80" w:type="dxa"/>
              <w:left w:w="120" w:type="dxa"/>
              <w:bottom w:w="80" w:type="dxa"/>
              <w:right w:w="120" w:type="dxa"/>
            </w:tcMar>
          </w:tcPr>
          <w:p w:rsidR="001F5C54" w:rsidRDefault="00577DC2">
            <w:r>
              <w:rPr>
                <w:rFonts w:ascii="Arial" w:eastAsia="Arial" w:hAnsi="Arial" w:cs="Arial"/>
                <w:sz w:val="19"/>
                <w:szCs w:val="19"/>
              </w:rPr>
              <w:t>Free-text notes from human operators</w:t>
            </w:r>
          </w:p>
        </w:tc>
      </w:tr>
    </w:tbl>
    <w:p w:rsidR="001F5C54" w:rsidRDefault="001F5C54">
      <w:pPr>
        <w:spacing w:after="200"/>
      </w:pPr>
    </w:p>
    <w:p w:rsidR="001F5C54" w:rsidRDefault="00577DC2">
      <w:pPr>
        <w:pStyle w:val="Heading2"/>
      </w:pPr>
      <w:bookmarkStart w:id="67" w:name="_Toc226199444"/>
      <w:r>
        <w:t>12.2 Supporting Entities</w:t>
      </w:r>
      <w:bookmarkEnd w:id="67"/>
    </w:p>
    <w:p w:rsidR="001F5C54" w:rsidRDefault="00577DC2">
      <w:pPr>
        <w:spacing w:after="160" w:line="276" w:lineRule="auto"/>
        <w:jc w:val="both"/>
      </w:pPr>
      <w:r>
        <w:t xml:space="preserve">The data model includes several supporting entities that connect to the Vehicle entity: </w:t>
      </w:r>
      <w:proofErr w:type="spellStart"/>
      <w:r>
        <w:t>MarketSnapshot</w:t>
      </w:r>
      <w:proofErr w:type="spellEnd"/>
      <w:r>
        <w:t xml:space="preserve"> (time-series pricing data from DE Market Agent, one record per model/spec/date), Transaction (every financial event—purchase payment, shipping invoice, d</w:t>
      </w:r>
      <w:r>
        <w:t xml:space="preserve">uty payment, sale receipt—linked to </w:t>
      </w:r>
      <w:proofErr w:type="spellStart"/>
      <w:r>
        <w:t>vehicle_id</w:t>
      </w:r>
      <w:proofErr w:type="spellEnd"/>
      <w:r>
        <w:t xml:space="preserve">), Lead (customer inquiry records from Concierge Agent, linked to listing and vehicle), </w:t>
      </w:r>
      <w:proofErr w:type="spellStart"/>
      <w:r>
        <w:t>ShipmentTracking</w:t>
      </w:r>
      <w:proofErr w:type="spellEnd"/>
      <w:r>
        <w:t xml:space="preserve"> (vessel movements, customs events, transport legs, linked to </w:t>
      </w:r>
      <w:proofErr w:type="spellStart"/>
      <w:r>
        <w:t>vehicle_id</w:t>
      </w:r>
      <w:proofErr w:type="spellEnd"/>
      <w:r>
        <w:t xml:space="preserve">), and </w:t>
      </w:r>
      <w:proofErr w:type="spellStart"/>
      <w:r>
        <w:t>AuditLog</w:t>
      </w:r>
      <w:proofErr w:type="spellEnd"/>
      <w:r>
        <w:t xml:space="preserve"> (every agent decis</w:t>
      </w:r>
      <w:r>
        <w:t>ion with full reasoning chain, for debugging and improvement).</w:t>
      </w:r>
    </w:p>
    <w:p w:rsidR="001F5C54" w:rsidRDefault="001F5C54">
      <w:pPr>
        <w:spacing w:after="200"/>
      </w:pPr>
    </w:p>
    <w:p w:rsidR="001F5C54" w:rsidRDefault="00577DC2">
      <w:r>
        <w:br w:type="page"/>
      </w:r>
    </w:p>
    <w:p w:rsidR="001F5C54" w:rsidRDefault="00577DC2">
      <w:pPr>
        <w:pStyle w:val="Heading1"/>
      </w:pPr>
      <w:bookmarkStart w:id="68" w:name="_Toc226199445"/>
      <w:r>
        <w:lastRenderedPageBreak/>
        <w:t>13. Immediate Next Steps</w:t>
      </w:r>
      <w:bookmarkEnd w:id="68"/>
    </w:p>
    <w:p w:rsidR="001F5C54" w:rsidRDefault="00577DC2">
      <w:pPr>
        <w:spacing w:after="160" w:line="276" w:lineRule="auto"/>
        <w:jc w:val="both"/>
      </w:pPr>
      <w:r>
        <w:t>To transition from this planning document to active development:</w:t>
      </w:r>
    </w:p>
    <w:p w:rsidR="001F5C54" w:rsidRDefault="00577DC2">
      <w:pPr>
        <w:pStyle w:val="ListParagraph"/>
        <w:numPr>
          <w:ilvl w:val="0"/>
          <w:numId w:val="9"/>
        </w:numPr>
        <w:spacing w:after="80" w:line="276" w:lineRule="auto"/>
      </w:pPr>
      <w:r>
        <w:t>Validate Auction Access: Establish a relationship with a Japanese auction broker or agent who provid</w:t>
      </w:r>
      <w:r>
        <w:t>es API or structured data access to USS, BH Auction, and at least one additional auction network. This is the single biggest prerequisite—without auction data, the Sourcing Agent cannot function.</w:t>
      </w:r>
    </w:p>
    <w:p w:rsidR="001F5C54" w:rsidRDefault="00577DC2">
      <w:pPr>
        <w:pStyle w:val="ListParagraph"/>
        <w:numPr>
          <w:ilvl w:val="0"/>
          <w:numId w:val="9"/>
        </w:numPr>
        <w:spacing w:after="80" w:line="276" w:lineRule="auto"/>
      </w:pPr>
      <w:r>
        <w:t>Build DE Market Agent Prototype: Start with mobile.de scrape</w:t>
      </w:r>
      <w:r>
        <w:t>r for 10 high-priority models (Ferrari 488, AMG GT, Porsche 911 991.2/992, Jaguar F-Type, Bentley Continental GT). Validate pricing data collection within 2 weeks.</w:t>
      </w:r>
    </w:p>
    <w:p w:rsidR="001F5C54" w:rsidRDefault="00577DC2">
      <w:pPr>
        <w:pStyle w:val="ListParagraph"/>
        <w:numPr>
          <w:ilvl w:val="0"/>
          <w:numId w:val="9"/>
        </w:numPr>
        <w:spacing w:after="80" w:line="276" w:lineRule="auto"/>
      </w:pPr>
      <w:r>
        <w:t>Establish Financial Infrastructure: Open a JPY-denominated account, set up the business enti</w:t>
      </w:r>
      <w:r>
        <w:t xml:space="preserve">ty (GmbH or </w:t>
      </w:r>
      <w:proofErr w:type="spellStart"/>
      <w:r>
        <w:t>Einzelunternehmen</w:t>
      </w:r>
      <w:proofErr w:type="spellEnd"/>
      <w:r>
        <w:t xml:space="preserve">), </w:t>
      </w:r>
      <w:proofErr w:type="gramStart"/>
      <w:r>
        <w:t>register</w:t>
      </w:r>
      <w:proofErr w:type="gramEnd"/>
      <w:r>
        <w:t xml:space="preserve"> for §38 </w:t>
      </w:r>
      <w:proofErr w:type="spellStart"/>
      <w:r>
        <w:t>GewO</w:t>
      </w:r>
      <w:proofErr w:type="spellEnd"/>
      <w:r>
        <w:t xml:space="preserve"> permit, and arrange initial capital allocation.</w:t>
      </w:r>
    </w:p>
    <w:p w:rsidR="001F5C54" w:rsidRDefault="00577DC2">
      <w:pPr>
        <w:pStyle w:val="ListParagraph"/>
        <w:numPr>
          <w:ilvl w:val="0"/>
          <w:numId w:val="9"/>
        </w:numPr>
        <w:spacing w:after="80" w:line="276" w:lineRule="auto"/>
      </w:pPr>
      <w:r>
        <w:t>Build Landed Cost Calculator: The financial engine that converts a Japanese auction price into a total German landed cost. This is the critical component connecting the JP and DE sides of the business.</w:t>
      </w:r>
    </w:p>
    <w:p w:rsidR="001F5C54" w:rsidRDefault="00577DC2">
      <w:pPr>
        <w:pStyle w:val="ListParagraph"/>
        <w:numPr>
          <w:ilvl w:val="0"/>
          <w:numId w:val="9"/>
        </w:numPr>
        <w:spacing w:after="80" w:line="276" w:lineRule="auto"/>
      </w:pPr>
      <w:r>
        <w:t>Identify First Target Vehicle: Using manual research supplemented by agent prototypes, identify a single high-confidence vehicle (EU-spec, LHD, Grade 4.5+, strong margin estimate) for the first import. Execute manually while using agents for intelligence.</w:t>
      </w:r>
    </w:p>
    <w:p w:rsidR="001F5C54" w:rsidRDefault="00577DC2">
      <w:pPr>
        <w:pStyle w:val="ListParagraph"/>
        <w:numPr>
          <w:ilvl w:val="0"/>
          <w:numId w:val="9"/>
        </w:numPr>
        <w:spacing w:after="80" w:line="276" w:lineRule="auto"/>
      </w:pPr>
      <w:r>
        <w:t>Execute First Import End-to-End: Complete the full cycle (purchase → ship → customs → TÜV → list → sell) to validate every assumption in this document against reality. Document all deviations and use findings to calibrate agent parameters.</w:t>
      </w:r>
    </w:p>
    <w:p w:rsidR="001F5C54" w:rsidRDefault="001F5C54">
      <w:pPr>
        <w:spacing w:after="200"/>
      </w:pPr>
    </w:p>
    <w:p w:rsidR="001F5C54" w:rsidRDefault="00577DC2">
      <w:pPr>
        <w:pBdr>
          <w:top w:val="single" w:sz="4" w:space="8" w:color="B8860B"/>
        </w:pBdr>
        <w:spacing w:before="400"/>
        <w:jc w:val="center"/>
      </w:pPr>
      <w:r>
        <w:rPr>
          <w:rFonts w:ascii="Arial" w:eastAsia="Arial" w:hAnsi="Arial" w:cs="Arial"/>
          <w:i/>
          <w:iCs/>
          <w:color w:val="999999"/>
          <w:sz w:val="18"/>
          <w:szCs w:val="18"/>
        </w:rPr>
        <w:t>— End of Docume</w:t>
      </w:r>
      <w:r>
        <w:rPr>
          <w:rFonts w:ascii="Arial" w:eastAsia="Arial" w:hAnsi="Arial" w:cs="Arial"/>
          <w:i/>
          <w:iCs/>
          <w:color w:val="999999"/>
          <w:sz w:val="18"/>
          <w:szCs w:val="18"/>
        </w:rPr>
        <w:t>nt —</w:t>
      </w:r>
    </w:p>
    <w:sectPr w:rsidR="001F5C5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DC2" w:rsidRDefault="00577DC2">
      <w:r>
        <w:separator/>
      </w:r>
    </w:p>
  </w:endnote>
  <w:endnote w:type="continuationSeparator" w:id="0">
    <w:p w:rsidR="00577DC2" w:rsidRDefault="00577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4" w:rsidRDefault="00577DC2">
    <w:pPr>
      <w:pBdr>
        <w:top w:val="single" w:sz="2" w:space="1" w:color="CCCCCC"/>
      </w:pBdr>
      <w:jc w:val="center"/>
    </w:pPr>
    <w:r>
      <w:rPr>
        <w:rFonts w:ascii="Arial" w:eastAsia="Arial" w:hAnsi="Arial" w:cs="Arial"/>
        <w:color w:val="999999"/>
        <w:sz w:val="15"/>
        <w:szCs w:val="15"/>
      </w:rPr>
      <w:t xml:space="preserve">Page </w:t>
    </w:r>
    <w:r>
      <w:rPr>
        <w:rFonts w:ascii="Arial" w:eastAsia="Arial" w:hAnsi="Arial" w:cs="Arial"/>
        <w:color w:val="999999"/>
        <w:sz w:val="15"/>
        <w:szCs w:val="15"/>
      </w:rPr>
      <w:fldChar w:fldCharType="begin"/>
    </w:r>
    <w:r>
      <w:rPr>
        <w:rFonts w:ascii="Arial" w:eastAsia="Arial" w:hAnsi="Arial" w:cs="Arial"/>
        <w:color w:val="999999"/>
        <w:sz w:val="15"/>
        <w:szCs w:val="15"/>
      </w:rPr>
      <w:instrText>PAGE</w:instrText>
    </w:r>
    <w:r w:rsidR="00E750E1">
      <w:rPr>
        <w:rFonts w:ascii="Arial" w:eastAsia="Arial" w:hAnsi="Arial" w:cs="Arial"/>
        <w:color w:val="999999"/>
        <w:sz w:val="15"/>
        <w:szCs w:val="15"/>
      </w:rPr>
      <w:fldChar w:fldCharType="separate"/>
    </w:r>
    <w:r w:rsidR="00E750E1">
      <w:rPr>
        <w:rFonts w:ascii="Arial" w:eastAsia="Arial" w:hAnsi="Arial" w:cs="Arial"/>
        <w:noProof/>
        <w:color w:val="999999"/>
        <w:sz w:val="15"/>
        <w:szCs w:val="15"/>
      </w:rPr>
      <w:t>2</w:t>
    </w:r>
    <w:r>
      <w:rPr>
        <w:rFonts w:ascii="Arial" w:eastAsia="Arial" w:hAnsi="Arial" w:cs="Arial"/>
        <w:color w:val="99999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DC2" w:rsidRDefault="00577DC2">
      <w:r>
        <w:separator/>
      </w:r>
    </w:p>
  </w:footnote>
  <w:footnote w:type="continuationSeparator" w:id="0">
    <w:p w:rsidR="00577DC2" w:rsidRDefault="00577D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4" w:rsidRDefault="00577DC2">
    <w:pPr>
      <w:pBdr>
        <w:bottom w:val="single" w:sz="3" w:space="1" w:color="B8860B"/>
      </w:pBdr>
    </w:pPr>
    <w:r>
      <w:rPr>
        <w:rFonts w:ascii="Arial" w:eastAsia="Arial" w:hAnsi="Arial" w:cs="Arial"/>
        <w:i/>
        <w:iCs/>
        <w:color w:val="999999"/>
        <w:sz w:val="15"/>
        <w:szCs w:val="15"/>
      </w:rPr>
      <w:t>Luxury Auto Arbitrage —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646BF"/>
    <w:multiLevelType w:val="hybridMultilevel"/>
    <w:tmpl w:val="812026C8"/>
    <w:lvl w:ilvl="0" w:tplc="4914DA4A">
      <w:start w:val="1"/>
      <w:numFmt w:val="bullet"/>
      <w:lvlText w:val="•"/>
      <w:lvlJc w:val="left"/>
      <w:pPr>
        <w:ind w:left="720" w:hanging="360"/>
      </w:pPr>
    </w:lvl>
    <w:lvl w:ilvl="1" w:tplc="D6EE058E">
      <w:start w:val="1"/>
      <w:numFmt w:val="bullet"/>
      <w:lvlText w:val="◦"/>
      <w:lvlJc w:val="left"/>
      <w:pPr>
        <w:ind w:left="1440" w:hanging="360"/>
      </w:pPr>
    </w:lvl>
    <w:lvl w:ilvl="2" w:tplc="9CB419C6">
      <w:numFmt w:val="decimal"/>
      <w:lvlText w:val=""/>
      <w:lvlJc w:val="left"/>
    </w:lvl>
    <w:lvl w:ilvl="3" w:tplc="2AA0AE3E">
      <w:numFmt w:val="decimal"/>
      <w:lvlText w:val=""/>
      <w:lvlJc w:val="left"/>
    </w:lvl>
    <w:lvl w:ilvl="4" w:tplc="2326DE3A">
      <w:numFmt w:val="decimal"/>
      <w:lvlText w:val=""/>
      <w:lvlJc w:val="left"/>
    </w:lvl>
    <w:lvl w:ilvl="5" w:tplc="14602070">
      <w:numFmt w:val="decimal"/>
      <w:lvlText w:val=""/>
      <w:lvlJc w:val="left"/>
    </w:lvl>
    <w:lvl w:ilvl="6" w:tplc="A9EEC392">
      <w:numFmt w:val="decimal"/>
      <w:lvlText w:val=""/>
      <w:lvlJc w:val="left"/>
    </w:lvl>
    <w:lvl w:ilvl="7" w:tplc="584E1002">
      <w:numFmt w:val="decimal"/>
      <w:lvlText w:val=""/>
      <w:lvlJc w:val="left"/>
    </w:lvl>
    <w:lvl w:ilvl="8" w:tplc="7EBC701C">
      <w:numFmt w:val="decimal"/>
      <w:lvlText w:val=""/>
      <w:lvlJc w:val="left"/>
    </w:lvl>
  </w:abstractNum>
  <w:abstractNum w:abstractNumId="1">
    <w:nsid w:val="293D432F"/>
    <w:multiLevelType w:val="hybridMultilevel"/>
    <w:tmpl w:val="29A4DEFE"/>
    <w:lvl w:ilvl="0" w:tplc="73A63E6E">
      <w:start w:val="1"/>
      <w:numFmt w:val="decimal"/>
      <w:lvlText w:val="%1."/>
      <w:lvlJc w:val="left"/>
      <w:pPr>
        <w:ind w:left="720" w:hanging="360"/>
      </w:pPr>
    </w:lvl>
    <w:lvl w:ilvl="1" w:tplc="6D7A7942">
      <w:numFmt w:val="decimal"/>
      <w:lvlText w:val=""/>
      <w:lvlJc w:val="left"/>
    </w:lvl>
    <w:lvl w:ilvl="2" w:tplc="7B029536">
      <w:numFmt w:val="decimal"/>
      <w:lvlText w:val=""/>
      <w:lvlJc w:val="left"/>
    </w:lvl>
    <w:lvl w:ilvl="3" w:tplc="C52A4E54">
      <w:numFmt w:val="decimal"/>
      <w:lvlText w:val=""/>
      <w:lvlJc w:val="left"/>
    </w:lvl>
    <w:lvl w:ilvl="4" w:tplc="828E01B0">
      <w:numFmt w:val="decimal"/>
      <w:lvlText w:val=""/>
      <w:lvlJc w:val="left"/>
    </w:lvl>
    <w:lvl w:ilvl="5" w:tplc="211EFAC4">
      <w:numFmt w:val="decimal"/>
      <w:lvlText w:val=""/>
      <w:lvlJc w:val="left"/>
    </w:lvl>
    <w:lvl w:ilvl="6" w:tplc="E8385C38">
      <w:numFmt w:val="decimal"/>
      <w:lvlText w:val=""/>
      <w:lvlJc w:val="left"/>
    </w:lvl>
    <w:lvl w:ilvl="7" w:tplc="4C70E3A2">
      <w:numFmt w:val="decimal"/>
      <w:lvlText w:val=""/>
      <w:lvlJc w:val="left"/>
    </w:lvl>
    <w:lvl w:ilvl="8" w:tplc="56508B9E">
      <w:numFmt w:val="decimal"/>
      <w:lvlText w:val=""/>
      <w:lvlJc w:val="left"/>
    </w:lvl>
  </w:abstractNum>
  <w:abstractNum w:abstractNumId="2">
    <w:nsid w:val="340A26D8"/>
    <w:multiLevelType w:val="hybridMultilevel"/>
    <w:tmpl w:val="C254CCF4"/>
    <w:lvl w:ilvl="0" w:tplc="46FA5D8C">
      <w:start w:val="1"/>
      <w:numFmt w:val="decimal"/>
      <w:lvlText w:val="%1."/>
      <w:lvlJc w:val="left"/>
      <w:pPr>
        <w:ind w:left="720" w:hanging="360"/>
      </w:pPr>
    </w:lvl>
    <w:lvl w:ilvl="1" w:tplc="577CB0A0">
      <w:numFmt w:val="decimal"/>
      <w:lvlText w:val=""/>
      <w:lvlJc w:val="left"/>
    </w:lvl>
    <w:lvl w:ilvl="2" w:tplc="8D5A24EC">
      <w:numFmt w:val="decimal"/>
      <w:lvlText w:val=""/>
      <w:lvlJc w:val="left"/>
    </w:lvl>
    <w:lvl w:ilvl="3" w:tplc="E162F65A">
      <w:numFmt w:val="decimal"/>
      <w:lvlText w:val=""/>
      <w:lvlJc w:val="left"/>
    </w:lvl>
    <w:lvl w:ilvl="4" w:tplc="A470E41A">
      <w:numFmt w:val="decimal"/>
      <w:lvlText w:val=""/>
      <w:lvlJc w:val="left"/>
    </w:lvl>
    <w:lvl w:ilvl="5" w:tplc="5CD266C0">
      <w:numFmt w:val="decimal"/>
      <w:lvlText w:val=""/>
      <w:lvlJc w:val="left"/>
    </w:lvl>
    <w:lvl w:ilvl="6" w:tplc="5860C810">
      <w:numFmt w:val="decimal"/>
      <w:lvlText w:val=""/>
      <w:lvlJc w:val="left"/>
    </w:lvl>
    <w:lvl w:ilvl="7" w:tplc="CBAC0D5C">
      <w:numFmt w:val="decimal"/>
      <w:lvlText w:val=""/>
      <w:lvlJc w:val="left"/>
    </w:lvl>
    <w:lvl w:ilvl="8" w:tplc="CDD29214">
      <w:numFmt w:val="decimal"/>
      <w:lvlText w:val=""/>
      <w:lvlJc w:val="left"/>
    </w:lvl>
  </w:abstractNum>
  <w:abstractNum w:abstractNumId="3">
    <w:nsid w:val="3D454123"/>
    <w:multiLevelType w:val="hybridMultilevel"/>
    <w:tmpl w:val="5D645A1A"/>
    <w:lvl w:ilvl="0" w:tplc="F84AB4C4">
      <w:start w:val="1"/>
      <w:numFmt w:val="decimal"/>
      <w:lvlText w:val="%1."/>
      <w:lvlJc w:val="left"/>
      <w:pPr>
        <w:ind w:left="720" w:hanging="360"/>
      </w:pPr>
    </w:lvl>
    <w:lvl w:ilvl="1" w:tplc="6E1EEDD4">
      <w:numFmt w:val="decimal"/>
      <w:lvlText w:val=""/>
      <w:lvlJc w:val="left"/>
    </w:lvl>
    <w:lvl w:ilvl="2" w:tplc="761EE8DC">
      <w:numFmt w:val="decimal"/>
      <w:lvlText w:val=""/>
      <w:lvlJc w:val="left"/>
    </w:lvl>
    <w:lvl w:ilvl="3" w:tplc="FFD403B6">
      <w:numFmt w:val="decimal"/>
      <w:lvlText w:val=""/>
      <w:lvlJc w:val="left"/>
    </w:lvl>
    <w:lvl w:ilvl="4" w:tplc="C2DCF0C4">
      <w:numFmt w:val="decimal"/>
      <w:lvlText w:val=""/>
      <w:lvlJc w:val="left"/>
    </w:lvl>
    <w:lvl w:ilvl="5" w:tplc="40961BB6">
      <w:numFmt w:val="decimal"/>
      <w:lvlText w:val=""/>
      <w:lvlJc w:val="left"/>
    </w:lvl>
    <w:lvl w:ilvl="6" w:tplc="7650677C">
      <w:numFmt w:val="decimal"/>
      <w:lvlText w:val=""/>
      <w:lvlJc w:val="left"/>
    </w:lvl>
    <w:lvl w:ilvl="7" w:tplc="7F78C340">
      <w:numFmt w:val="decimal"/>
      <w:lvlText w:val=""/>
      <w:lvlJc w:val="left"/>
    </w:lvl>
    <w:lvl w:ilvl="8" w:tplc="06EAA20E">
      <w:numFmt w:val="decimal"/>
      <w:lvlText w:val=""/>
      <w:lvlJc w:val="left"/>
    </w:lvl>
  </w:abstractNum>
  <w:abstractNum w:abstractNumId="4">
    <w:nsid w:val="40EB2B66"/>
    <w:multiLevelType w:val="hybridMultilevel"/>
    <w:tmpl w:val="46D01DF4"/>
    <w:lvl w:ilvl="0" w:tplc="7D7ECE52">
      <w:start w:val="1"/>
      <w:numFmt w:val="decimal"/>
      <w:lvlText w:val="%1."/>
      <w:lvlJc w:val="left"/>
      <w:pPr>
        <w:ind w:left="720" w:hanging="360"/>
      </w:pPr>
    </w:lvl>
    <w:lvl w:ilvl="1" w:tplc="B156BDBA">
      <w:numFmt w:val="decimal"/>
      <w:lvlText w:val=""/>
      <w:lvlJc w:val="left"/>
    </w:lvl>
    <w:lvl w:ilvl="2" w:tplc="27EAC778">
      <w:numFmt w:val="decimal"/>
      <w:lvlText w:val=""/>
      <w:lvlJc w:val="left"/>
    </w:lvl>
    <w:lvl w:ilvl="3" w:tplc="CDFCE0AE">
      <w:numFmt w:val="decimal"/>
      <w:lvlText w:val=""/>
      <w:lvlJc w:val="left"/>
    </w:lvl>
    <w:lvl w:ilvl="4" w:tplc="0206EF26">
      <w:numFmt w:val="decimal"/>
      <w:lvlText w:val=""/>
      <w:lvlJc w:val="left"/>
    </w:lvl>
    <w:lvl w:ilvl="5" w:tplc="115C3246">
      <w:numFmt w:val="decimal"/>
      <w:lvlText w:val=""/>
      <w:lvlJc w:val="left"/>
    </w:lvl>
    <w:lvl w:ilvl="6" w:tplc="06EA7CBA">
      <w:numFmt w:val="decimal"/>
      <w:lvlText w:val=""/>
      <w:lvlJc w:val="left"/>
    </w:lvl>
    <w:lvl w:ilvl="7" w:tplc="7F347D3C">
      <w:numFmt w:val="decimal"/>
      <w:lvlText w:val=""/>
      <w:lvlJc w:val="left"/>
    </w:lvl>
    <w:lvl w:ilvl="8" w:tplc="F2601464">
      <w:numFmt w:val="decimal"/>
      <w:lvlText w:val=""/>
      <w:lvlJc w:val="left"/>
    </w:lvl>
  </w:abstractNum>
  <w:abstractNum w:abstractNumId="5">
    <w:nsid w:val="46FC65A1"/>
    <w:multiLevelType w:val="hybridMultilevel"/>
    <w:tmpl w:val="1C08C912"/>
    <w:lvl w:ilvl="0" w:tplc="3D2E5A1E">
      <w:start w:val="1"/>
      <w:numFmt w:val="decimal"/>
      <w:lvlText w:val="%1."/>
      <w:lvlJc w:val="left"/>
      <w:pPr>
        <w:ind w:left="720" w:hanging="360"/>
      </w:pPr>
    </w:lvl>
    <w:lvl w:ilvl="1" w:tplc="AA540BC8">
      <w:numFmt w:val="decimal"/>
      <w:lvlText w:val=""/>
      <w:lvlJc w:val="left"/>
    </w:lvl>
    <w:lvl w:ilvl="2" w:tplc="7DE4FAF6">
      <w:numFmt w:val="decimal"/>
      <w:lvlText w:val=""/>
      <w:lvlJc w:val="left"/>
    </w:lvl>
    <w:lvl w:ilvl="3" w:tplc="6046F3B2">
      <w:numFmt w:val="decimal"/>
      <w:lvlText w:val=""/>
      <w:lvlJc w:val="left"/>
    </w:lvl>
    <w:lvl w:ilvl="4" w:tplc="BBD6ADCA">
      <w:numFmt w:val="decimal"/>
      <w:lvlText w:val=""/>
      <w:lvlJc w:val="left"/>
    </w:lvl>
    <w:lvl w:ilvl="5" w:tplc="AAFC3954">
      <w:numFmt w:val="decimal"/>
      <w:lvlText w:val=""/>
      <w:lvlJc w:val="left"/>
    </w:lvl>
    <w:lvl w:ilvl="6" w:tplc="A3683DA6">
      <w:numFmt w:val="decimal"/>
      <w:lvlText w:val=""/>
      <w:lvlJc w:val="left"/>
    </w:lvl>
    <w:lvl w:ilvl="7" w:tplc="8B0E05C0">
      <w:numFmt w:val="decimal"/>
      <w:lvlText w:val=""/>
      <w:lvlJc w:val="left"/>
    </w:lvl>
    <w:lvl w:ilvl="8" w:tplc="13D6410C">
      <w:numFmt w:val="decimal"/>
      <w:lvlText w:val=""/>
      <w:lvlJc w:val="left"/>
    </w:lvl>
  </w:abstractNum>
  <w:abstractNum w:abstractNumId="6">
    <w:nsid w:val="4AF261A8"/>
    <w:multiLevelType w:val="hybridMultilevel"/>
    <w:tmpl w:val="6C42938C"/>
    <w:lvl w:ilvl="0" w:tplc="0BA2BF6C">
      <w:start w:val="1"/>
      <w:numFmt w:val="bullet"/>
      <w:lvlText w:val="●"/>
      <w:lvlJc w:val="left"/>
      <w:pPr>
        <w:ind w:left="720" w:hanging="360"/>
      </w:pPr>
    </w:lvl>
    <w:lvl w:ilvl="1" w:tplc="45A41BC6">
      <w:start w:val="1"/>
      <w:numFmt w:val="bullet"/>
      <w:lvlText w:val="○"/>
      <w:lvlJc w:val="left"/>
      <w:pPr>
        <w:ind w:left="1440" w:hanging="360"/>
      </w:pPr>
    </w:lvl>
    <w:lvl w:ilvl="2" w:tplc="C6DC98F8">
      <w:start w:val="1"/>
      <w:numFmt w:val="bullet"/>
      <w:lvlText w:val="■"/>
      <w:lvlJc w:val="left"/>
      <w:pPr>
        <w:ind w:left="2160" w:hanging="360"/>
      </w:pPr>
    </w:lvl>
    <w:lvl w:ilvl="3" w:tplc="0AFA707E">
      <w:start w:val="1"/>
      <w:numFmt w:val="bullet"/>
      <w:lvlText w:val="●"/>
      <w:lvlJc w:val="left"/>
      <w:pPr>
        <w:ind w:left="2880" w:hanging="360"/>
      </w:pPr>
    </w:lvl>
    <w:lvl w:ilvl="4" w:tplc="3400467E">
      <w:start w:val="1"/>
      <w:numFmt w:val="bullet"/>
      <w:lvlText w:val="○"/>
      <w:lvlJc w:val="left"/>
      <w:pPr>
        <w:ind w:left="3600" w:hanging="360"/>
      </w:pPr>
    </w:lvl>
    <w:lvl w:ilvl="5" w:tplc="A9780672">
      <w:start w:val="1"/>
      <w:numFmt w:val="bullet"/>
      <w:lvlText w:val="■"/>
      <w:lvlJc w:val="left"/>
      <w:pPr>
        <w:ind w:left="4320" w:hanging="360"/>
      </w:pPr>
    </w:lvl>
    <w:lvl w:ilvl="6" w:tplc="B9E6317A">
      <w:start w:val="1"/>
      <w:numFmt w:val="bullet"/>
      <w:lvlText w:val="●"/>
      <w:lvlJc w:val="left"/>
      <w:pPr>
        <w:ind w:left="5040" w:hanging="360"/>
      </w:pPr>
    </w:lvl>
    <w:lvl w:ilvl="7" w:tplc="9AFEB2CE">
      <w:start w:val="1"/>
      <w:numFmt w:val="bullet"/>
      <w:lvlText w:val="●"/>
      <w:lvlJc w:val="left"/>
      <w:pPr>
        <w:ind w:left="5760" w:hanging="360"/>
      </w:pPr>
    </w:lvl>
    <w:lvl w:ilvl="8" w:tplc="130C24C6">
      <w:start w:val="1"/>
      <w:numFmt w:val="bullet"/>
      <w:lvlText w:val="●"/>
      <w:lvlJc w:val="left"/>
      <w:pPr>
        <w:ind w:left="6480" w:hanging="360"/>
      </w:pPr>
    </w:lvl>
  </w:abstractNum>
  <w:abstractNum w:abstractNumId="7">
    <w:nsid w:val="571B7912"/>
    <w:multiLevelType w:val="hybridMultilevel"/>
    <w:tmpl w:val="15A6E8E4"/>
    <w:lvl w:ilvl="0" w:tplc="1D7A43C6">
      <w:start w:val="1"/>
      <w:numFmt w:val="decimal"/>
      <w:lvlText w:val="%1."/>
      <w:lvlJc w:val="left"/>
      <w:pPr>
        <w:ind w:left="720" w:hanging="360"/>
      </w:pPr>
    </w:lvl>
    <w:lvl w:ilvl="1" w:tplc="7130C3FE">
      <w:numFmt w:val="decimal"/>
      <w:lvlText w:val=""/>
      <w:lvlJc w:val="left"/>
    </w:lvl>
    <w:lvl w:ilvl="2" w:tplc="69CA0206">
      <w:numFmt w:val="decimal"/>
      <w:lvlText w:val=""/>
      <w:lvlJc w:val="left"/>
    </w:lvl>
    <w:lvl w:ilvl="3" w:tplc="1638C83C">
      <w:numFmt w:val="decimal"/>
      <w:lvlText w:val=""/>
      <w:lvlJc w:val="left"/>
    </w:lvl>
    <w:lvl w:ilvl="4" w:tplc="31981C26">
      <w:numFmt w:val="decimal"/>
      <w:lvlText w:val=""/>
      <w:lvlJc w:val="left"/>
    </w:lvl>
    <w:lvl w:ilvl="5" w:tplc="3B92DE06">
      <w:numFmt w:val="decimal"/>
      <w:lvlText w:val=""/>
      <w:lvlJc w:val="left"/>
    </w:lvl>
    <w:lvl w:ilvl="6" w:tplc="05FE46CE">
      <w:numFmt w:val="decimal"/>
      <w:lvlText w:val=""/>
      <w:lvlJc w:val="left"/>
    </w:lvl>
    <w:lvl w:ilvl="7" w:tplc="E07C772A">
      <w:numFmt w:val="decimal"/>
      <w:lvlText w:val=""/>
      <w:lvlJc w:val="left"/>
    </w:lvl>
    <w:lvl w:ilvl="8" w:tplc="E6887A40">
      <w:numFmt w:val="decimal"/>
      <w:lvlText w:val=""/>
      <w:lvlJc w:val="left"/>
    </w:lvl>
  </w:abstractNum>
  <w:abstractNum w:abstractNumId="8">
    <w:nsid w:val="61802F4E"/>
    <w:multiLevelType w:val="hybridMultilevel"/>
    <w:tmpl w:val="E42E5B88"/>
    <w:lvl w:ilvl="0" w:tplc="E960D058">
      <w:start w:val="1"/>
      <w:numFmt w:val="decimal"/>
      <w:lvlText w:val="%1."/>
      <w:lvlJc w:val="left"/>
      <w:pPr>
        <w:ind w:left="720" w:hanging="360"/>
      </w:pPr>
    </w:lvl>
    <w:lvl w:ilvl="1" w:tplc="7E562468">
      <w:numFmt w:val="decimal"/>
      <w:lvlText w:val=""/>
      <w:lvlJc w:val="left"/>
    </w:lvl>
    <w:lvl w:ilvl="2" w:tplc="F2FAE460">
      <w:numFmt w:val="decimal"/>
      <w:lvlText w:val=""/>
      <w:lvlJc w:val="left"/>
    </w:lvl>
    <w:lvl w:ilvl="3" w:tplc="CFC674C0">
      <w:numFmt w:val="decimal"/>
      <w:lvlText w:val=""/>
      <w:lvlJc w:val="left"/>
    </w:lvl>
    <w:lvl w:ilvl="4" w:tplc="6E56586C">
      <w:numFmt w:val="decimal"/>
      <w:lvlText w:val=""/>
      <w:lvlJc w:val="left"/>
    </w:lvl>
    <w:lvl w:ilvl="5" w:tplc="BCD6F410">
      <w:numFmt w:val="decimal"/>
      <w:lvlText w:val=""/>
      <w:lvlJc w:val="left"/>
    </w:lvl>
    <w:lvl w:ilvl="6" w:tplc="A04E801E">
      <w:numFmt w:val="decimal"/>
      <w:lvlText w:val=""/>
      <w:lvlJc w:val="left"/>
    </w:lvl>
    <w:lvl w:ilvl="7" w:tplc="686C934A">
      <w:numFmt w:val="decimal"/>
      <w:lvlText w:val=""/>
      <w:lvlJc w:val="left"/>
    </w:lvl>
    <w:lvl w:ilvl="8" w:tplc="E92833FC">
      <w:numFmt w:val="decimal"/>
      <w:lvlText w:val=""/>
      <w:lvlJc w:val="left"/>
    </w:lvl>
  </w:abstractNum>
  <w:abstractNum w:abstractNumId="9">
    <w:nsid w:val="61B118EE"/>
    <w:multiLevelType w:val="hybridMultilevel"/>
    <w:tmpl w:val="125A4B2A"/>
    <w:lvl w:ilvl="0" w:tplc="F768DEA6">
      <w:start w:val="1"/>
      <w:numFmt w:val="decimal"/>
      <w:lvlText w:val="%1."/>
      <w:lvlJc w:val="left"/>
      <w:pPr>
        <w:ind w:left="720" w:hanging="360"/>
      </w:pPr>
    </w:lvl>
    <w:lvl w:ilvl="1" w:tplc="1E420FD2">
      <w:numFmt w:val="decimal"/>
      <w:lvlText w:val=""/>
      <w:lvlJc w:val="left"/>
    </w:lvl>
    <w:lvl w:ilvl="2" w:tplc="67C80510">
      <w:numFmt w:val="decimal"/>
      <w:lvlText w:val=""/>
      <w:lvlJc w:val="left"/>
    </w:lvl>
    <w:lvl w:ilvl="3" w:tplc="AE96608E">
      <w:numFmt w:val="decimal"/>
      <w:lvlText w:val=""/>
      <w:lvlJc w:val="left"/>
    </w:lvl>
    <w:lvl w:ilvl="4" w:tplc="995628EE">
      <w:numFmt w:val="decimal"/>
      <w:lvlText w:val=""/>
      <w:lvlJc w:val="left"/>
    </w:lvl>
    <w:lvl w:ilvl="5" w:tplc="AC246D7E">
      <w:numFmt w:val="decimal"/>
      <w:lvlText w:val=""/>
      <w:lvlJc w:val="left"/>
    </w:lvl>
    <w:lvl w:ilvl="6" w:tplc="DBF6003E">
      <w:numFmt w:val="decimal"/>
      <w:lvlText w:val=""/>
      <w:lvlJc w:val="left"/>
    </w:lvl>
    <w:lvl w:ilvl="7" w:tplc="8B4C8244">
      <w:numFmt w:val="decimal"/>
      <w:lvlText w:val=""/>
      <w:lvlJc w:val="left"/>
    </w:lvl>
    <w:lvl w:ilvl="8" w:tplc="DC8A323E">
      <w:numFmt w:val="decimal"/>
      <w:lvlText w:val=""/>
      <w:lvlJc w:val="left"/>
    </w:lvl>
  </w:abstractNum>
  <w:abstractNum w:abstractNumId="10">
    <w:nsid w:val="667E2B91"/>
    <w:multiLevelType w:val="hybridMultilevel"/>
    <w:tmpl w:val="334689E2"/>
    <w:lvl w:ilvl="0" w:tplc="44746A38">
      <w:start w:val="1"/>
      <w:numFmt w:val="decimal"/>
      <w:lvlText w:val="%1."/>
      <w:lvlJc w:val="left"/>
      <w:pPr>
        <w:ind w:left="720" w:hanging="360"/>
      </w:pPr>
    </w:lvl>
    <w:lvl w:ilvl="1" w:tplc="540CB3F2">
      <w:numFmt w:val="decimal"/>
      <w:lvlText w:val=""/>
      <w:lvlJc w:val="left"/>
    </w:lvl>
    <w:lvl w:ilvl="2" w:tplc="01F8EAA0">
      <w:numFmt w:val="decimal"/>
      <w:lvlText w:val=""/>
      <w:lvlJc w:val="left"/>
    </w:lvl>
    <w:lvl w:ilvl="3" w:tplc="83B438F6">
      <w:numFmt w:val="decimal"/>
      <w:lvlText w:val=""/>
      <w:lvlJc w:val="left"/>
    </w:lvl>
    <w:lvl w:ilvl="4" w:tplc="C5CA7008">
      <w:numFmt w:val="decimal"/>
      <w:lvlText w:val=""/>
      <w:lvlJc w:val="left"/>
    </w:lvl>
    <w:lvl w:ilvl="5" w:tplc="53D2F4A6">
      <w:numFmt w:val="decimal"/>
      <w:lvlText w:val=""/>
      <w:lvlJc w:val="left"/>
    </w:lvl>
    <w:lvl w:ilvl="6" w:tplc="0680C7D2">
      <w:numFmt w:val="decimal"/>
      <w:lvlText w:val=""/>
      <w:lvlJc w:val="left"/>
    </w:lvl>
    <w:lvl w:ilvl="7" w:tplc="60AAE122">
      <w:numFmt w:val="decimal"/>
      <w:lvlText w:val=""/>
      <w:lvlJc w:val="left"/>
    </w:lvl>
    <w:lvl w:ilvl="8" w:tplc="96DC24A8">
      <w:numFmt w:val="decimal"/>
      <w:lvlText w:val=""/>
      <w:lvlJc w:val="left"/>
    </w:lvl>
  </w:abstractNum>
  <w:abstractNum w:abstractNumId="11">
    <w:nsid w:val="69CB6005"/>
    <w:multiLevelType w:val="hybridMultilevel"/>
    <w:tmpl w:val="DD104B1A"/>
    <w:lvl w:ilvl="0" w:tplc="71900D38">
      <w:start w:val="1"/>
      <w:numFmt w:val="decimal"/>
      <w:lvlText w:val="%1."/>
      <w:lvlJc w:val="left"/>
      <w:pPr>
        <w:ind w:left="720" w:hanging="360"/>
      </w:pPr>
    </w:lvl>
    <w:lvl w:ilvl="1" w:tplc="6FD85472">
      <w:numFmt w:val="decimal"/>
      <w:lvlText w:val=""/>
      <w:lvlJc w:val="left"/>
    </w:lvl>
    <w:lvl w:ilvl="2" w:tplc="02F8229C">
      <w:numFmt w:val="decimal"/>
      <w:lvlText w:val=""/>
      <w:lvlJc w:val="left"/>
    </w:lvl>
    <w:lvl w:ilvl="3" w:tplc="055E270A">
      <w:numFmt w:val="decimal"/>
      <w:lvlText w:val=""/>
      <w:lvlJc w:val="left"/>
    </w:lvl>
    <w:lvl w:ilvl="4" w:tplc="1780F12C">
      <w:numFmt w:val="decimal"/>
      <w:lvlText w:val=""/>
      <w:lvlJc w:val="left"/>
    </w:lvl>
    <w:lvl w:ilvl="5" w:tplc="B510A6A2">
      <w:numFmt w:val="decimal"/>
      <w:lvlText w:val=""/>
      <w:lvlJc w:val="left"/>
    </w:lvl>
    <w:lvl w:ilvl="6" w:tplc="0C7AE5B2">
      <w:numFmt w:val="decimal"/>
      <w:lvlText w:val=""/>
      <w:lvlJc w:val="left"/>
    </w:lvl>
    <w:lvl w:ilvl="7" w:tplc="8B8E2768">
      <w:numFmt w:val="decimal"/>
      <w:lvlText w:val=""/>
      <w:lvlJc w:val="left"/>
    </w:lvl>
    <w:lvl w:ilvl="8" w:tplc="3760B42A">
      <w:numFmt w:val="decimal"/>
      <w:lvlText w:val=""/>
      <w:lvlJc w:val="left"/>
    </w:lvl>
  </w:abstractNum>
  <w:abstractNum w:abstractNumId="12">
    <w:nsid w:val="6C71053A"/>
    <w:multiLevelType w:val="hybridMultilevel"/>
    <w:tmpl w:val="8738EC2A"/>
    <w:lvl w:ilvl="0" w:tplc="8D266C56">
      <w:start w:val="1"/>
      <w:numFmt w:val="decimal"/>
      <w:lvlText w:val="%1."/>
      <w:lvlJc w:val="left"/>
      <w:pPr>
        <w:ind w:left="720" w:hanging="360"/>
      </w:pPr>
    </w:lvl>
    <w:lvl w:ilvl="1" w:tplc="BB123E68">
      <w:numFmt w:val="decimal"/>
      <w:lvlText w:val=""/>
      <w:lvlJc w:val="left"/>
    </w:lvl>
    <w:lvl w:ilvl="2" w:tplc="B1161A2E">
      <w:numFmt w:val="decimal"/>
      <w:lvlText w:val=""/>
      <w:lvlJc w:val="left"/>
    </w:lvl>
    <w:lvl w:ilvl="3" w:tplc="CBB220E6">
      <w:numFmt w:val="decimal"/>
      <w:lvlText w:val=""/>
      <w:lvlJc w:val="left"/>
    </w:lvl>
    <w:lvl w:ilvl="4" w:tplc="8E386CF2">
      <w:numFmt w:val="decimal"/>
      <w:lvlText w:val=""/>
      <w:lvlJc w:val="left"/>
    </w:lvl>
    <w:lvl w:ilvl="5" w:tplc="02DAB084">
      <w:numFmt w:val="decimal"/>
      <w:lvlText w:val=""/>
      <w:lvlJc w:val="left"/>
    </w:lvl>
    <w:lvl w:ilvl="6" w:tplc="422C21A2">
      <w:numFmt w:val="decimal"/>
      <w:lvlText w:val=""/>
      <w:lvlJc w:val="left"/>
    </w:lvl>
    <w:lvl w:ilvl="7" w:tplc="B1B272EE">
      <w:numFmt w:val="decimal"/>
      <w:lvlText w:val=""/>
      <w:lvlJc w:val="left"/>
    </w:lvl>
    <w:lvl w:ilvl="8" w:tplc="A0E4C70C">
      <w:numFmt w:val="decimal"/>
      <w:lvlText w:val=""/>
      <w:lvlJc w:val="left"/>
    </w:lvl>
  </w:abstractNum>
  <w:abstractNum w:abstractNumId="13">
    <w:nsid w:val="73962073"/>
    <w:multiLevelType w:val="hybridMultilevel"/>
    <w:tmpl w:val="2A0EC048"/>
    <w:lvl w:ilvl="0" w:tplc="040C9626">
      <w:start w:val="1"/>
      <w:numFmt w:val="decimal"/>
      <w:lvlText w:val="%1."/>
      <w:lvlJc w:val="left"/>
      <w:pPr>
        <w:ind w:left="720" w:hanging="360"/>
      </w:pPr>
    </w:lvl>
    <w:lvl w:ilvl="1" w:tplc="C11602CC">
      <w:numFmt w:val="decimal"/>
      <w:lvlText w:val=""/>
      <w:lvlJc w:val="left"/>
    </w:lvl>
    <w:lvl w:ilvl="2" w:tplc="C4D4B272">
      <w:numFmt w:val="decimal"/>
      <w:lvlText w:val=""/>
      <w:lvlJc w:val="left"/>
    </w:lvl>
    <w:lvl w:ilvl="3" w:tplc="6666BE04">
      <w:numFmt w:val="decimal"/>
      <w:lvlText w:val=""/>
      <w:lvlJc w:val="left"/>
    </w:lvl>
    <w:lvl w:ilvl="4" w:tplc="50DC9196">
      <w:numFmt w:val="decimal"/>
      <w:lvlText w:val=""/>
      <w:lvlJc w:val="left"/>
    </w:lvl>
    <w:lvl w:ilvl="5" w:tplc="B1E63B84">
      <w:numFmt w:val="decimal"/>
      <w:lvlText w:val=""/>
      <w:lvlJc w:val="left"/>
    </w:lvl>
    <w:lvl w:ilvl="6" w:tplc="8EAE1A40">
      <w:numFmt w:val="decimal"/>
      <w:lvlText w:val=""/>
      <w:lvlJc w:val="left"/>
    </w:lvl>
    <w:lvl w:ilvl="7" w:tplc="80CC9D20">
      <w:numFmt w:val="decimal"/>
      <w:lvlText w:val=""/>
      <w:lvlJc w:val="left"/>
    </w:lvl>
    <w:lvl w:ilvl="8" w:tplc="5A8044A4">
      <w:numFmt w:val="decimal"/>
      <w:lvlText w:val=""/>
      <w:lvlJc w:val="left"/>
    </w:lvl>
  </w:abstractNum>
  <w:num w:numId="1">
    <w:abstractNumId w:val="6"/>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13"/>
    <w:lvlOverride w:ilvl="0">
      <w:startOverride w:val="1"/>
    </w:lvlOverride>
  </w:num>
  <w:num w:numId="7">
    <w:abstractNumId w:val="12"/>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F5C54"/>
    <w:rsid w:val="001F5C54"/>
    <w:rsid w:val="00577DC2"/>
    <w:rsid w:val="00E75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Georgia" w:hAnsi="Georgia" w:cs="Georgia"/>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rFonts w:ascii="Arial" w:eastAsia="Arial" w:hAnsi="Arial" w:cs="Arial"/>
      <w:b/>
      <w:bCs/>
      <w:color w:val="0C1E3C"/>
      <w:sz w:val="36"/>
      <w:szCs w:val="36"/>
    </w:rPr>
  </w:style>
  <w:style w:type="paragraph" w:styleId="Heading2">
    <w:name w:val="heading 2"/>
    <w:qFormat/>
    <w:pPr>
      <w:spacing w:before="280" w:after="160"/>
      <w:outlineLvl w:val="1"/>
    </w:pPr>
    <w:rPr>
      <w:rFonts w:ascii="Arial" w:eastAsia="Arial" w:hAnsi="Arial" w:cs="Arial"/>
      <w:b/>
      <w:bCs/>
      <w:color w:val="1A1A2E"/>
      <w:sz w:val="28"/>
      <w:szCs w:val="28"/>
    </w:rPr>
  </w:style>
  <w:style w:type="paragraph" w:styleId="Heading3">
    <w:name w:val="heading 3"/>
    <w:qFormat/>
    <w:pPr>
      <w:spacing w:before="200" w:after="120"/>
      <w:outlineLvl w:val="2"/>
    </w:pPr>
    <w:rPr>
      <w:rFonts w:ascii="Arial" w:eastAsia="Arial" w:hAnsi="Arial" w:cs="Arial"/>
      <w:b/>
      <w:bCs/>
      <w:color w:val="8B73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50E1"/>
    <w:pPr>
      <w:spacing w:after="100"/>
    </w:pPr>
  </w:style>
  <w:style w:type="paragraph" w:styleId="TOC2">
    <w:name w:val="toc 2"/>
    <w:basedOn w:val="Normal"/>
    <w:next w:val="Normal"/>
    <w:autoRedefine/>
    <w:uiPriority w:val="39"/>
    <w:unhideWhenUsed/>
    <w:rsid w:val="00E750E1"/>
    <w:pPr>
      <w:spacing w:after="100"/>
      <w:ind w:left="220"/>
    </w:pPr>
  </w:style>
  <w:style w:type="paragraph" w:styleId="TOC3">
    <w:name w:val="toc 3"/>
    <w:basedOn w:val="Normal"/>
    <w:next w:val="Normal"/>
    <w:autoRedefine/>
    <w:uiPriority w:val="39"/>
    <w:unhideWhenUsed/>
    <w:rsid w:val="00E750E1"/>
    <w:pPr>
      <w:spacing w:after="100"/>
      <w:ind w:left="440"/>
    </w:pPr>
  </w:style>
  <w:style w:type="paragraph" w:styleId="BalloonText">
    <w:name w:val="Balloon Text"/>
    <w:basedOn w:val="Normal"/>
    <w:link w:val="BalloonTextChar"/>
    <w:uiPriority w:val="99"/>
    <w:semiHidden/>
    <w:unhideWhenUsed/>
    <w:rsid w:val="00E750E1"/>
    <w:rPr>
      <w:rFonts w:ascii="Tahoma" w:hAnsi="Tahoma" w:cs="Tahoma"/>
      <w:sz w:val="16"/>
      <w:szCs w:val="16"/>
    </w:rPr>
  </w:style>
  <w:style w:type="character" w:customStyle="1" w:styleId="BalloonTextChar">
    <w:name w:val="Balloon Text Char"/>
    <w:basedOn w:val="DefaultParagraphFont"/>
    <w:link w:val="BalloonText"/>
    <w:uiPriority w:val="99"/>
    <w:semiHidden/>
    <w:rsid w:val="00E750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Georgia" w:hAnsi="Georgia" w:cs="Georgia"/>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rFonts w:ascii="Arial" w:eastAsia="Arial" w:hAnsi="Arial" w:cs="Arial"/>
      <w:b/>
      <w:bCs/>
      <w:color w:val="0C1E3C"/>
      <w:sz w:val="36"/>
      <w:szCs w:val="36"/>
    </w:rPr>
  </w:style>
  <w:style w:type="paragraph" w:styleId="Heading2">
    <w:name w:val="heading 2"/>
    <w:qFormat/>
    <w:pPr>
      <w:spacing w:before="280" w:after="160"/>
      <w:outlineLvl w:val="1"/>
    </w:pPr>
    <w:rPr>
      <w:rFonts w:ascii="Arial" w:eastAsia="Arial" w:hAnsi="Arial" w:cs="Arial"/>
      <w:b/>
      <w:bCs/>
      <w:color w:val="1A1A2E"/>
      <w:sz w:val="28"/>
      <w:szCs w:val="28"/>
    </w:rPr>
  </w:style>
  <w:style w:type="paragraph" w:styleId="Heading3">
    <w:name w:val="heading 3"/>
    <w:qFormat/>
    <w:pPr>
      <w:spacing w:before="200" w:after="120"/>
      <w:outlineLvl w:val="2"/>
    </w:pPr>
    <w:rPr>
      <w:rFonts w:ascii="Arial" w:eastAsia="Arial" w:hAnsi="Arial" w:cs="Arial"/>
      <w:b/>
      <w:bCs/>
      <w:color w:val="8B73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50E1"/>
    <w:pPr>
      <w:spacing w:after="100"/>
    </w:pPr>
  </w:style>
  <w:style w:type="paragraph" w:styleId="TOC2">
    <w:name w:val="toc 2"/>
    <w:basedOn w:val="Normal"/>
    <w:next w:val="Normal"/>
    <w:autoRedefine/>
    <w:uiPriority w:val="39"/>
    <w:unhideWhenUsed/>
    <w:rsid w:val="00E750E1"/>
    <w:pPr>
      <w:spacing w:after="100"/>
      <w:ind w:left="220"/>
    </w:pPr>
  </w:style>
  <w:style w:type="paragraph" w:styleId="TOC3">
    <w:name w:val="toc 3"/>
    <w:basedOn w:val="Normal"/>
    <w:next w:val="Normal"/>
    <w:autoRedefine/>
    <w:uiPriority w:val="39"/>
    <w:unhideWhenUsed/>
    <w:rsid w:val="00E750E1"/>
    <w:pPr>
      <w:spacing w:after="100"/>
      <w:ind w:left="440"/>
    </w:pPr>
  </w:style>
  <w:style w:type="paragraph" w:styleId="BalloonText">
    <w:name w:val="Balloon Text"/>
    <w:basedOn w:val="Normal"/>
    <w:link w:val="BalloonTextChar"/>
    <w:uiPriority w:val="99"/>
    <w:semiHidden/>
    <w:unhideWhenUsed/>
    <w:rsid w:val="00E750E1"/>
    <w:rPr>
      <w:rFonts w:ascii="Tahoma" w:hAnsi="Tahoma" w:cs="Tahoma"/>
      <w:sz w:val="16"/>
      <w:szCs w:val="16"/>
    </w:rPr>
  </w:style>
  <w:style w:type="character" w:customStyle="1" w:styleId="BalloonTextChar">
    <w:name w:val="Balloon Text Char"/>
    <w:basedOn w:val="DefaultParagraphFont"/>
    <w:link w:val="BalloonText"/>
    <w:uiPriority w:val="99"/>
    <w:semiHidden/>
    <w:rsid w:val="00E750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8037</Words>
  <Characters>45814</Characters>
  <Application>Microsoft Office Word</Application>
  <DocSecurity>0</DocSecurity>
  <Lines>381</Lines>
  <Paragraphs>107</Paragraphs>
  <ScaleCrop>false</ScaleCrop>
  <Company/>
  <LinksUpToDate>false</LinksUpToDate>
  <CharactersWithSpaces>53744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Kapase</cp:lastModifiedBy>
  <cp:revision>2</cp:revision>
  <dcterms:created xsi:type="dcterms:W3CDTF">2026-04-04T06:40:00Z</dcterms:created>
  <dcterms:modified xsi:type="dcterms:W3CDTF">2026-04-04T07:20:00Z</dcterms:modified>
</cp:coreProperties>
</file>