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sz w:val="72"/>
          <w:szCs w:val="72"/>
        </w:rPr>
      </w:pP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Rapport</w:t>
      </w: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Projet OpenGL</w:t>
      </w:r>
    </w:p>
    <w:p>
      <w:pPr>
        <w:pStyle w:val="Corps"/>
        <w:rPr>
          <w:sz w:val="40"/>
          <w:szCs w:val="40"/>
        </w:rPr>
      </w:pPr>
    </w:p>
    <w:p>
      <w:pPr>
        <w:pStyle w:val="Corps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ROUCKETLEAGUE</w:t>
      </w:r>
    </w:p>
    <w:p>
      <w:pPr>
        <w:pStyle w:val="Corps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IMAC 1</w:t>
      </w:r>
    </w:p>
    <w:p>
      <w:pPr>
        <w:pStyle w:val="Corps"/>
        <w:jc w:val="center"/>
      </w:pPr>
    </w:p>
    <w:p>
      <w:pPr>
        <w:pStyle w:val="Corps"/>
        <w:jc w:val="right"/>
        <w:rPr>
          <w:sz w:val="28"/>
          <w:szCs w:val="28"/>
        </w:rPr>
      </w:pPr>
    </w:p>
    <w:p>
      <w:pPr>
        <w:pStyle w:val="Corps"/>
        <w:jc w:val="right"/>
        <w:rPr>
          <w:sz w:val="28"/>
          <w:szCs w:val="28"/>
        </w:rPr>
      </w:pPr>
    </w:p>
    <w:p>
      <w:pPr>
        <w:pStyle w:val="Corps"/>
        <w:jc w:val="right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center"/>
        <w:rPr>
          <w:sz w:val="28"/>
          <w:szCs w:val="28"/>
        </w:rPr>
      </w:pPr>
    </w:p>
    <w:p>
      <w:pPr>
        <w:pStyle w:val="Corps"/>
        <w:jc w:val="right"/>
        <w:rPr>
          <w:sz w:val="28"/>
          <w:szCs w:val="28"/>
        </w:rPr>
      </w:pPr>
    </w:p>
    <w:p>
      <w:pPr>
        <w:pStyle w:val="Corps"/>
      </w:pPr>
      <w:r>
        <w:rPr>
          <w:sz w:val="36"/>
          <w:szCs w:val="36"/>
          <w:rtl w:val="0"/>
          <w:lang w:val="en-US"/>
        </w:rPr>
        <w:t>Matthieu BESSOL &amp; Antoine DEMIERE &amp; Lisa COUAVOUX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Pr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sentation du projet</w:t>
        <w:tab/>
        <w:tab/>
        <w:tab/>
        <w:tab/>
        <w:tab/>
        <w:tab/>
        <w:tab/>
        <w:t>3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Th</w:t>
      </w:r>
      <w:r>
        <w:rPr>
          <w:sz w:val="32"/>
          <w:szCs w:val="32"/>
          <w:rtl w:val="0"/>
          <w:lang w:val="fr-FR"/>
        </w:rPr>
        <w:t>è</w:t>
      </w:r>
      <w:r>
        <w:rPr>
          <w:sz w:val="32"/>
          <w:szCs w:val="32"/>
          <w:rtl w:val="0"/>
          <w:lang w:val="fr-FR"/>
        </w:rPr>
        <w:t>me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Objectifs</w:t>
      </w:r>
    </w:p>
    <w:p>
      <w:pPr>
        <w:pStyle w:val="List Paragraph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 xml:space="preserve">    II.</w:t>
        <w:tab/>
        <w:t xml:space="preserve">     Difficult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 rencontr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es</w:t>
      </w:r>
    </w:p>
    <w:p>
      <w:pPr>
        <w:pStyle w:val="List Paragraph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</w:rPr>
        <w:tab/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spacing w:line="259" w:lineRule="auto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qui fonctionnent :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checkpoints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sous forme de cercle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 a une physique avec rotation,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et collision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les deux 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roglisseurs sont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lables aux claviers (fll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ches et zqsd)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collision avec le checkpoint visible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sa disparition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changement des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 (boost ou freeze).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le terrain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texte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murs, la position des checkpoints et sa dimension.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le jeux devant permettre de voire toute la carte, nous ne donnons pas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joueur de zoomer sur son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hicule. Cependant,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y a un but, nous zonons sur la balle et faisons en sorte que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ne montre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du terrain.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nous ne pouvons afficher les checkpoints non parcourus sans le zoom sur le joueur. Nous avons quand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mini-carte pour voir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sont les checkpoints.</w:t>
      </w:r>
    </w:p>
    <w:p>
      <w:pPr>
        <w:pStyle w:val="Corps"/>
        <w:spacing w:line="259" w:lineRule="auto"/>
      </w:pPr>
    </w:p>
    <w:p>
      <w:pPr>
        <w:pStyle w:val="Corps"/>
        <w:spacing w:line="259" w:lineRule="auto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qui ne fonctionnent pas :</w:t>
      </w:r>
    </w:p>
    <w:p>
      <w:pPr>
        <w:pStyle w:val="Corps"/>
        <w:spacing w:line="259" w:lineRule="auto"/>
      </w:pPr>
    </w:p>
    <w:p>
      <w:pPr>
        <w:pStyle w:val="Corps"/>
        <w:spacing w:line="259" w:lineRule="auto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mais pas 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:</w:t>
      </w:r>
    </w:p>
    <w:p>
      <w:pPr>
        <w:pStyle w:val="Corps"/>
        <w:spacing w:line="259" w:lineRule="auto"/>
      </w:pPr>
    </w:p>
    <w:p>
      <w:pPr>
        <w:pStyle w:val="Corps"/>
        <w:spacing w:line="259" w:lineRule="auto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non 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qui fonctionnent :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 xml:space="preserve">Un menu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il permet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nouvelle partie ou de quitter le jeu.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 xml:space="preserve">Du son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SDL_mixer.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Une 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visuelle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Collision entre deux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Rajout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balle avec sa physique permettant de marquer des buts.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score.</w:t>
      </w:r>
    </w:p>
    <w:p>
      <w:pPr>
        <w:pStyle w:val="Corps"/>
        <w:numPr>
          <w:ilvl w:val="0"/>
          <w:numId w:val="4"/>
        </w:numPr>
        <w:spacing w:line="259" w:lineRule="auto"/>
        <w:rPr>
          <w:lang w:val="fr-FR"/>
        </w:rPr>
      </w:pPr>
      <w:r>
        <w:rPr>
          <w:rtl w:val="0"/>
          <w:lang w:val="fr-FR"/>
        </w:rPr>
        <w:t>Timer pour les checkpoints.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du projet</w:t>
      </w:r>
    </w:p>
    <w:p>
      <w:pPr>
        <w:pStyle w:val="Corps"/>
      </w:pPr>
      <w:r>
        <w:rPr>
          <w:rtl w:val="0"/>
          <w:lang w:val="fr-FR"/>
        </w:rPr>
        <w:t>Nous avons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cider de modifier le jeu initial du projet. Ce ne sera pas une course contre la montre mais un jeu de football entre deux Hovercraft,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de Rocket League, le but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de marquer plus de but que son adversaire dans un temps imparti.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donc un jeu multi-joueur jouable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2 sur un clavier.  </w:t>
      </w:r>
    </w:p>
    <w:p>
      <w:pPr>
        <w:pStyle w:val="Corps"/>
      </w:pPr>
      <w:r>
        <w:rPr>
          <w:rtl w:val="0"/>
          <w:lang w:val="fr-FR"/>
        </w:rPr>
        <w:t xml:space="preserve">Il a alors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collisions entre 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hicules, le ballon, le terrain, le but ainsi que les checkpoints.</w:t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Difficult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rencontr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"/>
      </w:pPr>
      <w:r>
        <w:rPr>
          <w:rtl w:val="0"/>
          <w:lang w:val="fr-FR"/>
        </w:rPr>
        <w:t>Une des 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principales rencontr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veloppement du jeu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collision entre 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 Nos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 sont compos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carr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cercle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avant. Nous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 avions jamais fais auparavant et ne voyions pas comment faire pour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collisions entre un cercle et un carr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exemple. Nous avons fais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tentatives mais avons vite vu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elles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taient trop compliqu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Nous avons remarqu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cependant que les collisions entre deux cercles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taient beaucoup plus simples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coder et moins gourmandes en calcul. Nous avons donc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faux cercle autour du carr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hicule qui nous servirait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effectuer les collisions.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1328343</wp:posOffset>
            </wp:positionH>
            <wp:positionV relativeFrom="line">
              <wp:posOffset>366587</wp:posOffset>
            </wp:positionV>
            <wp:extent cx="2329334" cy="1891450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éhicul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34" cy="189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Ainsi, si la distance entre le point A et le point B (les centres des deux cercles qui vont entrer en collision) est inf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rieur ou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somme des rayons des deux cercles, alors il y a un contact.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permet un nombre minime de calcul. Les collisions sont cependant moins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cises. 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3399155</wp:posOffset>
              </wp:positionH>
              <wp:positionV relativeFrom="page">
                <wp:posOffset>10175240</wp:posOffset>
              </wp:positionV>
              <wp:extent cx="762000" cy="8953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895350"/>
                        <a:chOff x="0" y="0"/>
                        <a:chExt cx="762000" cy="8953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6pt;margin-top:801.2pt;width:60.0pt;height:7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62000,895350">
              <w10:wrap type="none" side="bothSides" anchorx="page" anchory="page"/>
              <v:rect id="_x0000_s1027" style="position:absolute;left:0;top:0;width:762000;height:8953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762000;height:8953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2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