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FCD59" w14:textId="77777777" w:rsidR="00F4038E" w:rsidRDefault="00F4038E" w:rsidP="00F4038E">
      <w:pPr>
        <w:pStyle w:val="Heading5"/>
        <w:spacing w:line="360" w:lineRule="auto"/>
        <w:jc w:val="center"/>
        <w:rPr>
          <w:rFonts w:eastAsiaTheme="minorEastAsia" w:cstheme="minorBidi"/>
          <w:kern w:val="0"/>
          <w:sz w:val="28"/>
          <w:lang w:eastAsia="en-US" w:bidi="ar-SA"/>
        </w:rPr>
      </w:pPr>
      <w:r w:rsidRPr="00F4038E">
        <w:rPr>
          <w:rFonts w:eastAsiaTheme="minorEastAsia" w:cstheme="minorBidi"/>
          <w:kern w:val="0"/>
          <w:sz w:val="28"/>
          <w:lang w:eastAsia="en-US" w:bidi="ar-SA"/>
        </w:rPr>
        <w:t>Machine Learning–Driven Prediction of Non-Communicable Diseases Using Anthropometric Data</w:t>
      </w:r>
    </w:p>
    <w:p w14:paraId="0DC8F447" w14:textId="3A3BAF45" w:rsidR="00146268" w:rsidRDefault="00564D3D" w:rsidP="003D352C">
      <w:pPr>
        <w:pStyle w:val="Heading5"/>
        <w:rPr>
          <w:color w:val="0070C0"/>
        </w:rPr>
      </w:pPr>
      <w:r w:rsidRPr="003D352C">
        <w:rPr>
          <w:rStyle w:val="Heading4Char"/>
          <w:rFonts w:cs="Times New Roman"/>
          <w:iCs w:val="0"/>
          <w:color w:val="auto"/>
          <w:szCs w:val="22"/>
        </w:rPr>
        <w:t>Abstract</w:t>
      </w:r>
      <w:r w:rsidR="002A57BA" w:rsidRPr="008F2549">
        <w:t xml:space="preserve"> </w:t>
      </w:r>
    </w:p>
    <w:p w14:paraId="0F3CCA1C" w14:textId="77777777" w:rsidR="00EB7211" w:rsidRDefault="00EB7211" w:rsidP="00EB7211">
      <w:pPr>
        <w:pStyle w:val="7ICIET2025KeywordsHeading"/>
        <w:jc w:val="both"/>
        <w:rPr>
          <w:b w:val="0"/>
        </w:rPr>
      </w:pPr>
      <w:r>
        <w:rPr>
          <w:b w:val="0"/>
        </w:rPr>
        <w:t>This dissertation examines how machine learning can be used to forecast non-communicable diseases (NCDs), including heart disease, diabetes, and cancer, and explores how their prevalence is largely due to obesity. Based on a sample of anthropometric measurements from adults (Jaffna Teaching Hospital (JTH) and Sabaragamuwa University of Sri Lanka (SUSL)), excluding children and pregnant women, the study uses ten variables: age, weight, height, gender, body fat mass (MBF), total body water (TBW), body fat percentage (PBF), body mass index (BMI), visceral fat area (VFA), and waist-to-hip ratio (WHR). The most significant characteristic turned out to be the visceral fat area (VFA). Machine learning algorithms were employed in binary classification: Random Forest, Extreme Gradient Boost (XGBoost), Artificial Neural Networks (ANN), Decision Tree, AdaBoost, Logistic Regression, CatBoost, and Support Vector Machine (SVM). The models achieved accuracy rates above 85%, with Random Forest reaching the highest at 98.90%, and outputs indicating Yes (NCD patient) or No. The study utilizes data mining to facilitate knowledge discovery in healthcare systems, which could be beneficial for early detection and enhancing patient well-being through a knowledge discovery in databases (KDD) approach.</w:t>
      </w:r>
    </w:p>
    <w:p w14:paraId="5618C82F" w14:textId="77777777" w:rsidR="00EB7211" w:rsidRDefault="00EB7211" w:rsidP="00EB7211">
      <w:pPr>
        <w:pStyle w:val="7ICIET2025KeywordsHeading"/>
        <w:jc w:val="both"/>
        <w:rPr>
          <w:color w:val="000000" w:themeColor="text1"/>
        </w:rPr>
      </w:pPr>
      <w:r>
        <w:t xml:space="preserve">Keywords: </w:t>
      </w:r>
      <w:r>
        <w:rPr>
          <w:color w:val="000000" w:themeColor="text1"/>
        </w:rPr>
        <w:t>obesity; machine learning; non-communicable diseases;</w:t>
      </w:r>
      <w:r w:rsidRPr="00043BD5">
        <w:rPr>
          <w:color w:val="000000" w:themeColor="text1"/>
        </w:rPr>
        <w:t xml:space="preserve"> </w:t>
      </w:r>
      <w:r>
        <w:rPr>
          <w:color w:val="000000" w:themeColor="text1"/>
        </w:rPr>
        <w:t>prediction;</w:t>
      </w:r>
      <w:r w:rsidRPr="00043BD5">
        <w:rPr>
          <w:color w:val="000000" w:themeColor="text1"/>
        </w:rPr>
        <w:t xml:space="preserve"> </w:t>
      </w:r>
      <w:r>
        <w:rPr>
          <w:color w:val="000000" w:themeColor="text1"/>
        </w:rPr>
        <w:t>binary classification</w:t>
      </w:r>
    </w:p>
    <w:p w14:paraId="233C6531" w14:textId="63EADC2D" w:rsidR="00146268" w:rsidRDefault="00C80176" w:rsidP="003D352C">
      <w:pPr>
        <w:pStyle w:val="Heading5"/>
      </w:pPr>
      <w:r>
        <w:t>Introduction</w:t>
      </w:r>
      <w:r w:rsidRPr="008F2549">
        <w:t xml:space="preserve"> </w:t>
      </w:r>
    </w:p>
    <w:p w14:paraId="3F3DDFD1" w14:textId="23FF1D53" w:rsidR="00213D94" w:rsidRDefault="00213D94" w:rsidP="00213D94">
      <w:pPr>
        <w:spacing w:line="360" w:lineRule="auto"/>
        <w:rPr>
          <w:rFonts w:ascii="Times New Roman" w:hAnsi="Times New Roman"/>
          <w:bCs/>
          <w:color w:val="000000" w:themeColor="text1"/>
          <w:sz w:val="22"/>
        </w:rPr>
      </w:pPr>
      <w:r w:rsidRPr="00213D94">
        <w:rPr>
          <w:rFonts w:ascii="Times New Roman" w:hAnsi="Times New Roman"/>
          <w:bCs/>
          <w:color w:val="000000" w:themeColor="text1"/>
          <w:sz w:val="22"/>
        </w:rPr>
        <w:t xml:space="preserve">Obesity and other anthropometric factors such as body mass index, waist circumference, and weight are leading risk factors in diseases in almost every country in the world, and non-communicable diseases are the leading cause of death, accounting </w:t>
      </w:r>
      <w:r w:rsidR="00EB7211">
        <w:rPr>
          <w:rFonts w:ascii="Times New Roman" w:hAnsi="Times New Roman"/>
          <w:bCs/>
          <w:color w:val="000000" w:themeColor="text1"/>
          <w:sz w:val="22"/>
        </w:rPr>
        <w:t>for</w:t>
      </w:r>
      <w:r w:rsidRPr="00213D94">
        <w:rPr>
          <w:rFonts w:ascii="Times New Roman" w:hAnsi="Times New Roman"/>
          <w:bCs/>
          <w:color w:val="000000" w:themeColor="text1"/>
          <w:sz w:val="22"/>
        </w:rPr>
        <w:t xml:space="preserve"> more than 80</w:t>
      </w:r>
      <w:r w:rsidR="00EB7211">
        <w:rPr>
          <w:rFonts w:ascii="Times New Roman" w:hAnsi="Times New Roman"/>
          <w:bCs/>
          <w:color w:val="000000" w:themeColor="text1"/>
          <w:sz w:val="22"/>
        </w:rPr>
        <w:t xml:space="preserve">% </w:t>
      </w:r>
      <w:r w:rsidRPr="00213D94">
        <w:rPr>
          <w:rFonts w:ascii="Times New Roman" w:hAnsi="Times New Roman"/>
          <w:bCs/>
          <w:color w:val="000000" w:themeColor="text1"/>
          <w:sz w:val="22"/>
        </w:rPr>
        <w:t xml:space="preserve">of </w:t>
      </w:r>
      <w:r>
        <w:rPr>
          <w:rFonts w:ascii="Times New Roman" w:hAnsi="Times New Roman"/>
          <w:bCs/>
          <w:color w:val="000000" w:themeColor="text1"/>
          <w:sz w:val="22"/>
        </w:rPr>
        <w:t>deaths</w:t>
      </w:r>
      <w:r w:rsidRPr="00213D94">
        <w:rPr>
          <w:rFonts w:ascii="Times New Roman" w:hAnsi="Times New Roman"/>
          <w:bCs/>
          <w:color w:val="000000" w:themeColor="text1"/>
          <w:sz w:val="22"/>
        </w:rPr>
        <w:t xml:space="preserve"> in most countries in the world. The diseases present a major economic and social burden</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especially in low- and middle-income countries like Sri Lanka</w:t>
      </w:r>
      <w:r w:rsidR="00EB7211">
        <w:rPr>
          <w:rFonts w:ascii="Times New Roman" w:hAnsi="Times New Roman"/>
          <w:bCs/>
          <w:color w:val="000000" w:themeColor="text1"/>
          <w:sz w:val="22"/>
        </w:rPr>
        <w:t xml:space="preserve"> </w:t>
      </w:r>
      <w:r w:rsidR="00EB7211">
        <w:rPr>
          <w:rFonts w:ascii="Times New Roman" w:hAnsi="Times New Roman"/>
          <w:bCs/>
          <w:color w:val="000000" w:themeColor="text1"/>
          <w:sz w:val="22"/>
        </w:rPr>
        <w:fldChar w:fldCharType="begin"/>
      </w:r>
      <w:r w:rsidR="00EB7211">
        <w:rPr>
          <w:rFonts w:ascii="Times New Roman" w:hAnsi="Times New Roman"/>
          <w:bCs/>
          <w:color w:val="000000" w:themeColor="text1"/>
          <w:sz w:val="22"/>
        </w:rPr>
        <w:instrText xml:space="preserve"> ADDIN EN.CITE &lt;EndNote&gt;&lt;Cite&gt;&lt;Author&gt;Petersen&lt;/Author&gt;&lt;Year&gt;2003&lt;/Year&gt;&lt;RecNum&gt;102&lt;/RecNum&gt;&lt;DisplayText&gt;[1]&lt;/DisplayText&gt;&lt;record&gt;&lt;rec-number&gt;102&lt;/rec-number&gt;&lt;foreign-keys&gt;&lt;key app="EN" db-id="5z22a2fwa2frxheratpvvathax5t00ra9d0v" timestamp="1755263446"&gt;102&lt;/key&gt;&lt;/foreign-keys&gt;&lt;ref-type name="Journal Article"&gt;17&lt;/ref-type&gt;&lt;contributors&gt;&lt;authors&gt;&lt;author&gt;Petersen, Poul Erik&lt;/author&gt;&lt;/authors&gt;&lt;/contributors&gt;&lt;titles&gt;&lt;title&gt;The World Oral Health Report 2003: continuous improvement of oral health in the 21st century–the approach of the WHO Global Oral Health Programme&lt;/title&gt;&lt;secondary-title&gt;Community Dentistry and oral epidemiology&lt;/secondary-title&gt;&lt;/titles&gt;&lt;periodical&gt;&lt;full-title&gt;Community Dentistry and oral epidemiology&lt;/full-title&gt;&lt;/periodical&gt;&lt;pages&gt;3-24&lt;/pages&gt;&lt;volume&gt;31&lt;/volume&gt;&lt;dates&gt;&lt;year&gt;2003&lt;/year&gt;&lt;/dates&gt;&lt;isbn&gt;0301-5661&lt;/isbn&gt;&lt;urls&gt;&lt;/urls&gt;&lt;/record&gt;&lt;/Cite&gt;&lt;Cite&gt;&lt;Author&gt;Petersen&lt;/Author&gt;&lt;Year&gt;2003&lt;/Year&gt;&lt;RecNum&gt;102&lt;/RecNum&gt;&lt;record&gt;&lt;rec-number&gt;102&lt;/rec-number&gt;&lt;foreign-keys&gt;&lt;key app="EN" db-id="5z22a2fwa2frxheratpvvathax5t00ra9d0v" timestamp="1755263446"&gt;102&lt;/key&gt;&lt;/foreign-keys&gt;&lt;ref-type name="Journal Article"&gt;17&lt;/ref-type&gt;&lt;contributors&gt;&lt;authors&gt;&lt;author&gt;Petersen, Poul Erik&lt;/author&gt;&lt;/authors&gt;&lt;/contributors&gt;&lt;titles&gt;&lt;title&gt;The World Oral Health Report 2003: continuous improvement of oral health in the 21st century–the approach of the WHO Global Oral Health Programme&lt;/title&gt;&lt;secondary-title&gt;Community Dentistry and oral epidemiology&lt;/secondary-title&gt;&lt;/titles&gt;&lt;periodical&gt;&lt;full-title&gt;Community Dentistry and oral epidemiology&lt;/full-title&gt;&lt;/periodical&gt;&lt;pages&gt;3-24&lt;/pages&gt;&lt;volume&gt;31&lt;/volume&gt;&lt;dates&gt;&lt;year&gt;2003&lt;/year&gt;&lt;/dates&gt;&lt;isbn&gt;0301-5661&lt;/isbn&gt;&lt;urls&gt;&lt;/urls&gt;&lt;/record&gt;&lt;/Cite&gt;&lt;/EndNote&gt;</w:instrText>
      </w:r>
      <w:r w:rsidR="00EB7211">
        <w:rPr>
          <w:rFonts w:ascii="Times New Roman" w:hAnsi="Times New Roman"/>
          <w:bCs/>
          <w:color w:val="000000" w:themeColor="text1"/>
          <w:sz w:val="22"/>
        </w:rPr>
        <w:fldChar w:fldCharType="separate"/>
      </w:r>
      <w:r w:rsidR="00EB7211">
        <w:rPr>
          <w:rFonts w:ascii="Times New Roman" w:hAnsi="Times New Roman"/>
          <w:bCs/>
          <w:noProof/>
          <w:color w:val="000000" w:themeColor="text1"/>
          <w:sz w:val="22"/>
        </w:rPr>
        <w:t>[1]</w:t>
      </w:r>
      <w:r w:rsidR="00EB7211">
        <w:rPr>
          <w:rFonts w:ascii="Times New Roman" w:hAnsi="Times New Roman"/>
          <w:bCs/>
          <w:color w:val="000000" w:themeColor="text1"/>
          <w:sz w:val="22"/>
        </w:rPr>
        <w:fldChar w:fldCharType="end"/>
      </w:r>
      <w:r w:rsidRPr="00213D94">
        <w:rPr>
          <w:rFonts w:ascii="Times New Roman" w:hAnsi="Times New Roman"/>
          <w:bCs/>
          <w:color w:val="000000" w:themeColor="text1"/>
          <w:sz w:val="22"/>
        </w:rPr>
        <w:t>, the burden of which increases due to lifestyle habits associated with poor dietary habits</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lack of physical exercise, and tobacco-related habits</w:t>
      </w:r>
      <w:r w:rsidR="00EB7211">
        <w:rPr>
          <w:rFonts w:ascii="Times New Roman" w:hAnsi="Times New Roman"/>
          <w:bCs/>
          <w:color w:val="000000" w:themeColor="text1"/>
          <w:sz w:val="22"/>
        </w:rPr>
        <w:t xml:space="preserve"> </w:t>
      </w:r>
      <w:r w:rsidR="00EB7211">
        <w:rPr>
          <w:rFonts w:ascii="Times New Roman" w:hAnsi="Times New Roman"/>
          <w:bCs/>
          <w:color w:val="000000" w:themeColor="text1"/>
          <w:sz w:val="22"/>
        </w:rPr>
        <w:fldChar w:fldCharType="begin"/>
      </w:r>
      <w:r w:rsidR="00EB7211">
        <w:rPr>
          <w:rFonts w:ascii="Times New Roman" w:hAnsi="Times New Roman"/>
          <w:bCs/>
          <w:color w:val="000000" w:themeColor="text1"/>
          <w:sz w:val="22"/>
        </w:rPr>
        <w:instrText xml:space="preserve"> ADDIN EN.CITE &lt;EndNote&gt;&lt;Cite&gt;&lt;Author&gt;Petersen&lt;/Author&gt;&lt;Year&gt;2003&lt;/Year&gt;&lt;RecNum&gt;102&lt;/RecNum&gt;&lt;DisplayText&gt;[1]&lt;/DisplayText&gt;&lt;record&gt;&lt;rec-number&gt;102&lt;/rec-number&gt;&lt;foreign-keys&gt;&lt;key app="EN" db-id="5z22a2fwa2frxheratpvvathax5t00ra9d0v" timestamp="1755263446"&gt;102&lt;/key&gt;&lt;/foreign-keys&gt;&lt;ref-type name="Journal Article"&gt;17&lt;/ref-type&gt;&lt;contributors&gt;&lt;authors&gt;&lt;author&gt;Petersen, Poul Erik&lt;/author&gt;&lt;/authors&gt;&lt;/contributors&gt;&lt;titles&gt;&lt;title&gt;The World Oral Health Report 2003: continuous improvement of oral health in the 21st century–the approach of the WHO Global Oral Health Programme&lt;/title&gt;&lt;secondary-title&gt;Community Dentistry and oral epidemiology&lt;/secondary-title&gt;&lt;/titles&gt;&lt;periodical&gt;&lt;full-title&gt;Community Dentistry and oral epidemiology&lt;/full-title&gt;&lt;/periodical&gt;&lt;pages&gt;3-24&lt;/pages&gt;&lt;volume&gt;31&lt;/volume&gt;&lt;dates&gt;&lt;year&gt;2003&lt;/year&gt;&lt;/dates&gt;&lt;isbn&gt;0301-5661&lt;/isbn&gt;&lt;urls&gt;&lt;/urls&gt;&lt;/record&gt;&lt;/Cite&gt;&lt;/EndNote&gt;</w:instrText>
      </w:r>
      <w:r w:rsidR="00EB7211">
        <w:rPr>
          <w:rFonts w:ascii="Times New Roman" w:hAnsi="Times New Roman"/>
          <w:bCs/>
          <w:color w:val="000000" w:themeColor="text1"/>
          <w:sz w:val="22"/>
        </w:rPr>
        <w:fldChar w:fldCharType="separate"/>
      </w:r>
      <w:r w:rsidR="00EB7211">
        <w:rPr>
          <w:rFonts w:ascii="Times New Roman" w:hAnsi="Times New Roman"/>
          <w:bCs/>
          <w:noProof/>
          <w:color w:val="000000" w:themeColor="text1"/>
          <w:sz w:val="22"/>
        </w:rPr>
        <w:t>[1]</w:t>
      </w:r>
      <w:r w:rsidR="00EB7211">
        <w:rPr>
          <w:rFonts w:ascii="Times New Roman" w:hAnsi="Times New Roman"/>
          <w:bCs/>
          <w:color w:val="000000" w:themeColor="text1"/>
          <w:sz w:val="22"/>
        </w:rPr>
        <w:fldChar w:fldCharType="end"/>
      </w:r>
      <w:r w:rsidRPr="00213D94">
        <w:rPr>
          <w:rFonts w:ascii="Times New Roman" w:hAnsi="Times New Roman"/>
          <w:bCs/>
          <w:color w:val="000000" w:themeColor="text1"/>
          <w:sz w:val="22"/>
        </w:rPr>
        <w:t xml:space="preserve">. </w:t>
      </w:r>
    </w:p>
    <w:p w14:paraId="075FB375" w14:textId="731409DA" w:rsidR="00213D94" w:rsidRPr="00213D94" w:rsidRDefault="00213D94" w:rsidP="00213D94">
      <w:pPr>
        <w:spacing w:line="360" w:lineRule="auto"/>
        <w:rPr>
          <w:rFonts w:ascii="Times New Roman" w:hAnsi="Times New Roman"/>
          <w:bCs/>
          <w:color w:val="000000" w:themeColor="text1"/>
          <w:sz w:val="22"/>
        </w:rPr>
      </w:pPr>
      <w:r w:rsidRPr="00213D94">
        <w:rPr>
          <w:rFonts w:ascii="Times New Roman" w:hAnsi="Times New Roman"/>
          <w:bCs/>
          <w:color w:val="000000" w:themeColor="text1"/>
          <w:sz w:val="22"/>
        </w:rPr>
        <w:t>The proposed study employs machine learning (ML) with the objective of finding anthropometric measurements that may predict the presence of NCD in order to implement early diagnosis without invasive procedures</w:t>
      </w:r>
      <w:r w:rsidR="00EB7211">
        <w:rPr>
          <w:rFonts w:ascii="Times New Roman" w:hAnsi="Times New Roman"/>
          <w:bCs/>
          <w:color w:val="000000" w:themeColor="text1"/>
          <w:sz w:val="22"/>
        </w:rPr>
        <w:t xml:space="preserve"> </w:t>
      </w:r>
      <w:r w:rsidR="00EB7211">
        <w:rPr>
          <w:rFonts w:ascii="Times New Roman" w:hAnsi="Times New Roman"/>
          <w:bCs/>
          <w:color w:val="000000" w:themeColor="text1"/>
          <w:sz w:val="22"/>
        </w:rPr>
        <w:fldChar w:fldCharType="begin"/>
      </w:r>
      <w:r w:rsidR="00EB7211">
        <w:rPr>
          <w:rFonts w:ascii="Times New Roman" w:hAnsi="Times New Roman"/>
          <w:bCs/>
          <w:color w:val="000000" w:themeColor="text1"/>
          <w:sz w:val="22"/>
        </w:rPr>
        <w:instrText xml:space="preserve"> ADDIN EN.CITE &lt;EndNote&gt;&lt;Cite&gt;&lt;Author&gt;Abegunde&lt;/Author&gt;&lt;Year&gt;2006&lt;/Year&gt;&lt;RecNum&gt;103&lt;/RecNum&gt;&lt;DisplayText&gt;[2]&lt;/DisplayText&gt;&lt;record&gt;&lt;rec-number&gt;103&lt;/rec-number&gt;&lt;foreign-keys&gt;&lt;key app="EN" db-id="5z22a2fwa2frxheratpvvathax5t00ra9d0v" timestamp="1755263505"&gt;103&lt;/key&gt;&lt;/foreign-keys&gt;&lt;ref-type name="Journal Article"&gt;17&lt;/ref-type&gt;&lt;contributors&gt;&lt;authors&gt;&lt;author&gt;Abegunde, Dele&lt;/author&gt;&lt;author&gt;Stanciole, Anderson&lt;/author&gt;&lt;/authors&gt;&lt;/contributors&gt;&lt;titles&gt;&lt;title&gt;An estimation of the economic impact of chronic noncommunicable diseases in selected countries&lt;/title&gt;&lt;secondary-title&gt;World Health Organization, Department of Chronic Diseases and Health Promotion&lt;/secondary-title&gt;&lt;/titles&gt;&lt;periodical&gt;&lt;full-title&gt;World Health Organization, Department of Chronic Diseases and Health Promotion&lt;/full-title&gt;&lt;/periodical&gt;&lt;volume&gt;2006&lt;/volume&gt;&lt;dates&gt;&lt;year&gt;2006&lt;/year&gt;&lt;/dates&gt;&lt;urls&gt;&lt;/urls&gt;&lt;/record&gt;&lt;/Cite&gt;&lt;/EndNote&gt;</w:instrText>
      </w:r>
      <w:r w:rsidR="00EB7211">
        <w:rPr>
          <w:rFonts w:ascii="Times New Roman" w:hAnsi="Times New Roman"/>
          <w:bCs/>
          <w:color w:val="000000" w:themeColor="text1"/>
          <w:sz w:val="22"/>
        </w:rPr>
        <w:fldChar w:fldCharType="separate"/>
      </w:r>
      <w:r w:rsidR="00EB7211">
        <w:rPr>
          <w:rFonts w:ascii="Times New Roman" w:hAnsi="Times New Roman"/>
          <w:bCs/>
          <w:noProof/>
          <w:color w:val="000000" w:themeColor="text1"/>
          <w:sz w:val="22"/>
        </w:rPr>
        <w:t>[2]</w:t>
      </w:r>
      <w:r w:rsidR="00EB7211">
        <w:rPr>
          <w:rFonts w:ascii="Times New Roman" w:hAnsi="Times New Roman"/>
          <w:bCs/>
          <w:color w:val="000000" w:themeColor="text1"/>
          <w:sz w:val="22"/>
        </w:rPr>
        <w:fldChar w:fldCharType="end"/>
      </w:r>
      <w:r w:rsidRPr="00213D94">
        <w:rPr>
          <w:rFonts w:ascii="Times New Roman" w:hAnsi="Times New Roman"/>
          <w:bCs/>
          <w:color w:val="000000" w:themeColor="text1"/>
          <w:sz w:val="22"/>
        </w:rPr>
        <w:t>. The main parameters are age</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weight</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height</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gender</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body fat mass (MBF)</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total body water (TBW)</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percentage body fat (PBF)</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body mass index (BMI)</w:t>
      </w:r>
      <w:r>
        <w:rPr>
          <w:rFonts w:ascii="Times New Roman" w:hAnsi="Times New Roman"/>
          <w:bCs/>
          <w:color w:val="000000" w:themeColor="text1"/>
          <w:sz w:val="22"/>
        </w:rPr>
        <w:t>,</w:t>
      </w:r>
      <w:r w:rsidRPr="00213D94">
        <w:rPr>
          <w:rFonts w:ascii="Times New Roman" w:hAnsi="Times New Roman"/>
          <w:bCs/>
          <w:color w:val="000000" w:themeColor="text1"/>
          <w:sz w:val="22"/>
        </w:rPr>
        <w:t xml:space="preserve"> visceral fat area (VFA), and waist-to-hip ratio (WHR). The primary goal is to come up with a predictive model that may determine NCD patients or risk factors using these measurements</w:t>
      </w:r>
      <w:r w:rsidR="00EB7211">
        <w:rPr>
          <w:rFonts w:ascii="Times New Roman" w:hAnsi="Times New Roman"/>
          <w:bCs/>
          <w:color w:val="000000" w:themeColor="text1"/>
          <w:sz w:val="22"/>
        </w:rPr>
        <w:t xml:space="preserve"> </w:t>
      </w:r>
      <w:r w:rsidR="00EB7211">
        <w:rPr>
          <w:rFonts w:ascii="Times New Roman" w:hAnsi="Times New Roman"/>
          <w:bCs/>
          <w:color w:val="000000" w:themeColor="text1"/>
          <w:sz w:val="22"/>
        </w:rPr>
        <w:fldChar w:fldCharType="begin"/>
      </w:r>
      <w:r w:rsidR="00EB7211">
        <w:rPr>
          <w:rFonts w:ascii="Times New Roman" w:hAnsi="Times New Roman"/>
          <w:bCs/>
          <w:color w:val="000000" w:themeColor="text1"/>
          <w:sz w:val="22"/>
        </w:rPr>
        <w:instrText xml:space="preserve"> ADDIN EN.CITE &lt;EndNote&gt;&lt;Cite&gt;&lt;Author&gt;Parashar&lt;/Author&gt;&lt;Year&gt;2022&lt;/Year&gt;&lt;RecNum&gt;104&lt;/RecNum&gt;&lt;DisplayText&gt;[3]&lt;/DisplayText&gt;&lt;record&gt;&lt;rec-number&gt;104&lt;/rec-number&gt;&lt;foreign-keys&gt;&lt;key app="EN" db-id="5z22a2fwa2frxheratpvvathax5t00ra9d0v" timestamp="1755263576"&gt;104&lt;/key&gt;&lt;/foreign-keys&gt;&lt;ref-type name="Journal Article"&gt;17&lt;/ref-type&gt;&lt;contributors&gt;&lt;authors&gt;&lt;author&gt;Parashar, Anupam&lt;/author&gt;&lt;author&gt;Willeboordse, Maartje&lt;/author&gt;&lt;author&gt;Gupta, Anmol Kumar&lt;/author&gt;&lt;author&gt;van Schayck, Onno CP&lt;/author&gt;&lt;/authors&gt;&lt;/contributors&gt;&lt;titles&gt;&lt;title&gt;Effect of brief interventions to promote behavior change on clinical outcomes of selected non-communicable diseases: The World Health Organization (WHO) Package of Essential Non-communicable disease (PEN) Interventions for primary health care settings–study protocol of a quasi-experimental study&lt;/title&gt;&lt;secondary-title&gt;Contemporary Clinical Trials&lt;/secondary-title&gt;&lt;/titles&gt;&lt;periodical&gt;&lt;full-title&gt;Contemporary Clinical Trials&lt;/full-title&gt;&lt;/periodical&gt;&lt;pages&gt;106675&lt;/pages&gt;&lt;volume&gt;113&lt;/volume&gt;&lt;dates&gt;&lt;year&gt;2022&lt;/year&gt;&lt;/dates&gt;&lt;isbn&gt;1551-7144&lt;/isbn&gt;&lt;urls&gt;&lt;/urls&gt;&lt;/record&gt;&lt;/Cite&gt;&lt;/EndNote&gt;</w:instrText>
      </w:r>
      <w:r w:rsidR="00EB7211">
        <w:rPr>
          <w:rFonts w:ascii="Times New Roman" w:hAnsi="Times New Roman"/>
          <w:bCs/>
          <w:color w:val="000000" w:themeColor="text1"/>
          <w:sz w:val="22"/>
        </w:rPr>
        <w:fldChar w:fldCharType="separate"/>
      </w:r>
      <w:r w:rsidR="00EB7211">
        <w:rPr>
          <w:rFonts w:ascii="Times New Roman" w:hAnsi="Times New Roman"/>
          <w:bCs/>
          <w:noProof/>
          <w:color w:val="000000" w:themeColor="text1"/>
          <w:sz w:val="22"/>
        </w:rPr>
        <w:t>[3]</w:t>
      </w:r>
      <w:r w:rsidR="00EB7211">
        <w:rPr>
          <w:rFonts w:ascii="Times New Roman" w:hAnsi="Times New Roman"/>
          <w:bCs/>
          <w:color w:val="000000" w:themeColor="text1"/>
          <w:sz w:val="22"/>
        </w:rPr>
        <w:fldChar w:fldCharType="end"/>
      </w:r>
      <w:r w:rsidRPr="00213D94">
        <w:rPr>
          <w:rFonts w:ascii="Times New Roman" w:hAnsi="Times New Roman"/>
          <w:bCs/>
          <w:color w:val="000000" w:themeColor="text1"/>
          <w:sz w:val="22"/>
        </w:rPr>
        <w:t xml:space="preserve">. Sub-objectives include the choice of the most appropriate ML methodologies, the chosen specific learning technique, and </w:t>
      </w:r>
      <w:r>
        <w:rPr>
          <w:rFonts w:ascii="Times New Roman" w:hAnsi="Times New Roman"/>
          <w:bCs/>
          <w:color w:val="000000" w:themeColor="text1"/>
          <w:sz w:val="22"/>
        </w:rPr>
        <w:t xml:space="preserve">the </w:t>
      </w:r>
      <w:r w:rsidRPr="00213D94">
        <w:rPr>
          <w:rFonts w:ascii="Times New Roman" w:hAnsi="Times New Roman"/>
          <w:bCs/>
          <w:color w:val="000000" w:themeColor="text1"/>
          <w:sz w:val="22"/>
        </w:rPr>
        <w:t>establishment of significant anthropometric parameters</w:t>
      </w:r>
      <w:r w:rsidR="00EB7211">
        <w:rPr>
          <w:rFonts w:ascii="Times New Roman" w:hAnsi="Times New Roman"/>
          <w:bCs/>
          <w:color w:val="000000" w:themeColor="text1"/>
          <w:sz w:val="22"/>
        </w:rPr>
        <w:t xml:space="preserve"> </w:t>
      </w:r>
      <w:r w:rsidR="00EB7211">
        <w:rPr>
          <w:rFonts w:ascii="Times New Roman" w:hAnsi="Times New Roman"/>
          <w:bCs/>
          <w:color w:val="000000" w:themeColor="text1"/>
          <w:sz w:val="22"/>
        </w:rPr>
        <w:fldChar w:fldCharType="begin"/>
      </w:r>
      <w:r w:rsidR="00EB7211">
        <w:rPr>
          <w:rFonts w:ascii="Times New Roman" w:hAnsi="Times New Roman"/>
          <w:bCs/>
          <w:color w:val="000000" w:themeColor="text1"/>
          <w:sz w:val="22"/>
        </w:rPr>
        <w:instrText xml:space="preserve"> ADDIN EN.CITE &lt;EndNote&gt;&lt;Cite&gt;&lt;Author&gt;Bohr&lt;/Author&gt;&lt;Year&gt;2020&lt;/Year&gt;&lt;RecNum&gt;105&lt;/RecNum&gt;&lt;DisplayText&gt;[4]&lt;/DisplayText&gt;&lt;record&gt;&lt;rec-number&gt;105&lt;/rec-number&gt;&lt;foreign-keys&gt;&lt;key app="EN" db-id="5z22a2fwa2frxheratpvvathax5t00ra9d0v" timestamp="1755263622"&gt;105&lt;/key&gt;&lt;/foreign-keys&gt;&lt;ref-type name="Book"&gt;6&lt;/ref-type&gt;&lt;contributors&gt;&lt;authors&gt;&lt;author&gt;Bohr, Adam&lt;/author&gt;&lt;author&gt;Memarzadeh, Kaveh&lt;/author&gt;&lt;/authors&gt;&lt;/contributors&gt;&lt;titles&gt;&lt;title&gt;Artificial intelligence in healthcare&lt;/title&gt;&lt;/titles&gt;&lt;dates&gt;&lt;year&gt;2020&lt;/year&gt;&lt;/dates&gt;&lt;publisher&gt;Academic Press&lt;/publisher&gt;&lt;isbn&gt;0128184396&lt;/isbn&gt;&lt;urls&gt;&lt;/urls&gt;&lt;/record&gt;&lt;/Cite&gt;&lt;/EndNote&gt;</w:instrText>
      </w:r>
      <w:r w:rsidR="00EB7211">
        <w:rPr>
          <w:rFonts w:ascii="Times New Roman" w:hAnsi="Times New Roman"/>
          <w:bCs/>
          <w:color w:val="000000" w:themeColor="text1"/>
          <w:sz w:val="22"/>
        </w:rPr>
        <w:fldChar w:fldCharType="separate"/>
      </w:r>
      <w:r w:rsidR="00EB7211">
        <w:rPr>
          <w:rFonts w:ascii="Times New Roman" w:hAnsi="Times New Roman"/>
          <w:bCs/>
          <w:noProof/>
          <w:color w:val="000000" w:themeColor="text1"/>
          <w:sz w:val="22"/>
        </w:rPr>
        <w:t>[4]</w:t>
      </w:r>
      <w:r w:rsidR="00EB7211">
        <w:rPr>
          <w:rFonts w:ascii="Times New Roman" w:hAnsi="Times New Roman"/>
          <w:bCs/>
          <w:color w:val="000000" w:themeColor="text1"/>
          <w:sz w:val="22"/>
        </w:rPr>
        <w:fldChar w:fldCharType="end"/>
      </w:r>
      <w:r w:rsidRPr="00213D94">
        <w:rPr>
          <w:rFonts w:ascii="Times New Roman" w:hAnsi="Times New Roman"/>
          <w:bCs/>
          <w:color w:val="000000" w:themeColor="text1"/>
          <w:sz w:val="22"/>
        </w:rPr>
        <w:t xml:space="preserve">. The study covers the issue of manual </w:t>
      </w:r>
      <w:r w:rsidRPr="00213D94">
        <w:rPr>
          <w:rFonts w:ascii="Times New Roman" w:hAnsi="Times New Roman"/>
          <w:bCs/>
          <w:color w:val="000000" w:themeColor="text1"/>
          <w:sz w:val="22"/>
        </w:rPr>
        <w:lastRenderedPageBreak/>
        <w:t xml:space="preserve">identification of NCD by non-proficient practitioners by suggesting the automated system to be used by medical workers and </w:t>
      </w:r>
      <w:r>
        <w:rPr>
          <w:rFonts w:ascii="Times New Roman" w:hAnsi="Times New Roman"/>
          <w:bCs/>
          <w:color w:val="000000" w:themeColor="text1"/>
          <w:sz w:val="22"/>
        </w:rPr>
        <w:t>encourages</w:t>
      </w:r>
      <w:r w:rsidRPr="00213D94">
        <w:rPr>
          <w:rFonts w:ascii="Times New Roman" w:hAnsi="Times New Roman"/>
          <w:bCs/>
          <w:color w:val="000000" w:themeColor="text1"/>
          <w:sz w:val="22"/>
        </w:rPr>
        <w:t xml:space="preserve"> regular evaluation of body composition</w:t>
      </w:r>
      <w:r w:rsidR="00EB7211">
        <w:rPr>
          <w:rFonts w:ascii="Times New Roman" w:hAnsi="Times New Roman"/>
          <w:bCs/>
          <w:color w:val="000000" w:themeColor="text1"/>
          <w:sz w:val="22"/>
        </w:rPr>
        <w:t xml:space="preserve"> </w:t>
      </w:r>
      <w:r w:rsidR="00EB7211">
        <w:rPr>
          <w:rFonts w:ascii="Times New Roman" w:hAnsi="Times New Roman"/>
          <w:bCs/>
          <w:color w:val="000000" w:themeColor="text1"/>
          <w:sz w:val="22"/>
        </w:rPr>
        <w:fldChar w:fldCharType="begin"/>
      </w:r>
      <w:r w:rsidR="00EB7211">
        <w:rPr>
          <w:rFonts w:ascii="Times New Roman" w:hAnsi="Times New Roman"/>
          <w:bCs/>
          <w:color w:val="000000" w:themeColor="text1"/>
          <w:sz w:val="22"/>
        </w:rPr>
        <w:instrText xml:space="preserve"> ADDIN EN.CITE &lt;EndNote&gt;&lt;Cite&gt;&lt;Author&gt;Kavakiotis&lt;/Author&gt;&lt;Year&gt;2017&lt;/Year&gt;&lt;RecNum&gt;106&lt;/RecNum&gt;&lt;DisplayText&gt;[5]&lt;/DisplayText&gt;&lt;record&gt;&lt;rec-number&gt;106&lt;/rec-number&gt;&lt;foreign-keys&gt;&lt;key app="EN" db-id="5z22a2fwa2frxheratpvvathax5t00ra9d0v" timestamp="1755263676"&gt;106&lt;/key&gt;&lt;/foreign-keys&gt;&lt;ref-type name="Journal Article"&gt;17&lt;/ref-type&gt;&lt;contributors&gt;&lt;authors&gt;&lt;author&gt;Kavakiotis, Ioannis&lt;/author&gt;&lt;author&gt;Tsave, Olga&lt;/author&gt;&lt;author&gt;Salifoglou, Athanasios&lt;/author&gt;&lt;author&gt;Maglaveras, Nicos&lt;/author&gt;&lt;author&gt;Vlahavas, Ioannis&lt;/author&gt;&lt;author&gt;Chouvarda, Ioanna&lt;/author&gt;&lt;/authors&gt;&lt;/contributors&gt;&lt;titles&gt;&lt;title&gt;Machine learning and data mining methods in diabetes research&lt;/title&gt;&lt;secondary-title&gt;Computational and structural biotechnology journal&lt;/secondary-title&gt;&lt;/titles&gt;&lt;periodical&gt;&lt;full-title&gt;Computational and structural biotechnology journal&lt;/full-title&gt;&lt;/periodical&gt;&lt;pages&gt;104-116&lt;/pages&gt;&lt;volume&gt;15&lt;/volume&gt;&lt;dates&gt;&lt;year&gt;2017&lt;/year&gt;&lt;/dates&gt;&lt;isbn&gt;2001-0370&lt;/isbn&gt;&lt;urls&gt;&lt;/urls&gt;&lt;/record&gt;&lt;/Cite&gt;&lt;/EndNote&gt;</w:instrText>
      </w:r>
      <w:r w:rsidR="00EB7211">
        <w:rPr>
          <w:rFonts w:ascii="Times New Roman" w:hAnsi="Times New Roman"/>
          <w:bCs/>
          <w:color w:val="000000" w:themeColor="text1"/>
          <w:sz w:val="22"/>
        </w:rPr>
        <w:fldChar w:fldCharType="separate"/>
      </w:r>
      <w:r w:rsidR="00EB7211">
        <w:rPr>
          <w:rFonts w:ascii="Times New Roman" w:hAnsi="Times New Roman"/>
          <w:bCs/>
          <w:noProof/>
          <w:color w:val="000000" w:themeColor="text1"/>
          <w:sz w:val="22"/>
        </w:rPr>
        <w:t>[5]</w:t>
      </w:r>
      <w:r w:rsidR="00EB7211">
        <w:rPr>
          <w:rFonts w:ascii="Times New Roman" w:hAnsi="Times New Roman"/>
          <w:bCs/>
          <w:color w:val="000000" w:themeColor="text1"/>
          <w:sz w:val="22"/>
        </w:rPr>
        <w:fldChar w:fldCharType="end"/>
      </w:r>
      <w:r w:rsidRPr="00213D94">
        <w:rPr>
          <w:rFonts w:ascii="Times New Roman" w:hAnsi="Times New Roman"/>
          <w:bCs/>
          <w:color w:val="000000" w:themeColor="text1"/>
          <w:sz w:val="22"/>
        </w:rPr>
        <w:t>.</w:t>
      </w:r>
    </w:p>
    <w:p w14:paraId="00C54FAB" w14:textId="28CCADEE" w:rsidR="00C35955" w:rsidRDefault="006D0B07" w:rsidP="00CC1F61">
      <w:pPr>
        <w:pStyle w:val="Heading5"/>
      </w:pPr>
      <w:r w:rsidRPr="003D352C">
        <w:t>Materials</w:t>
      </w:r>
      <w:r w:rsidRPr="006D0B07">
        <w:t xml:space="preserve"> and Method</w:t>
      </w:r>
      <w:r w:rsidR="00C35955">
        <w:t>s</w:t>
      </w:r>
    </w:p>
    <w:p w14:paraId="5F4F70E0" w14:textId="68D901F8" w:rsidR="00C35955" w:rsidRPr="00C314EB" w:rsidRDefault="00C35955" w:rsidP="00C35955">
      <w:pPr>
        <w:rPr>
          <w:rFonts w:ascii="Times New Roman" w:hAnsi="Times New Roman"/>
          <w:b/>
          <w:bCs/>
          <w:i/>
          <w:iCs/>
          <w:sz w:val="22"/>
          <w:szCs w:val="24"/>
        </w:rPr>
      </w:pPr>
      <w:r w:rsidRPr="00C314EB">
        <w:rPr>
          <w:rFonts w:ascii="Times New Roman" w:hAnsi="Times New Roman"/>
          <w:b/>
          <w:bCs/>
          <w:i/>
          <w:iCs/>
          <w:sz w:val="22"/>
          <w:szCs w:val="24"/>
        </w:rPr>
        <w:t>Dataset</w:t>
      </w:r>
    </w:p>
    <w:p w14:paraId="41267F92" w14:textId="5C990469" w:rsidR="00213D94" w:rsidRPr="00213D94" w:rsidRDefault="00213D94" w:rsidP="00213D94">
      <w:pPr>
        <w:spacing w:line="360" w:lineRule="auto"/>
        <w:rPr>
          <w:rFonts w:ascii="Times New Roman" w:hAnsi="Times New Roman"/>
          <w:sz w:val="22"/>
          <w:szCs w:val="22"/>
        </w:rPr>
      </w:pPr>
      <w:r w:rsidRPr="00213D94">
        <w:rPr>
          <w:rFonts w:ascii="Times New Roman" w:hAnsi="Times New Roman"/>
          <w:sz w:val="22"/>
          <w:szCs w:val="22"/>
        </w:rPr>
        <w:t>At Jaffna Teaching Hospital (JTH) and the Sabaragamuwa University of Sri Lanka (SUSL), 300 adults aged over 18 were taken</w:t>
      </w:r>
      <w:r>
        <w:rPr>
          <w:rFonts w:ascii="Times New Roman" w:hAnsi="Times New Roman"/>
          <w:sz w:val="22"/>
          <w:szCs w:val="22"/>
        </w:rPr>
        <w:t>,</w:t>
      </w:r>
      <w:r w:rsidRPr="00213D94">
        <w:rPr>
          <w:rFonts w:ascii="Times New Roman" w:hAnsi="Times New Roman"/>
          <w:sz w:val="22"/>
          <w:szCs w:val="22"/>
        </w:rPr>
        <w:t xml:space="preserve"> and children under 18 years and pregnant women </w:t>
      </w:r>
      <w:r>
        <w:rPr>
          <w:rFonts w:ascii="Times New Roman" w:hAnsi="Times New Roman"/>
          <w:sz w:val="22"/>
          <w:szCs w:val="22"/>
        </w:rPr>
        <w:t xml:space="preserve">were </w:t>
      </w:r>
      <w:r w:rsidRPr="00213D94">
        <w:rPr>
          <w:rFonts w:ascii="Times New Roman" w:hAnsi="Times New Roman"/>
          <w:sz w:val="22"/>
          <w:szCs w:val="22"/>
        </w:rPr>
        <w:t>excluded. The data include 164 men and 136 women</w:t>
      </w:r>
      <w:r>
        <w:rPr>
          <w:rFonts w:ascii="Times New Roman" w:hAnsi="Times New Roman"/>
          <w:sz w:val="22"/>
          <w:szCs w:val="22"/>
        </w:rPr>
        <w:t>,</w:t>
      </w:r>
      <w:r w:rsidRPr="00213D94">
        <w:rPr>
          <w:rFonts w:ascii="Times New Roman" w:hAnsi="Times New Roman"/>
          <w:sz w:val="22"/>
          <w:szCs w:val="22"/>
        </w:rPr>
        <w:t xml:space="preserve"> and the measurements of the body were taken with the help of a body composition analyzer (e.g.</w:t>
      </w:r>
      <w:r>
        <w:rPr>
          <w:rFonts w:ascii="Times New Roman" w:hAnsi="Times New Roman"/>
          <w:sz w:val="22"/>
          <w:szCs w:val="22"/>
        </w:rPr>
        <w:t>,</w:t>
      </w:r>
      <w:r w:rsidRPr="00213D94">
        <w:rPr>
          <w:rFonts w:ascii="Times New Roman" w:hAnsi="Times New Roman"/>
          <w:sz w:val="22"/>
          <w:szCs w:val="22"/>
        </w:rPr>
        <w:t xml:space="preserve"> TANITA model). The height and the weight were recorded independently and entered into the analyzer. The ten characteristics were logged </w:t>
      </w:r>
      <w:r>
        <w:rPr>
          <w:rFonts w:ascii="Times New Roman" w:hAnsi="Times New Roman"/>
          <w:sz w:val="22"/>
          <w:szCs w:val="22"/>
        </w:rPr>
        <w:t xml:space="preserve">and </w:t>
      </w:r>
      <w:r w:rsidRPr="00213D94">
        <w:rPr>
          <w:rFonts w:ascii="Times New Roman" w:hAnsi="Times New Roman"/>
          <w:sz w:val="22"/>
          <w:szCs w:val="22"/>
        </w:rPr>
        <w:t xml:space="preserve">measured as age, weight, height, gender (coded), MBF, TBW, PBF, BMI, VFA, and WHR in paper form, transduced to an </w:t>
      </w:r>
      <w:r>
        <w:rPr>
          <w:rFonts w:ascii="Times New Roman" w:hAnsi="Times New Roman"/>
          <w:sz w:val="22"/>
          <w:szCs w:val="22"/>
        </w:rPr>
        <w:t>Excel</w:t>
      </w:r>
      <w:r w:rsidRPr="00213D94">
        <w:rPr>
          <w:rFonts w:ascii="Times New Roman" w:hAnsi="Times New Roman"/>
          <w:sz w:val="22"/>
          <w:szCs w:val="22"/>
        </w:rPr>
        <w:t>, and into CSV form. Data preprocessing consisted of cleaning (null/duplicates/outliers), normalization (Min-Max scaling)</w:t>
      </w:r>
      <w:r>
        <w:rPr>
          <w:rFonts w:ascii="Times New Roman" w:hAnsi="Times New Roman"/>
          <w:sz w:val="22"/>
          <w:szCs w:val="22"/>
        </w:rPr>
        <w:t>,</w:t>
      </w:r>
      <w:r w:rsidRPr="00213D94">
        <w:rPr>
          <w:rFonts w:ascii="Times New Roman" w:hAnsi="Times New Roman"/>
          <w:sz w:val="22"/>
          <w:szCs w:val="22"/>
        </w:rPr>
        <w:t xml:space="preserve"> and standardization with the use of the pandas and scikit-learn packages in Python. The target variable was binary (0: no NCD; 1: NCD present) manually categorized with the help of two nutritionists based on the WHO values (e.g., BMI 18.525 normal, &gt;27.5 at risk; VFA &gt;90cm among men at risk).</w:t>
      </w:r>
    </w:p>
    <w:p w14:paraId="7CF8EC69" w14:textId="77777777" w:rsidR="00213D94" w:rsidRPr="00213D94" w:rsidRDefault="00213D94" w:rsidP="00213D94">
      <w:pPr>
        <w:spacing w:line="360" w:lineRule="auto"/>
        <w:rPr>
          <w:rFonts w:ascii="Times New Roman" w:hAnsi="Times New Roman"/>
          <w:sz w:val="22"/>
          <w:szCs w:val="22"/>
        </w:rPr>
      </w:pPr>
    </w:p>
    <w:p w14:paraId="4368A544" w14:textId="3BA7E0C4" w:rsidR="00C35955" w:rsidRPr="00213D94" w:rsidRDefault="00213D94" w:rsidP="00213D94">
      <w:pPr>
        <w:spacing w:line="360" w:lineRule="auto"/>
        <w:rPr>
          <w:rFonts w:ascii="Times New Roman" w:hAnsi="Times New Roman"/>
          <w:sz w:val="22"/>
          <w:szCs w:val="22"/>
        </w:rPr>
      </w:pPr>
      <w:r w:rsidRPr="00213D94">
        <w:rPr>
          <w:rFonts w:ascii="Times New Roman" w:hAnsi="Times New Roman"/>
          <w:sz w:val="22"/>
          <w:szCs w:val="22"/>
        </w:rPr>
        <w:t xml:space="preserve"> </w:t>
      </w:r>
      <w:r>
        <w:rPr>
          <w:rFonts w:ascii="Times New Roman" w:hAnsi="Times New Roman"/>
          <w:b/>
          <w:bCs/>
          <w:i/>
          <w:iCs/>
          <w:sz w:val="22"/>
          <w:szCs w:val="22"/>
        </w:rPr>
        <w:t>Machine</w:t>
      </w:r>
      <w:r w:rsidR="00C35955" w:rsidRPr="00C314EB">
        <w:rPr>
          <w:rFonts w:ascii="Times New Roman" w:hAnsi="Times New Roman"/>
          <w:b/>
          <w:bCs/>
          <w:i/>
          <w:iCs/>
          <w:sz w:val="22"/>
          <w:szCs w:val="22"/>
        </w:rPr>
        <w:t xml:space="preserve"> Learning Models</w:t>
      </w:r>
    </w:p>
    <w:p w14:paraId="32669F90" w14:textId="77777777" w:rsidR="00213D94" w:rsidRPr="00213D94" w:rsidRDefault="00213D94" w:rsidP="00213D94">
      <w:pPr>
        <w:spacing w:line="360" w:lineRule="auto"/>
        <w:rPr>
          <w:rFonts w:ascii="Times New Roman" w:hAnsi="Times New Roman"/>
          <w:sz w:val="22"/>
          <w:szCs w:val="22"/>
        </w:rPr>
      </w:pPr>
      <w:r w:rsidRPr="00213D94">
        <w:rPr>
          <w:rFonts w:ascii="Times New Roman" w:hAnsi="Times New Roman"/>
          <w:sz w:val="22"/>
          <w:szCs w:val="22"/>
        </w:rPr>
        <w:t>Binary classification ML algorithms were used and supervised: Random Forest (ensemble of decision trees to reduce overfitting), Extreme Gradient Boosting (XGBoost; tree boosting sequential with regularization), Artificial Neurons Network (ANN; multi-layer case maker of non-linear patterns), Decision Tree algorithm (hierarchical splitting in rules with interpretability), AdaBoost (adaptive boosting of weak learners), Logistic Regression (probabilistic modeling using logit), Catboost (gradient boosting optimized to deal with categorical data), Python libraries, e.g., XGBoost, CatBoost packages, were used to construct the models using scikit-learn and other packages. The Grid Search Cross-Validation was used to tune hyperparameters.</w:t>
      </w:r>
    </w:p>
    <w:p w14:paraId="2604216B" w14:textId="77777777" w:rsidR="00213D94" w:rsidRPr="00213D94" w:rsidRDefault="00213D94" w:rsidP="00213D94">
      <w:pPr>
        <w:spacing w:line="360" w:lineRule="auto"/>
        <w:rPr>
          <w:rFonts w:ascii="Times New Roman" w:hAnsi="Times New Roman"/>
          <w:sz w:val="22"/>
          <w:szCs w:val="22"/>
        </w:rPr>
      </w:pPr>
    </w:p>
    <w:p w14:paraId="118C60EA" w14:textId="40BF1275" w:rsidR="00C35955" w:rsidRPr="00C314EB" w:rsidRDefault="00C35955" w:rsidP="00213D94">
      <w:pPr>
        <w:spacing w:line="360" w:lineRule="auto"/>
        <w:rPr>
          <w:rFonts w:ascii="Times New Roman" w:hAnsi="Times New Roman"/>
          <w:b/>
          <w:bCs/>
          <w:i/>
          <w:iCs/>
          <w:sz w:val="22"/>
          <w:szCs w:val="22"/>
        </w:rPr>
      </w:pPr>
      <w:r w:rsidRPr="00C314EB">
        <w:rPr>
          <w:rFonts w:ascii="Times New Roman" w:hAnsi="Times New Roman"/>
          <w:b/>
          <w:bCs/>
          <w:i/>
          <w:iCs/>
          <w:sz w:val="22"/>
          <w:szCs w:val="22"/>
        </w:rPr>
        <w:t>Training and Evaluation</w:t>
      </w:r>
    </w:p>
    <w:p w14:paraId="706BC47C" w14:textId="35233951" w:rsidR="00213D94" w:rsidRDefault="00213D94" w:rsidP="00213D94">
      <w:pPr>
        <w:spacing w:line="360" w:lineRule="auto"/>
        <w:rPr>
          <w:rFonts w:ascii="Times New Roman" w:hAnsi="Times New Roman"/>
          <w:sz w:val="22"/>
          <w:szCs w:val="22"/>
        </w:rPr>
      </w:pPr>
      <w:r w:rsidRPr="00213D94">
        <w:rPr>
          <w:rFonts w:ascii="Times New Roman" w:hAnsi="Times New Roman"/>
          <w:sz w:val="22"/>
          <w:szCs w:val="22"/>
        </w:rPr>
        <w:t xml:space="preserve">The data was divided into </w:t>
      </w:r>
      <w:r>
        <w:rPr>
          <w:rFonts w:ascii="Times New Roman" w:hAnsi="Times New Roman"/>
          <w:sz w:val="22"/>
          <w:szCs w:val="22"/>
        </w:rPr>
        <w:t xml:space="preserve">an </w:t>
      </w:r>
      <w:r w:rsidRPr="00213D94">
        <w:rPr>
          <w:rFonts w:ascii="Times New Roman" w:hAnsi="Times New Roman"/>
          <w:sz w:val="22"/>
          <w:szCs w:val="22"/>
        </w:rPr>
        <w:t xml:space="preserve">80:20 training and test dataset (240 training, 60 test samples). The data were preprocessed, and models were trained on the results and then measured against accuracy, mean squared error (MSE), absolute squared error (ASE), precision, recall, F1-score, and confusion matrices. It was assessed only </w:t>
      </w:r>
      <w:r>
        <w:rPr>
          <w:rFonts w:ascii="Times New Roman" w:hAnsi="Times New Roman"/>
          <w:sz w:val="22"/>
          <w:szCs w:val="22"/>
        </w:rPr>
        <w:t>based on</w:t>
      </w:r>
      <w:r w:rsidRPr="00213D94">
        <w:rPr>
          <w:rFonts w:ascii="Times New Roman" w:hAnsi="Times New Roman"/>
          <w:sz w:val="22"/>
          <w:szCs w:val="22"/>
        </w:rPr>
        <w:t xml:space="preserve"> binary types of outcomes (presence/absence of NCD), where 0 meant healthy and 1 </w:t>
      </w:r>
      <w:r>
        <w:rPr>
          <w:rFonts w:ascii="Times New Roman" w:hAnsi="Times New Roman"/>
          <w:sz w:val="22"/>
          <w:szCs w:val="22"/>
        </w:rPr>
        <w:t>meant</w:t>
      </w:r>
      <w:r w:rsidRPr="00213D94">
        <w:rPr>
          <w:rFonts w:ascii="Times New Roman" w:hAnsi="Times New Roman"/>
          <w:sz w:val="22"/>
          <w:szCs w:val="22"/>
        </w:rPr>
        <w:t xml:space="preserve"> risk. Overfitting has been addressed by </w:t>
      </w:r>
      <w:r>
        <w:rPr>
          <w:rFonts w:ascii="Times New Roman" w:hAnsi="Times New Roman"/>
          <w:sz w:val="22"/>
          <w:szCs w:val="22"/>
        </w:rPr>
        <w:t xml:space="preserve">the </w:t>
      </w:r>
      <w:r w:rsidRPr="00213D94">
        <w:rPr>
          <w:rFonts w:ascii="Times New Roman" w:hAnsi="Times New Roman"/>
          <w:sz w:val="22"/>
          <w:szCs w:val="22"/>
        </w:rPr>
        <w:t>use of methods such as cross-validation and ensembles.</w:t>
      </w:r>
    </w:p>
    <w:p w14:paraId="7607EABF" w14:textId="405DC2BE" w:rsidR="006D0B07" w:rsidRDefault="006D0B07" w:rsidP="003D352C">
      <w:pPr>
        <w:pStyle w:val="Heading5"/>
      </w:pPr>
      <w:r>
        <w:t>Results and Discussion</w:t>
      </w:r>
    </w:p>
    <w:p w14:paraId="5622220B" w14:textId="77777777" w:rsidR="00D77DCA" w:rsidRDefault="00D77DCA" w:rsidP="00D77DCA"/>
    <w:p w14:paraId="39A9FD0C" w14:textId="4AF076B3" w:rsidR="00213D94" w:rsidRDefault="00213D94" w:rsidP="00213D94">
      <w:pPr>
        <w:pStyle w:val="Caption"/>
        <w:keepNext/>
        <w:spacing w:line="360" w:lineRule="auto"/>
        <w:rPr>
          <w:rFonts w:ascii="Times New Roman" w:hAnsi="Times New Roman"/>
          <w:i w:val="0"/>
          <w:iCs w:val="0"/>
          <w:color w:val="000000" w:themeColor="text1"/>
          <w:sz w:val="22"/>
          <w:szCs w:val="24"/>
        </w:rPr>
      </w:pPr>
      <w:r w:rsidRPr="00213D94">
        <w:rPr>
          <w:rFonts w:ascii="Times New Roman" w:hAnsi="Times New Roman"/>
          <w:i w:val="0"/>
          <w:iCs w:val="0"/>
          <w:color w:val="000000" w:themeColor="text1"/>
          <w:sz w:val="22"/>
          <w:szCs w:val="24"/>
        </w:rPr>
        <w:t>The measure of accuracy was over 85</w:t>
      </w:r>
      <w:r w:rsidR="00FF680C">
        <w:rPr>
          <w:rFonts w:ascii="Times New Roman" w:hAnsi="Times New Roman"/>
          <w:i w:val="0"/>
          <w:iCs w:val="0"/>
          <w:color w:val="000000" w:themeColor="text1"/>
          <w:sz w:val="22"/>
          <w:szCs w:val="24"/>
        </w:rPr>
        <w:t xml:space="preserve">% </w:t>
      </w:r>
      <w:r w:rsidRPr="00213D94">
        <w:rPr>
          <w:rFonts w:ascii="Times New Roman" w:hAnsi="Times New Roman"/>
          <w:i w:val="0"/>
          <w:iCs w:val="0"/>
          <w:color w:val="000000" w:themeColor="text1"/>
          <w:sz w:val="22"/>
          <w:szCs w:val="24"/>
        </w:rPr>
        <w:t>in all models, with Random Forest the most accurate 98.90</w:t>
      </w:r>
      <w:r w:rsidR="00FF680C">
        <w:rPr>
          <w:rFonts w:ascii="Times New Roman" w:hAnsi="Times New Roman"/>
          <w:i w:val="0"/>
          <w:iCs w:val="0"/>
          <w:color w:val="000000" w:themeColor="text1"/>
          <w:sz w:val="22"/>
          <w:szCs w:val="24"/>
        </w:rPr>
        <w:t xml:space="preserve">% </w:t>
      </w:r>
      <w:r w:rsidRPr="00213D94">
        <w:rPr>
          <w:rFonts w:ascii="Times New Roman" w:hAnsi="Times New Roman"/>
          <w:i w:val="0"/>
          <w:iCs w:val="0"/>
          <w:color w:val="000000" w:themeColor="text1"/>
          <w:sz w:val="22"/>
          <w:szCs w:val="24"/>
        </w:rPr>
        <w:t xml:space="preserve">(MSE/ASE: 1.09 </w:t>
      </w:r>
      <w:r w:rsidR="00FF680C">
        <w:rPr>
          <w:rFonts w:ascii="Times New Roman" w:hAnsi="Times New Roman"/>
          <w:i w:val="0"/>
          <w:iCs w:val="0"/>
          <w:color w:val="000000" w:themeColor="text1"/>
          <w:sz w:val="22"/>
          <w:szCs w:val="24"/>
        </w:rPr>
        <w:t>%</w:t>
      </w:r>
      <w:r w:rsidRPr="00213D94">
        <w:rPr>
          <w:rFonts w:ascii="Times New Roman" w:hAnsi="Times New Roman"/>
          <w:i w:val="0"/>
          <w:iCs w:val="0"/>
          <w:color w:val="000000" w:themeColor="text1"/>
          <w:sz w:val="22"/>
          <w:szCs w:val="24"/>
        </w:rPr>
        <w:t>), followed by XGBoost and ANN 97.80</w:t>
      </w:r>
      <w:r w:rsidR="00FF680C">
        <w:rPr>
          <w:rFonts w:ascii="Times New Roman" w:hAnsi="Times New Roman"/>
          <w:i w:val="0"/>
          <w:iCs w:val="0"/>
          <w:color w:val="000000" w:themeColor="text1"/>
          <w:sz w:val="22"/>
          <w:szCs w:val="24"/>
        </w:rPr>
        <w:t xml:space="preserve">% </w:t>
      </w:r>
      <w:r w:rsidRPr="00213D94">
        <w:rPr>
          <w:rFonts w:ascii="Times New Roman" w:hAnsi="Times New Roman"/>
          <w:i w:val="0"/>
          <w:iCs w:val="0"/>
          <w:color w:val="000000" w:themeColor="text1"/>
          <w:sz w:val="22"/>
          <w:szCs w:val="24"/>
        </w:rPr>
        <w:t>(MSE/ASE: 2.19</w:t>
      </w:r>
      <w:r w:rsidR="00FF680C">
        <w:rPr>
          <w:rFonts w:ascii="Times New Roman" w:hAnsi="Times New Roman"/>
          <w:i w:val="0"/>
          <w:iCs w:val="0"/>
          <w:color w:val="000000" w:themeColor="text1"/>
          <w:sz w:val="22"/>
          <w:szCs w:val="24"/>
        </w:rPr>
        <w:t xml:space="preserve">% </w:t>
      </w:r>
      <w:r w:rsidRPr="00213D94">
        <w:rPr>
          <w:rFonts w:ascii="Times New Roman" w:hAnsi="Times New Roman"/>
          <w:i w:val="0"/>
          <w:iCs w:val="0"/>
          <w:color w:val="000000" w:themeColor="text1"/>
          <w:sz w:val="22"/>
          <w:szCs w:val="24"/>
        </w:rPr>
        <w:t xml:space="preserve">), Decision Tree </w:t>
      </w:r>
      <w:r w:rsidRPr="00213D94">
        <w:rPr>
          <w:rFonts w:ascii="Times New Roman" w:hAnsi="Times New Roman"/>
          <w:i w:val="0"/>
          <w:iCs w:val="0"/>
          <w:color w:val="000000" w:themeColor="text1"/>
          <w:sz w:val="22"/>
          <w:szCs w:val="24"/>
        </w:rPr>
        <w:lastRenderedPageBreak/>
        <w:t>96.05</w:t>
      </w:r>
      <w:r w:rsidR="00FF680C">
        <w:rPr>
          <w:rFonts w:ascii="Times New Roman" w:hAnsi="Times New Roman"/>
          <w:i w:val="0"/>
          <w:iCs w:val="0"/>
          <w:color w:val="000000" w:themeColor="text1"/>
          <w:sz w:val="22"/>
          <w:szCs w:val="24"/>
        </w:rPr>
        <w:t xml:space="preserve">% </w:t>
      </w:r>
      <w:r w:rsidRPr="00213D94">
        <w:rPr>
          <w:rFonts w:ascii="Times New Roman" w:hAnsi="Times New Roman"/>
          <w:i w:val="0"/>
          <w:iCs w:val="0"/>
          <w:color w:val="000000" w:themeColor="text1"/>
          <w:sz w:val="22"/>
          <w:szCs w:val="24"/>
        </w:rPr>
        <w:t>(MSE/ASE: 3.94</w:t>
      </w:r>
      <w:r w:rsidR="00FF680C">
        <w:rPr>
          <w:rFonts w:ascii="Times New Roman" w:hAnsi="Times New Roman"/>
          <w:i w:val="0"/>
          <w:iCs w:val="0"/>
          <w:color w:val="000000" w:themeColor="text1"/>
          <w:sz w:val="22"/>
          <w:szCs w:val="24"/>
        </w:rPr>
        <w:t>%</w:t>
      </w:r>
      <w:r w:rsidRPr="00213D94">
        <w:rPr>
          <w:rFonts w:ascii="Times New Roman" w:hAnsi="Times New Roman"/>
          <w:i w:val="0"/>
          <w:iCs w:val="0"/>
          <w:color w:val="000000" w:themeColor="text1"/>
          <w:sz w:val="22"/>
          <w:szCs w:val="24"/>
        </w:rPr>
        <w:t>), AdaBoost 93.40</w:t>
      </w:r>
      <w:r w:rsidR="00FF680C">
        <w:rPr>
          <w:rFonts w:ascii="Times New Roman" w:hAnsi="Times New Roman"/>
          <w:i w:val="0"/>
          <w:iCs w:val="0"/>
          <w:color w:val="000000" w:themeColor="text1"/>
          <w:sz w:val="22"/>
          <w:szCs w:val="24"/>
        </w:rPr>
        <w:t xml:space="preserve">% </w:t>
      </w:r>
      <w:r w:rsidRPr="00213D94">
        <w:rPr>
          <w:rFonts w:ascii="Times New Roman" w:hAnsi="Times New Roman"/>
          <w:i w:val="0"/>
          <w:iCs w:val="0"/>
          <w:color w:val="000000" w:themeColor="text1"/>
          <w:sz w:val="22"/>
          <w:szCs w:val="24"/>
        </w:rPr>
        <w:t>(MSE/ASE: 6.59</w:t>
      </w:r>
      <w:r w:rsidR="00FF680C">
        <w:rPr>
          <w:rFonts w:ascii="Times New Roman" w:hAnsi="Times New Roman"/>
          <w:i w:val="0"/>
          <w:iCs w:val="0"/>
          <w:color w:val="000000" w:themeColor="text1"/>
          <w:sz w:val="22"/>
          <w:szCs w:val="24"/>
        </w:rPr>
        <w:t>%</w:t>
      </w:r>
      <w:r w:rsidRPr="00213D94">
        <w:rPr>
          <w:rFonts w:ascii="Times New Roman" w:hAnsi="Times New Roman"/>
          <w:i w:val="0"/>
          <w:iCs w:val="0"/>
          <w:color w:val="000000" w:themeColor="text1"/>
          <w:sz w:val="22"/>
          <w:szCs w:val="24"/>
        </w:rPr>
        <w:t>), Logistic Regression 88.52</w:t>
      </w:r>
      <w:r w:rsidR="00FF680C">
        <w:rPr>
          <w:rFonts w:ascii="Times New Roman" w:hAnsi="Times New Roman"/>
          <w:i w:val="0"/>
          <w:iCs w:val="0"/>
          <w:color w:val="000000" w:themeColor="text1"/>
          <w:sz w:val="22"/>
          <w:szCs w:val="24"/>
        </w:rPr>
        <w:t xml:space="preserve">% </w:t>
      </w:r>
      <w:r w:rsidRPr="00213D94">
        <w:rPr>
          <w:rFonts w:ascii="Times New Roman" w:hAnsi="Times New Roman"/>
          <w:i w:val="0"/>
          <w:iCs w:val="0"/>
          <w:color w:val="000000" w:themeColor="text1"/>
          <w:sz w:val="22"/>
          <w:szCs w:val="24"/>
        </w:rPr>
        <w:t xml:space="preserve">( The precision, recall, and F1-scores were consistently high (0.85; 0.85; 0.90+) and Random Forest had a nearly perfect balance (F1 0.99 in both classes). Confusion matrices have shown that there are </w:t>
      </w:r>
      <w:r w:rsidR="00FF680C">
        <w:rPr>
          <w:rFonts w:ascii="Times New Roman" w:hAnsi="Times New Roman"/>
          <w:i w:val="0"/>
          <w:iCs w:val="0"/>
          <w:color w:val="000000" w:themeColor="text1"/>
          <w:sz w:val="22"/>
          <w:szCs w:val="24"/>
        </w:rPr>
        <w:t xml:space="preserve">a </w:t>
      </w:r>
      <w:r w:rsidRPr="00213D94">
        <w:rPr>
          <w:rFonts w:ascii="Times New Roman" w:hAnsi="Times New Roman"/>
          <w:i w:val="0"/>
          <w:iCs w:val="0"/>
          <w:color w:val="000000" w:themeColor="text1"/>
          <w:sz w:val="22"/>
          <w:szCs w:val="24"/>
        </w:rPr>
        <w:t>few mistakes in misclassification, e.g.</w:t>
      </w:r>
      <w:r w:rsidR="00FF680C">
        <w:rPr>
          <w:rFonts w:ascii="Times New Roman" w:hAnsi="Times New Roman"/>
          <w:i w:val="0"/>
          <w:iCs w:val="0"/>
          <w:color w:val="000000" w:themeColor="text1"/>
          <w:sz w:val="22"/>
          <w:szCs w:val="24"/>
        </w:rPr>
        <w:t>,</w:t>
      </w:r>
      <w:r w:rsidRPr="00213D94">
        <w:rPr>
          <w:rFonts w:ascii="Times New Roman" w:hAnsi="Times New Roman"/>
          <w:i w:val="0"/>
          <w:iCs w:val="0"/>
          <w:color w:val="000000" w:themeColor="text1"/>
          <w:sz w:val="22"/>
          <w:szCs w:val="24"/>
        </w:rPr>
        <w:t xml:space="preserve"> Random Forest produced 1 false negative. Analysis of significance on features estimated the aspect of VFA to be the most important feature, followed by PBF and BMI, which were consistent with obesity being a major NCD risk. The high rate of ensemble methods</w:t>
      </w:r>
      <w:r w:rsidR="00FF680C">
        <w:rPr>
          <w:rFonts w:ascii="Times New Roman" w:hAnsi="Times New Roman"/>
          <w:i w:val="0"/>
          <w:iCs w:val="0"/>
          <w:color w:val="000000" w:themeColor="text1"/>
          <w:sz w:val="22"/>
          <w:szCs w:val="24"/>
        </w:rPr>
        <w:t>, such as Random Forest and XGBoost, is associated with non-linear relationships and a decrease in variance</w:t>
      </w:r>
      <w:r w:rsidRPr="00213D94">
        <w:rPr>
          <w:rFonts w:ascii="Times New Roman" w:hAnsi="Times New Roman"/>
          <w:i w:val="0"/>
          <w:iCs w:val="0"/>
          <w:color w:val="000000" w:themeColor="text1"/>
          <w:sz w:val="22"/>
          <w:szCs w:val="24"/>
        </w:rPr>
        <w:t xml:space="preserve"> in anthropometric data. These outcomes have even exceeded the conventional manual evaluation</w:t>
      </w:r>
      <w:r w:rsidR="00FF680C">
        <w:rPr>
          <w:rFonts w:ascii="Times New Roman" w:hAnsi="Times New Roman"/>
          <w:i w:val="0"/>
          <w:iCs w:val="0"/>
          <w:color w:val="000000" w:themeColor="text1"/>
          <w:sz w:val="22"/>
          <w:szCs w:val="24"/>
        </w:rPr>
        <w:t>,</w:t>
      </w:r>
      <w:r w:rsidRPr="00213D94">
        <w:rPr>
          <w:rFonts w:ascii="Times New Roman" w:hAnsi="Times New Roman"/>
          <w:i w:val="0"/>
          <w:iCs w:val="0"/>
          <w:color w:val="000000" w:themeColor="text1"/>
          <w:sz w:val="22"/>
          <w:szCs w:val="24"/>
        </w:rPr>
        <w:t xml:space="preserve"> allowing affordable, non-invasive NCD screening. </w:t>
      </w:r>
      <w:r w:rsidR="00FF680C">
        <w:rPr>
          <w:rFonts w:ascii="Times New Roman" w:hAnsi="Times New Roman"/>
          <w:i w:val="0"/>
          <w:iCs w:val="0"/>
          <w:color w:val="000000" w:themeColor="text1"/>
          <w:sz w:val="22"/>
          <w:szCs w:val="24"/>
        </w:rPr>
        <w:t xml:space="preserve">A weakness is that it only consists of a small sample size (300 samples), and </w:t>
      </w:r>
      <w:r w:rsidRPr="00213D94">
        <w:rPr>
          <w:rFonts w:ascii="Times New Roman" w:hAnsi="Times New Roman"/>
          <w:i w:val="0"/>
          <w:iCs w:val="0"/>
          <w:color w:val="000000" w:themeColor="text1"/>
          <w:sz w:val="22"/>
          <w:szCs w:val="24"/>
        </w:rPr>
        <w:t xml:space="preserve">the study is limited to the </w:t>
      </w:r>
      <w:r w:rsidR="00FF680C">
        <w:rPr>
          <w:rFonts w:ascii="Times New Roman" w:hAnsi="Times New Roman"/>
          <w:i w:val="0"/>
          <w:iCs w:val="0"/>
          <w:color w:val="000000" w:themeColor="text1"/>
          <w:sz w:val="22"/>
          <w:szCs w:val="24"/>
        </w:rPr>
        <w:t>northern</w:t>
      </w:r>
      <w:r w:rsidRPr="00213D94">
        <w:rPr>
          <w:rFonts w:ascii="Times New Roman" w:hAnsi="Times New Roman"/>
          <w:i w:val="0"/>
          <w:iCs w:val="0"/>
          <w:color w:val="000000" w:themeColor="text1"/>
          <w:sz w:val="22"/>
          <w:szCs w:val="24"/>
        </w:rPr>
        <w:t xml:space="preserve"> and southern parts of Sri Lanka, which would degrade generalizability. The possible widespread global setting application in resource-poor environments is described as currently by focusing on the VFA application in preventing the mortality of NCDs through early intervention.</w:t>
      </w:r>
    </w:p>
    <w:p w14:paraId="4F9FFA5F" w14:textId="3B7D8482" w:rsidR="00FF680C" w:rsidRPr="00FF680C" w:rsidRDefault="00FF680C" w:rsidP="00FF680C">
      <w:pPr>
        <w:pStyle w:val="Caption"/>
        <w:keepNext/>
        <w:jc w:val="center"/>
        <w:rPr>
          <w:i w:val="0"/>
          <w:iCs w:val="0"/>
          <w:color w:val="000000" w:themeColor="text1"/>
        </w:rPr>
      </w:pPr>
      <w:r w:rsidRPr="00FF680C">
        <w:rPr>
          <w:b/>
          <w:bCs/>
          <w:i w:val="0"/>
          <w:iCs w:val="0"/>
          <w:color w:val="000000" w:themeColor="text1"/>
        </w:rPr>
        <w:t xml:space="preserve">Table </w:t>
      </w:r>
      <w:r w:rsidRPr="00FF680C">
        <w:rPr>
          <w:b/>
          <w:bCs/>
          <w:i w:val="0"/>
          <w:iCs w:val="0"/>
          <w:color w:val="000000" w:themeColor="text1"/>
        </w:rPr>
        <w:fldChar w:fldCharType="begin"/>
      </w:r>
      <w:r w:rsidRPr="00FF680C">
        <w:rPr>
          <w:b/>
          <w:bCs/>
          <w:i w:val="0"/>
          <w:iCs w:val="0"/>
          <w:color w:val="000000" w:themeColor="text1"/>
        </w:rPr>
        <w:instrText xml:space="preserve"> SEQ Table \* ARABIC </w:instrText>
      </w:r>
      <w:r w:rsidRPr="00FF680C">
        <w:rPr>
          <w:b/>
          <w:bCs/>
          <w:i w:val="0"/>
          <w:iCs w:val="0"/>
          <w:color w:val="000000" w:themeColor="text1"/>
        </w:rPr>
        <w:fldChar w:fldCharType="separate"/>
      </w:r>
      <w:r w:rsidR="007261DE">
        <w:rPr>
          <w:b/>
          <w:bCs/>
          <w:i w:val="0"/>
          <w:iCs w:val="0"/>
          <w:noProof/>
          <w:color w:val="000000" w:themeColor="text1"/>
        </w:rPr>
        <w:t>1</w:t>
      </w:r>
      <w:r w:rsidRPr="00FF680C">
        <w:rPr>
          <w:b/>
          <w:bCs/>
          <w:i w:val="0"/>
          <w:iCs w:val="0"/>
          <w:color w:val="000000" w:themeColor="text1"/>
        </w:rPr>
        <w:fldChar w:fldCharType="end"/>
      </w:r>
      <w:r w:rsidRPr="00FF680C">
        <w:rPr>
          <w:i w:val="0"/>
          <w:iCs w:val="0"/>
          <w:color w:val="000000" w:themeColor="text1"/>
        </w:rPr>
        <w:t>: Model Performance of ML models</w:t>
      </w:r>
    </w:p>
    <w:tbl>
      <w:tblPr>
        <w:tblStyle w:val="TableGrid"/>
        <w:tblW w:w="0" w:type="auto"/>
        <w:jc w:val="center"/>
        <w:tblLook w:val="04A0" w:firstRow="1" w:lastRow="0" w:firstColumn="1" w:lastColumn="0" w:noHBand="0" w:noVBand="1"/>
      </w:tblPr>
      <w:tblGrid>
        <w:gridCol w:w="2515"/>
        <w:gridCol w:w="1440"/>
        <w:gridCol w:w="2070"/>
        <w:gridCol w:w="1980"/>
      </w:tblGrid>
      <w:tr w:rsidR="00FF680C" w:rsidRPr="00FF680C" w14:paraId="47562993" w14:textId="77777777" w:rsidTr="00FF680C">
        <w:trPr>
          <w:jc w:val="center"/>
        </w:trPr>
        <w:tc>
          <w:tcPr>
            <w:tcW w:w="2515" w:type="dxa"/>
            <w:hideMark/>
          </w:tcPr>
          <w:p w14:paraId="090B4946" w14:textId="77777777" w:rsidR="00FF680C" w:rsidRPr="00FF680C" w:rsidRDefault="00FF680C" w:rsidP="00FF680C">
            <w:pPr>
              <w:pStyle w:val="Caption"/>
              <w:keepNext/>
              <w:jc w:val="center"/>
              <w:rPr>
                <w:rFonts w:ascii="Times New Roman" w:hAnsi="Times New Roman"/>
                <w:b/>
                <w:bCs/>
                <w:i w:val="0"/>
                <w:iCs w:val="0"/>
                <w:color w:val="000000" w:themeColor="text1"/>
                <w:sz w:val="20"/>
                <w:szCs w:val="20"/>
              </w:rPr>
            </w:pPr>
            <w:r w:rsidRPr="00FF680C">
              <w:rPr>
                <w:rFonts w:ascii="Times New Roman" w:hAnsi="Times New Roman"/>
                <w:b/>
                <w:bCs/>
                <w:i w:val="0"/>
                <w:iCs w:val="0"/>
                <w:color w:val="000000" w:themeColor="text1"/>
                <w:sz w:val="20"/>
                <w:szCs w:val="20"/>
              </w:rPr>
              <w:t>Algorithms</w:t>
            </w:r>
          </w:p>
        </w:tc>
        <w:tc>
          <w:tcPr>
            <w:tcW w:w="1440" w:type="dxa"/>
            <w:hideMark/>
          </w:tcPr>
          <w:p w14:paraId="1106C1E6" w14:textId="77777777" w:rsidR="00FF680C" w:rsidRPr="00FF680C" w:rsidRDefault="00FF680C" w:rsidP="00FF680C">
            <w:pPr>
              <w:pStyle w:val="Caption"/>
              <w:keepNext/>
              <w:jc w:val="center"/>
              <w:rPr>
                <w:rFonts w:ascii="Times New Roman" w:hAnsi="Times New Roman"/>
                <w:b/>
                <w:bCs/>
                <w:i w:val="0"/>
                <w:iCs w:val="0"/>
                <w:color w:val="000000" w:themeColor="text1"/>
                <w:sz w:val="20"/>
                <w:szCs w:val="20"/>
              </w:rPr>
            </w:pPr>
            <w:r w:rsidRPr="00FF680C">
              <w:rPr>
                <w:rFonts w:ascii="Times New Roman" w:hAnsi="Times New Roman"/>
                <w:b/>
                <w:bCs/>
                <w:i w:val="0"/>
                <w:iCs w:val="0"/>
                <w:color w:val="000000" w:themeColor="text1"/>
                <w:sz w:val="20"/>
                <w:szCs w:val="20"/>
              </w:rPr>
              <w:t>Accuracy (%)</w:t>
            </w:r>
          </w:p>
        </w:tc>
        <w:tc>
          <w:tcPr>
            <w:tcW w:w="2070" w:type="dxa"/>
            <w:hideMark/>
          </w:tcPr>
          <w:p w14:paraId="4B494243" w14:textId="77777777" w:rsidR="00FF680C" w:rsidRPr="00FF680C" w:rsidRDefault="00FF680C" w:rsidP="00FF680C">
            <w:pPr>
              <w:pStyle w:val="Caption"/>
              <w:keepNext/>
              <w:jc w:val="center"/>
              <w:rPr>
                <w:rFonts w:ascii="Times New Roman" w:hAnsi="Times New Roman"/>
                <w:b/>
                <w:bCs/>
                <w:i w:val="0"/>
                <w:iCs w:val="0"/>
                <w:color w:val="000000" w:themeColor="text1"/>
                <w:sz w:val="20"/>
                <w:szCs w:val="20"/>
              </w:rPr>
            </w:pPr>
            <w:r w:rsidRPr="00FF680C">
              <w:rPr>
                <w:rFonts w:ascii="Times New Roman" w:hAnsi="Times New Roman"/>
                <w:b/>
                <w:bCs/>
                <w:i w:val="0"/>
                <w:iCs w:val="0"/>
                <w:color w:val="000000" w:themeColor="text1"/>
                <w:sz w:val="20"/>
                <w:szCs w:val="20"/>
              </w:rPr>
              <w:t>Mean Squared Error [MSE] (%)</w:t>
            </w:r>
          </w:p>
        </w:tc>
        <w:tc>
          <w:tcPr>
            <w:tcW w:w="1980" w:type="dxa"/>
            <w:hideMark/>
          </w:tcPr>
          <w:p w14:paraId="547FD689" w14:textId="77777777" w:rsidR="00FF680C" w:rsidRPr="00FF680C" w:rsidRDefault="00FF680C" w:rsidP="00FF680C">
            <w:pPr>
              <w:pStyle w:val="Caption"/>
              <w:keepNext/>
              <w:jc w:val="center"/>
              <w:rPr>
                <w:rFonts w:ascii="Times New Roman" w:hAnsi="Times New Roman"/>
                <w:b/>
                <w:bCs/>
                <w:i w:val="0"/>
                <w:iCs w:val="0"/>
                <w:color w:val="000000" w:themeColor="text1"/>
                <w:sz w:val="20"/>
                <w:szCs w:val="20"/>
              </w:rPr>
            </w:pPr>
            <w:r w:rsidRPr="00FF680C">
              <w:rPr>
                <w:rFonts w:ascii="Times New Roman" w:hAnsi="Times New Roman"/>
                <w:b/>
                <w:bCs/>
                <w:i w:val="0"/>
                <w:iCs w:val="0"/>
                <w:color w:val="000000" w:themeColor="text1"/>
                <w:sz w:val="20"/>
                <w:szCs w:val="20"/>
              </w:rPr>
              <w:t>Absolute Squared Error [ASE] (%)</w:t>
            </w:r>
          </w:p>
        </w:tc>
      </w:tr>
      <w:tr w:rsidR="00FF680C" w:rsidRPr="00FF680C" w14:paraId="5C768AFB" w14:textId="77777777" w:rsidTr="00FF680C">
        <w:trPr>
          <w:jc w:val="center"/>
        </w:trPr>
        <w:tc>
          <w:tcPr>
            <w:tcW w:w="2515" w:type="dxa"/>
            <w:hideMark/>
          </w:tcPr>
          <w:p w14:paraId="4F85C425" w14:textId="77777777" w:rsidR="00FF680C" w:rsidRPr="00FF680C" w:rsidRDefault="00FF680C" w:rsidP="00FF680C">
            <w:pPr>
              <w:pStyle w:val="Caption"/>
              <w:keepNext/>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Random Forest</w:t>
            </w:r>
          </w:p>
        </w:tc>
        <w:tc>
          <w:tcPr>
            <w:tcW w:w="1440" w:type="dxa"/>
            <w:hideMark/>
          </w:tcPr>
          <w:p w14:paraId="59C28DD1"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98.90</w:t>
            </w:r>
          </w:p>
        </w:tc>
        <w:tc>
          <w:tcPr>
            <w:tcW w:w="2070" w:type="dxa"/>
            <w:hideMark/>
          </w:tcPr>
          <w:p w14:paraId="17C7649E"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1.09</w:t>
            </w:r>
          </w:p>
        </w:tc>
        <w:tc>
          <w:tcPr>
            <w:tcW w:w="1980" w:type="dxa"/>
            <w:hideMark/>
          </w:tcPr>
          <w:p w14:paraId="576BC522"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1.09</w:t>
            </w:r>
          </w:p>
        </w:tc>
      </w:tr>
      <w:tr w:rsidR="00FF680C" w:rsidRPr="00FF680C" w14:paraId="054493B7" w14:textId="77777777" w:rsidTr="00FF680C">
        <w:trPr>
          <w:jc w:val="center"/>
        </w:trPr>
        <w:tc>
          <w:tcPr>
            <w:tcW w:w="2515" w:type="dxa"/>
            <w:hideMark/>
          </w:tcPr>
          <w:p w14:paraId="4ABEB306" w14:textId="77777777" w:rsidR="00FF680C" w:rsidRPr="00FF680C" w:rsidRDefault="00FF680C" w:rsidP="00FF680C">
            <w:pPr>
              <w:pStyle w:val="Caption"/>
              <w:keepNext/>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Extreme Gradient Boosting</w:t>
            </w:r>
          </w:p>
        </w:tc>
        <w:tc>
          <w:tcPr>
            <w:tcW w:w="1440" w:type="dxa"/>
            <w:hideMark/>
          </w:tcPr>
          <w:p w14:paraId="10E6BFFB"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97.80</w:t>
            </w:r>
          </w:p>
        </w:tc>
        <w:tc>
          <w:tcPr>
            <w:tcW w:w="2070" w:type="dxa"/>
            <w:hideMark/>
          </w:tcPr>
          <w:p w14:paraId="7F5FA8A4"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2.19</w:t>
            </w:r>
          </w:p>
        </w:tc>
        <w:tc>
          <w:tcPr>
            <w:tcW w:w="1980" w:type="dxa"/>
            <w:hideMark/>
          </w:tcPr>
          <w:p w14:paraId="13D59F15"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2.19</w:t>
            </w:r>
          </w:p>
        </w:tc>
      </w:tr>
      <w:tr w:rsidR="00FF680C" w:rsidRPr="00FF680C" w14:paraId="6921087A" w14:textId="77777777" w:rsidTr="00FF680C">
        <w:trPr>
          <w:jc w:val="center"/>
        </w:trPr>
        <w:tc>
          <w:tcPr>
            <w:tcW w:w="2515" w:type="dxa"/>
            <w:hideMark/>
          </w:tcPr>
          <w:p w14:paraId="32E397F7" w14:textId="77777777" w:rsidR="00FF680C" w:rsidRPr="00FF680C" w:rsidRDefault="00FF680C" w:rsidP="00FF680C">
            <w:pPr>
              <w:pStyle w:val="Caption"/>
              <w:keepNext/>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ANN</w:t>
            </w:r>
          </w:p>
        </w:tc>
        <w:tc>
          <w:tcPr>
            <w:tcW w:w="1440" w:type="dxa"/>
            <w:hideMark/>
          </w:tcPr>
          <w:p w14:paraId="6049B951"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97.80</w:t>
            </w:r>
          </w:p>
        </w:tc>
        <w:tc>
          <w:tcPr>
            <w:tcW w:w="2070" w:type="dxa"/>
            <w:hideMark/>
          </w:tcPr>
          <w:p w14:paraId="0757496C"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2.19</w:t>
            </w:r>
          </w:p>
        </w:tc>
        <w:tc>
          <w:tcPr>
            <w:tcW w:w="1980" w:type="dxa"/>
            <w:hideMark/>
          </w:tcPr>
          <w:p w14:paraId="3AA8646A"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2.19</w:t>
            </w:r>
          </w:p>
        </w:tc>
      </w:tr>
      <w:tr w:rsidR="00FF680C" w:rsidRPr="00FF680C" w14:paraId="7C88E217" w14:textId="77777777" w:rsidTr="00FF680C">
        <w:trPr>
          <w:jc w:val="center"/>
        </w:trPr>
        <w:tc>
          <w:tcPr>
            <w:tcW w:w="2515" w:type="dxa"/>
            <w:hideMark/>
          </w:tcPr>
          <w:p w14:paraId="334F2596" w14:textId="77777777" w:rsidR="00FF680C" w:rsidRPr="00FF680C" w:rsidRDefault="00FF680C" w:rsidP="00FF680C">
            <w:pPr>
              <w:pStyle w:val="Caption"/>
              <w:keepNext/>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Decision Tree</w:t>
            </w:r>
          </w:p>
        </w:tc>
        <w:tc>
          <w:tcPr>
            <w:tcW w:w="1440" w:type="dxa"/>
            <w:hideMark/>
          </w:tcPr>
          <w:p w14:paraId="7E61A93B"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96.05</w:t>
            </w:r>
          </w:p>
        </w:tc>
        <w:tc>
          <w:tcPr>
            <w:tcW w:w="2070" w:type="dxa"/>
            <w:hideMark/>
          </w:tcPr>
          <w:p w14:paraId="03A6300D"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3.94</w:t>
            </w:r>
          </w:p>
        </w:tc>
        <w:tc>
          <w:tcPr>
            <w:tcW w:w="1980" w:type="dxa"/>
            <w:hideMark/>
          </w:tcPr>
          <w:p w14:paraId="198E20B1"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3.94</w:t>
            </w:r>
          </w:p>
        </w:tc>
      </w:tr>
      <w:tr w:rsidR="00FF680C" w:rsidRPr="00FF680C" w14:paraId="1BE10921" w14:textId="77777777" w:rsidTr="00FF680C">
        <w:trPr>
          <w:jc w:val="center"/>
        </w:trPr>
        <w:tc>
          <w:tcPr>
            <w:tcW w:w="2515" w:type="dxa"/>
            <w:hideMark/>
          </w:tcPr>
          <w:p w14:paraId="2A568A9C" w14:textId="77777777" w:rsidR="00FF680C" w:rsidRPr="00FF680C" w:rsidRDefault="00FF680C" w:rsidP="00FF680C">
            <w:pPr>
              <w:pStyle w:val="Caption"/>
              <w:keepNext/>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Ada Boost</w:t>
            </w:r>
          </w:p>
        </w:tc>
        <w:tc>
          <w:tcPr>
            <w:tcW w:w="1440" w:type="dxa"/>
            <w:hideMark/>
          </w:tcPr>
          <w:p w14:paraId="55105F0F"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93.40</w:t>
            </w:r>
          </w:p>
        </w:tc>
        <w:tc>
          <w:tcPr>
            <w:tcW w:w="2070" w:type="dxa"/>
            <w:hideMark/>
          </w:tcPr>
          <w:p w14:paraId="701B9ADD"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6.59</w:t>
            </w:r>
          </w:p>
        </w:tc>
        <w:tc>
          <w:tcPr>
            <w:tcW w:w="1980" w:type="dxa"/>
            <w:hideMark/>
          </w:tcPr>
          <w:p w14:paraId="6E10F702"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6.59</w:t>
            </w:r>
          </w:p>
        </w:tc>
      </w:tr>
      <w:tr w:rsidR="00FF680C" w:rsidRPr="00FF680C" w14:paraId="4D4C1A36" w14:textId="77777777" w:rsidTr="00FF680C">
        <w:trPr>
          <w:jc w:val="center"/>
        </w:trPr>
        <w:tc>
          <w:tcPr>
            <w:tcW w:w="2515" w:type="dxa"/>
            <w:hideMark/>
          </w:tcPr>
          <w:p w14:paraId="23280524" w14:textId="77777777" w:rsidR="00FF680C" w:rsidRPr="00FF680C" w:rsidRDefault="00FF680C" w:rsidP="00FF680C">
            <w:pPr>
              <w:pStyle w:val="Caption"/>
              <w:keepNext/>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Logistic Regression</w:t>
            </w:r>
          </w:p>
        </w:tc>
        <w:tc>
          <w:tcPr>
            <w:tcW w:w="1440" w:type="dxa"/>
            <w:hideMark/>
          </w:tcPr>
          <w:p w14:paraId="5159FADD"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88.52</w:t>
            </w:r>
          </w:p>
        </w:tc>
        <w:tc>
          <w:tcPr>
            <w:tcW w:w="2070" w:type="dxa"/>
            <w:hideMark/>
          </w:tcPr>
          <w:p w14:paraId="03F9C063"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11.47</w:t>
            </w:r>
          </w:p>
        </w:tc>
        <w:tc>
          <w:tcPr>
            <w:tcW w:w="1980" w:type="dxa"/>
            <w:hideMark/>
          </w:tcPr>
          <w:p w14:paraId="1F56501D"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11.47</w:t>
            </w:r>
          </w:p>
        </w:tc>
      </w:tr>
      <w:tr w:rsidR="00FF680C" w:rsidRPr="00FF680C" w14:paraId="431E3BEB" w14:textId="77777777" w:rsidTr="00FF680C">
        <w:trPr>
          <w:jc w:val="center"/>
        </w:trPr>
        <w:tc>
          <w:tcPr>
            <w:tcW w:w="2515" w:type="dxa"/>
            <w:hideMark/>
          </w:tcPr>
          <w:p w14:paraId="7B9673DD" w14:textId="77777777" w:rsidR="00FF680C" w:rsidRPr="00FF680C" w:rsidRDefault="00FF680C" w:rsidP="00FF680C">
            <w:pPr>
              <w:pStyle w:val="Caption"/>
              <w:keepNext/>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Cat Boost</w:t>
            </w:r>
          </w:p>
        </w:tc>
        <w:tc>
          <w:tcPr>
            <w:tcW w:w="1440" w:type="dxa"/>
            <w:hideMark/>
          </w:tcPr>
          <w:p w14:paraId="55E7D4DA"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87.91</w:t>
            </w:r>
          </w:p>
        </w:tc>
        <w:tc>
          <w:tcPr>
            <w:tcW w:w="2070" w:type="dxa"/>
            <w:hideMark/>
          </w:tcPr>
          <w:p w14:paraId="39DD9ADE"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12.08</w:t>
            </w:r>
          </w:p>
        </w:tc>
        <w:tc>
          <w:tcPr>
            <w:tcW w:w="1980" w:type="dxa"/>
            <w:hideMark/>
          </w:tcPr>
          <w:p w14:paraId="058B112A"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12.08</w:t>
            </w:r>
          </w:p>
        </w:tc>
      </w:tr>
      <w:tr w:rsidR="00FF680C" w:rsidRPr="00FF680C" w14:paraId="22BF5FBC" w14:textId="77777777" w:rsidTr="00FF680C">
        <w:trPr>
          <w:jc w:val="center"/>
        </w:trPr>
        <w:tc>
          <w:tcPr>
            <w:tcW w:w="2515" w:type="dxa"/>
            <w:hideMark/>
          </w:tcPr>
          <w:p w14:paraId="79ED8108" w14:textId="77777777" w:rsidR="00FF680C" w:rsidRPr="00FF680C" w:rsidRDefault="00FF680C" w:rsidP="00FF680C">
            <w:pPr>
              <w:pStyle w:val="Caption"/>
              <w:keepNext/>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SVM</w:t>
            </w:r>
          </w:p>
        </w:tc>
        <w:tc>
          <w:tcPr>
            <w:tcW w:w="1440" w:type="dxa"/>
            <w:hideMark/>
          </w:tcPr>
          <w:p w14:paraId="277C07DE"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85.24</w:t>
            </w:r>
          </w:p>
        </w:tc>
        <w:tc>
          <w:tcPr>
            <w:tcW w:w="2070" w:type="dxa"/>
            <w:hideMark/>
          </w:tcPr>
          <w:p w14:paraId="5C46A225"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14.75</w:t>
            </w:r>
          </w:p>
        </w:tc>
        <w:tc>
          <w:tcPr>
            <w:tcW w:w="1980" w:type="dxa"/>
            <w:hideMark/>
          </w:tcPr>
          <w:p w14:paraId="1CC73EC2" w14:textId="77777777" w:rsidR="00FF680C" w:rsidRPr="00FF680C" w:rsidRDefault="00FF680C" w:rsidP="00FF680C">
            <w:pPr>
              <w:pStyle w:val="Caption"/>
              <w:keepNext/>
              <w:jc w:val="center"/>
              <w:rPr>
                <w:rFonts w:ascii="Times New Roman" w:hAnsi="Times New Roman"/>
                <w:i w:val="0"/>
                <w:iCs w:val="0"/>
                <w:color w:val="000000" w:themeColor="text1"/>
                <w:sz w:val="20"/>
                <w:szCs w:val="20"/>
              </w:rPr>
            </w:pPr>
            <w:r w:rsidRPr="00FF680C">
              <w:rPr>
                <w:rFonts w:ascii="Times New Roman" w:hAnsi="Times New Roman"/>
                <w:i w:val="0"/>
                <w:iCs w:val="0"/>
                <w:color w:val="000000" w:themeColor="text1"/>
                <w:sz w:val="20"/>
                <w:szCs w:val="20"/>
              </w:rPr>
              <w:t>14.75</w:t>
            </w:r>
          </w:p>
        </w:tc>
      </w:tr>
    </w:tbl>
    <w:p w14:paraId="6E9190EC" w14:textId="77777777" w:rsidR="00FF680C" w:rsidRDefault="00FF680C" w:rsidP="00FF680C"/>
    <w:p w14:paraId="55C4D4B2" w14:textId="70C74EDD" w:rsidR="00EB7211" w:rsidRPr="00EB7211" w:rsidRDefault="00EB7211" w:rsidP="00EB7211">
      <w:pPr>
        <w:pStyle w:val="Caption"/>
        <w:keepNext/>
        <w:jc w:val="center"/>
        <w:rPr>
          <w:i w:val="0"/>
          <w:iCs w:val="0"/>
        </w:rPr>
      </w:pPr>
      <w:r w:rsidRPr="00EB7211">
        <w:rPr>
          <w:i w:val="0"/>
          <w:iCs w:val="0"/>
          <w:color w:val="000000" w:themeColor="text1"/>
        </w:rPr>
        <w:t xml:space="preserve">Table </w:t>
      </w:r>
      <w:r w:rsidRPr="00EB7211">
        <w:rPr>
          <w:i w:val="0"/>
          <w:iCs w:val="0"/>
          <w:color w:val="000000" w:themeColor="text1"/>
        </w:rPr>
        <w:fldChar w:fldCharType="begin"/>
      </w:r>
      <w:r w:rsidRPr="00EB7211">
        <w:rPr>
          <w:i w:val="0"/>
          <w:iCs w:val="0"/>
          <w:color w:val="000000" w:themeColor="text1"/>
        </w:rPr>
        <w:instrText xml:space="preserve"> SEQ Table \* ARABIC </w:instrText>
      </w:r>
      <w:r w:rsidRPr="00EB7211">
        <w:rPr>
          <w:i w:val="0"/>
          <w:iCs w:val="0"/>
          <w:color w:val="000000" w:themeColor="text1"/>
        </w:rPr>
        <w:fldChar w:fldCharType="separate"/>
      </w:r>
      <w:r w:rsidR="007261DE">
        <w:rPr>
          <w:i w:val="0"/>
          <w:iCs w:val="0"/>
          <w:noProof/>
          <w:color w:val="000000" w:themeColor="text1"/>
        </w:rPr>
        <w:t>2</w:t>
      </w:r>
      <w:r w:rsidRPr="00EB7211">
        <w:rPr>
          <w:i w:val="0"/>
          <w:iCs w:val="0"/>
          <w:color w:val="000000" w:themeColor="text1"/>
        </w:rPr>
        <w:fldChar w:fldCharType="end"/>
      </w:r>
      <w:r w:rsidRPr="00EB7211">
        <w:rPr>
          <w:i w:val="0"/>
          <w:iCs w:val="0"/>
          <w:color w:val="000000" w:themeColor="text1"/>
        </w:rPr>
        <w:t xml:space="preserve">: </w:t>
      </w:r>
      <w:r>
        <w:rPr>
          <w:i w:val="0"/>
          <w:iCs w:val="0"/>
          <w:color w:val="000000" w:themeColor="text1"/>
        </w:rPr>
        <w:t>Evaluation</w:t>
      </w:r>
      <w:r w:rsidRPr="00EB7211">
        <w:rPr>
          <w:i w:val="0"/>
          <w:iCs w:val="0"/>
          <w:color w:val="000000" w:themeColor="text1"/>
        </w:rPr>
        <w:t xml:space="preserve"> </w:t>
      </w:r>
      <w:r>
        <w:rPr>
          <w:i w:val="0"/>
          <w:iCs w:val="0"/>
          <w:color w:val="000000" w:themeColor="text1"/>
        </w:rPr>
        <w:t>metric</w:t>
      </w:r>
      <w:r w:rsidRPr="00EB7211">
        <w:rPr>
          <w:i w:val="0"/>
          <w:iCs w:val="0"/>
          <w:color w:val="000000" w:themeColor="text1"/>
        </w:rPr>
        <w:t xml:space="preserve"> of each ML </w:t>
      </w:r>
      <w:r>
        <w:rPr>
          <w:i w:val="0"/>
          <w:iCs w:val="0"/>
          <w:color w:val="000000" w:themeColor="text1"/>
        </w:rPr>
        <w:t>model</w:t>
      </w:r>
    </w:p>
    <w:tbl>
      <w:tblPr>
        <w:tblStyle w:val="TableGrid"/>
        <w:tblW w:w="0" w:type="auto"/>
        <w:tblLook w:val="04A0" w:firstRow="1" w:lastRow="0" w:firstColumn="1" w:lastColumn="0" w:noHBand="0" w:noVBand="1"/>
      </w:tblPr>
      <w:tblGrid>
        <w:gridCol w:w="1335"/>
        <w:gridCol w:w="452"/>
        <w:gridCol w:w="549"/>
        <w:gridCol w:w="549"/>
        <w:gridCol w:w="549"/>
        <w:gridCol w:w="452"/>
        <w:gridCol w:w="549"/>
        <w:gridCol w:w="549"/>
        <w:gridCol w:w="549"/>
        <w:gridCol w:w="549"/>
        <w:gridCol w:w="549"/>
        <w:gridCol w:w="549"/>
        <w:gridCol w:w="549"/>
        <w:gridCol w:w="644"/>
        <w:gridCol w:w="644"/>
      </w:tblGrid>
      <w:tr w:rsidR="00FF680C" w:rsidRPr="00FF680C" w14:paraId="75442221" w14:textId="77777777" w:rsidTr="00FF680C">
        <w:trPr>
          <w:cantSplit/>
          <w:trHeight w:val="1134"/>
        </w:trPr>
        <w:tc>
          <w:tcPr>
            <w:tcW w:w="0" w:type="auto"/>
            <w:vAlign w:val="center"/>
            <w:hideMark/>
          </w:tcPr>
          <w:p w14:paraId="137B6C06" w14:textId="77777777" w:rsidR="00FF680C" w:rsidRPr="00FF680C" w:rsidRDefault="00FF680C" w:rsidP="00FF680C">
            <w:pPr>
              <w:jc w:val="center"/>
              <w:rPr>
                <w:b/>
                <w:bCs/>
              </w:rPr>
            </w:pPr>
            <w:r w:rsidRPr="00FF680C">
              <w:rPr>
                <w:b/>
                <w:bCs/>
              </w:rPr>
              <w:t>Model</w:t>
            </w:r>
          </w:p>
        </w:tc>
        <w:tc>
          <w:tcPr>
            <w:tcW w:w="0" w:type="auto"/>
            <w:textDirection w:val="btLr"/>
            <w:hideMark/>
          </w:tcPr>
          <w:p w14:paraId="00EBD4D6" w14:textId="77777777" w:rsidR="00FF680C" w:rsidRPr="00FF680C" w:rsidRDefault="00FF680C" w:rsidP="00FF680C">
            <w:pPr>
              <w:ind w:left="113" w:right="113"/>
              <w:rPr>
                <w:b/>
                <w:bCs/>
              </w:rPr>
            </w:pPr>
            <w:r w:rsidRPr="00FF680C">
              <w:rPr>
                <w:b/>
                <w:bCs/>
              </w:rPr>
              <w:t>Class</w:t>
            </w:r>
          </w:p>
        </w:tc>
        <w:tc>
          <w:tcPr>
            <w:tcW w:w="0" w:type="auto"/>
            <w:textDirection w:val="btLr"/>
            <w:hideMark/>
          </w:tcPr>
          <w:p w14:paraId="7250C11F" w14:textId="77777777" w:rsidR="00FF680C" w:rsidRPr="00FF680C" w:rsidRDefault="00FF680C" w:rsidP="00FF680C">
            <w:pPr>
              <w:ind w:left="113" w:right="113"/>
              <w:rPr>
                <w:b/>
                <w:bCs/>
              </w:rPr>
            </w:pPr>
            <w:r w:rsidRPr="00FF680C">
              <w:rPr>
                <w:b/>
                <w:bCs/>
              </w:rPr>
              <w:t>Precision</w:t>
            </w:r>
          </w:p>
        </w:tc>
        <w:tc>
          <w:tcPr>
            <w:tcW w:w="0" w:type="auto"/>
            <w:textDirection w:val="btLr"/>
            <w:hideMark/>
          </w:tcPr>
          <w:p w14:paraId="1F0DC8FC" w14:textId="77777777" w:rsidR="00FF680C" w:rsidRPr="00FF680C" w:rsidRDefault="00FF680C" w:rsidP="00FF680C">
            <w:pPr>
              <w:ind w:left="113" w:right="113"/>
              <w:rPr>
                <w:b/>
                <w:bCs/>
              </w:rPr>
            </w:pPr>
            <w:r w:rsidRPr="00FF680C">
              <w:rPr>
                <w:b/>
                <w:bCs/>
              </w:rPr>
              <w:t>Recall</w:t>
            </w:r>
          </w:p>
        </w:tc>
        <w:tc>
          <w:tcPr>
            <w:tcW w:w="0" w:type="auto"/>
            <w:textDirection w:val="btLr"/>
            <w:hideMark/>
          </w:tcPr>
          <w:p w14:paraId="6EE44130" w14:textId="77777777" w:rsidR="00FF680C" w:rsidRPr="00FF680C" w:rsidRDefault="00FF680C" w:rsidP="00FF680C">
            <w:pPr>
              <w:ind w:left="113" w:right="113"/>
              <w:rPr>
                <w:b/>
                <w:bCs/>
              </w:rPr>
            </w:pPr>
            <w:r w:rsidRPr="00FF680C">
              <w:rPr>
                <w:b/>
                <w:bCs/>
              </w:rPr>
              <w:t>F1-Score</w:t>
            </w:r>
          </w:p>
        </w:tc>
        <w:tc>
          <w:tcPr>
            <w:tcW w:w="0" w:type="auto"/>
            <w:textDirection w:val="btLr"/>
            <w:hideMark/>
          </w:tcPr>
          <w:p w14:paraId="45A5BFE1" w14:textId="77777777" w:rsidR="00FF680C" w:rsidRPr="00FF680C" w:rsidRDefault="00FF680C" w:rsidP="00FF680C">
            <w:pPr>
              <w:ind w:left="113" w:right="113"/>
              <w:rPr>
                <w:b/>
                <w:bCs/>
              </w:rPr>
            </w:pPr>
            <w:r w:rsidRPr="00FF680C">
              <w:rPr>
                <w:b/>
                <w:bCs/>
              </w:rPr>
              <w:t>Support</w:t>
            </w:r>
          </w:p>
        </w:tc>
        <w:tc>
          <w:tcPr>
            <w:tcW w:w="0" w:type="auto"/>
            <w:textDirection w:val="btLr"/>
            <w:hideMark/>
          </w:tcPr>
          <w:p w14:paraId="02BEF4E2" w14:textId="77777777" w:rsidR="00FF680C" w:rsidRPr="00FF680C" w:rsidRDefault="00FF680C" w:rsidP="00FF680C">
            <w:pPr>
              <w:ind w:left="113" w:right="113"/>
              <w:rPr>
                <w:b/>
                <w:bCs/>
              </w:rPr>
            </w:pPr>
            <w:r w:rsidRPr="00FF680C">
              <w:rPr>
                <w:b/>
                <w:bCs/>
              </w:rPr>
              <w:t>Accuracy</w:t>
            </w:r>
          </w:p>
        </w:tc>
        <w:tc>
          <w:tcPr>
            <w:tcW w:w="0" w:type="auto"/>
            <w:textDirection w:val="btLr"/>
            <w:hideMark/>
          </w:tcPr>
          <w:p w14:paraId="72C522EB" w14:textId="77777777" w:rsidR="00FF680C" w:rsidRPr="00FF680C" w:rsidRDefault="00FF680C" w:rsidP="00FF680C">
            <w:pPr>
              <w:ind w:left="113" w:right="113"/>
              <w:rPr>
                <w:b/>
                <w:bCs/>
              </w:rPr>
            </w:pPr>
            <w:r w:rsidRPr="00FF680C">
              <w:rPr>
                <w:b/>
                <w:bCs/>
              </w:rPr>
              <w:t>Macro Precision</w:t>
            </w:r>
          </w:p>
        </w:tc>
        <w:tc>
          <w:tcPr>
            <w:tcW w:w="0" w:type="auto"/>
            <w:textDirection w:val="btLr"/>
            <w:hideMark/>
          </w:tcPr>
          <w:p w14:paraId="0FD980A5" w14:textId="77777777" w:rsidR="00FF680C" w:rsidRPr="00FF680C" w:rsidRDefault="00FF680C" w:rsidP="00FF680C">
            <w:pPr>
              <w:ind w:left="113" w:right="113"/>
              <w:rPr>
                <w:b/>
                <w:bCs/>
              </w:rPr>
            </w:pPr>
            <w:r w:rsidRPr="00FF680C">
              <w:rPr>
                <w:b/>
                <w:bCs/>
              </w:rPr>
              <w:t>Macro Recall</w:t>
            </w:r>
          </w:p>
        </w:tc>
        <w:tc>
          <w:tcPr>
            <w:tcW w:w="0" w:type="auto"/>
            <w:textDirection w:val="btLr"/>
            <w:hideMark/>
          </w:tcPr>
          <w:p w14:paraId="2628FA4F" w14:textId="77777777" w:rsidR="00FF680C" w:rsidRPr="00FF680C" w:rsidRDefault="00FF680C" w:rsidP="00FF680C">
            <w:pPr>
              <w:ind w:left="113" w:right="113"/>
              <w:rPr>
                <w:b/>
                <w:bCs/>
              </w:rPr>
            </w:pPr>
            <w:r w:rsidRPr="00FF680C">
              <w:rPr>
                <w:b/>
                <w:bCs/>
              </w:rPr>
              <w:t>Macro F1-Score</w:t>
            </w:r>
          </w:p>
        </w:tc>
        <w:tc>
          <w:tcPr>
            <w:tcW w:w="0" w:type="auto"/>
            <w:textDirection w:val="btLr"/>
            <w:hideMark/>
          </w:tcPr>
          <w:p w14:paraId="0D175D4D" w14:textId="77777777" w:rsidR="00FF680C" w:rsidRPr="00FF680C" w:rsidRDefault="00FF680C" w:rsidP="00FF680C">
            <w:pPr>
              <w:ind w:left="113" w:right="113"/>
              <w:rPr>
                <w:b/>
                <w:bCs/>
              </w:rPr>
            </w:pPr>
            <w:r w:rsidRPr="00FF680C">
              <w:rPr>
                <w:b/>
                <w:bCs/>
              </w:rPr>
              <w:t>Weighted Precision</w:t>
            </w:r>
          </w:p>
        </w:tc>
        <w:tc>
          <w:tcPr>
            <w:tcW w:w="0" w:type="auto"/>
            <w:textDirection w:val="btLr"/>
            <w:hideMark/>
          </w:tcPr>
          <w:p w14:paraId="54631A14" w14:textId="77777777" w:rsidR="00FF680C" w:rsidRPr="00FF680C" w:rsidRDefault="00FF680C" w:rsidP="00FF680C">
            <w:pPr>
              <w:ind w:left="113" w:right="113"/>
              <w:rPr>
                <w:b/>
                <w:bCs/>
              </w:rPr>
            </w:pPr>
            <w:r w:rsidRPr="00FF680C">
              <w:rPr>
                <w:b/>
                <w:bCs/>
              </w:rPr>
              <w:t>Weighted Recall</w:t>
            </w:r>
          </w:p>
        </w:tc>
        <w:tc>
          <w:tcPr>
            <w:tcW w:w="0" w:type="auto"/>
            <w:textDirection w:val="btLr"/>
            <w:hideMark/>
          </w:tcPr>
          <w:p w14:paraId="78EC5990" w14:textId="77777777" w:rsidR="00FF680C" w:rsidRPr="00FF680C" w:rsidRDefault="00FF680C" w:rsidP="00FF680C">
            <w:pPr>
              <w:ind w:left="113" w:right="113"/>
              <w:rPr>
                <w:b/>
                <w:bCs/>
              </w:rPr>
            </w:pPr>
            <w:r w:rsidRPr="00FF680C">
              <w:rPr>
                <w:b/>
                <w:bCs/>
              </w:rPr>
              <w:t>Weighted F1-Score</w:t>
            </w:r>
          </w:p>
        </w:tc>
        <w:tc>
          <w:tcPr>
            <w:tcW w:w="0" w:type="auto"/>
            <w:textDirection w:val="btLr"/>
            <w:hideMark/>
          </w:tcPr>
          <w:p w14:paraId="1E34E386" w14:textId="77777777" w:rsidR="00FF680C" w:rsidRPr="00FF680C" w:rsidRDefault="00FF680C" w:rsidP="00FF680C">
            <w:pPr>
              <w:ind w:left="113" w:right="113"/>
              <w:rPr>
                <w:b/>
                <w:bCs/>
              </w:rPr>
            </w:pPr>
            <w:r w:rsidRPr="00FF680C">
              <w:rPr>
                <w:b/>
                <w:bCs/>
              </w:rPr>
              <w:t>MSE (%)</w:t>
            </w:r>
          </w:p>
        </w:tc>
        <w:tc>
          <w:tcPr>
            <w:tcW w:w="0" w:type="auto"/>
            <w:textDirection w:val="btLr"/>
            <w:hideMark/>
          </w:tcPr>
          <w:p w14:paraId="6E09490B" w14:textId="77777777" w:rsidR="00FF680C" w:rsidRPr="00FF680C" w:rsidRDefault="00FF680C" w:rsidP="00FF680C">
            <w:pPr>
              <w:ind w:left="113" w:right="113"/>
              <w:rPr>
                <w:b/>
                <w:bCs/>
              </w:rPr>
            </w:pPr>
            <w:r w:rsidRPr="00FF680C">
              <w:rPr>
                <w:b/>
                <w:bCs/>
              </w:rPr>
              <w:t>ASE (%)</w:t>
            </w:r>
          </w:p>
        </w:tc>
      </w:tr>
      <w:tr w:rsidR="00FF680C" w:rsidRPr="00FF680C" w14:paraId="759FB403" w14:textId="77777777" w:rsidTr="00FF680C">
        <w:tc>
          <w:tcPr>
            <w:tcW w:w="0" w:type="auto"/>
            <w:vMerge w:val="restart"/>
            <w:vAlign w:val="center"/>
            <w:hideMark/>
          </w:tcPr>
          <w:p w14:paraId="6DA68E84" w14:textId="77777777" w:rsidR="00FF680C" w:rsidRPr="00FF680C" w:rsidRDefault="00FF680C" w:rsidP="00FF680C">
            <w:pPr>
              <w:jc w:val="left"/>
            </w:pPr>
            <w:r w:rsidRPr="00FF680C">
              <w:t>Random Forest</w:t>
            </w:r>
          </w:p>
          <w:p w14:paraId="51DE44FF" w14:textId="2A6E3469" w:rsidR="00FF680C" w:rsidRPr="00FF680C" w:rsidRDefault="00FF680C" w:rsidP="00FF680C">
            <w:pPr>
              <w:jc w:val="left"/>
            </w:pPr>
          </w:p>
        </w:tc>
        <w:tc>
          <w:tcPr>
            <w:tcW w:w="0" w:type="auto"/>
            <w:hideMark/>
          </w:tcPr>
          <w:p w14:paraId="5709D1F6" w14:textId="77777777" w:rsidR="00FF680C" w:rsidRPr="00FF680C" w:rsidRDefault="00FF680C" w:rsidP="00FF680C">
            <w:r w:rsidRPr="00FF680C">
              <w:t>0</w:t>
            </w:r>
          </w:p>
        </w:tc>
        <w:tc>
          <w:tcPr>
            <w:tcW w:w="0" w:type="auto"/>
            <w:hideMark/>
          </w:tcPr>
          <w:p w14:paraId="2EC8B6B7" w14:textId="77777777" w:rsidR="00FF680C" w:rsidRPr="00FF680C" w:rsidRDefault="00FF680C" w:rsidP="00FF680C">
            <w:r w:rsidRPr="00FF680C">
              <w:t>0.97</w:t>
            </w:r>
          </w:p>
        </w:tc>
        <w:tc>
          <w:tcPr>
            <w:tcW w:w="0" w:type="auto"/>
            <w:hideMark/>
          </w:tcPr>
          <w:p w14:paraId="651656FB" w14:textId="77777777" w:rsidR="00FF680C" w:rsidRPr="00FF680C" w:rsidRDefault="00FF680C" w:rsidP="00FF680C">
            <w:r w:rsidRPr="00FF680C">
              <w:t>1.00</w:t>
            </w:r>
          </w:p>
        </w:tc>
        <w:tc>
          <w:tcPr>
            <w:tcW w:w="0" w:type="auto"/>
            <w:hideMark/>
          </w:tcPr>
          <w:p w14:paraId="2513C67C" w14:textId="77777777" w:rsidR="00FF680C" w:rsidRPr="00FF680C" w:rsidRDefault="00FF680C" w:rsidP="00FF680C">
            <w:r w:rsidRPr="00FF680C">
              <w:t>0.99</w:t>
            </w:r>
          </w:p>
        </w:tc>
        <w:tc>
          <w:tcPr>
            <w:tcW w:w="0" w:type="auto"/>
            <w:hideMark/>
          </w:tcPr>
          <w:p w14:paraId="02B23AB9" w14:textId="77777777" w:rsidR="00FF680C" w:rsidRPr="00FF680C" w:rsidRDefault="00FF680C" w:rsidP="00FF680C">
            <w:r w:rsidRPr="00FF680C">
              <w:t>33</w:t>
            </w:r>
          </w:p>
        </w:tc>
        <w:tc>
          <w:tcPr>
            <w:tcW w:w="0" w:type="auto"/>
            <w:hideMark/>
          </w:tcPr>
          <w:p w14:paraId="0A837D1D" w14:textId="77777777" w:rsidR="00FF680C" w:rsidRPr="00FF680C" w:rsidRDefault="00FF680C" w:rsidP="00FF680C">
            <w:r w:rsidRPr="00FF680C">
              <w:t>-</w:t>
            </w:r>
          </w:p>
        </w:tc>
        <w:tc>
          <w:tcPr>
            <w:tcW w:w="0" w:type="auto"/>
            <w:hideMark/>
          </w:tcPr>
          <w:p w14:paraId="716373F6" w14:textId="77777777" w:rsidR="00FF680C" w:rsidRPr="00FF680C" w:rsidRDefault="00FF680C" w:rsidP="00FF680C">
            <w:r w:rsidRPr="00FF680C">
              <w:t>-</w:t>
            </w:r>
          </w:p>
        </w:tc>
        <w:tc>
          <w:tcPr>
            <w:tcW w:w="0" w:type="auto"/>
            <w:hideMark/>
          </w:tcPr>
          <w:p w14:paraId="0F649E92" w14:textId="77777777" w:rsidR="00FF680C" w:rsidRPr="00FF680C" w:rsidRDefault="00FF680C" w:rsidP="00FF680C">
            <w:r w:rsidRPr="00FF680C">
              <w:t>-</w:t>
            </w:r>
          </w:p>
        </w:tc>
        <w:tc>
          <w:tcPr>
            <w:tcW w:w="0" w:type="auto"/>
            <w:hideMark/>
          </w:tcPr>
          <w:p w14:paraId="2223F51F" w14:textId="77777777" w:rsidR="00FF680C" w:rsidRPr="00FF680C" w:rsidRDefault="00FF680C" w:rsidP="00FF680C">
            <w:r w:rsidRPr="00FF680C">
              <w:t>-</w:t>
            </w:r>
          </w:p>
        </w:tc>
        <w:tc>
          <w:tcPr>
            <w:tcW w:w="0" w:type="auto"/>
            <w:hideMark/>
          </w:tcPr>
          <w:p w14:paraId="587F74EF" w14:textId="77777777" w:rsidR="00FF680C" w:rsidRPr="00FF680C" w:rsidRDefault="00FF680C" w:rsidP="00FF680C">
            <w:r w:rsidRPr="00FF680C">
              <w:t>-</w:t>
            </w:r>
          </w:p>
        </w:tc>
        <w:tc>
          <w:tcPr>
            <w:tcW w:w="0" w:type="auto"/>
            <w:hideMark/>
          </w:tcPr>
          <w:p w14:paraId="2CB5EA63" w14:textId="77777777" w:rsidR="00FF680C" w:rsidRPr="00FF680C" w:rsidRDefault="00FF680C" w:rsidP="00FF680C">
            <w:r w:rsidRPr="00FF680C">
              <w:t>-</w:t>
            </w:r>
          </w:p>
        </w:tc>
        <w:tc>
          <w:tcPr>
            <w:tcW w:w="0" w:type="auto"/>
            <w:hideMark/>
          </w:tcPr>
          <w:p w14:paraId="59EDB194" w14:textId="77777777" w:rsidR="00FF680C" w:rsidRPr="00FF680C" w:rsidRDefault="00FF680C" w:rsidP="00FF680C">
            <w:r w:rsidRPr="00FF680C">
              <w:t>-</w:t>
            </w:r>
          </w:p>
        </w:tc>
        <w:tc>
          <w:tcPr>
            <w:tcW w:w="0" w:type="auto"/>
            <w:hideMark/>
          </w:tcPr>
          <w:p w14:paraId="0EC25DE6" w14:textId="77777777" w:rsidR="00FF680C" w:rsidRPr="00FF680C" w:rsidRDefault="00FF680C" w:rsidP="00FF680C">
            <w:r w:rsidRPr="00FF680C">
              <w:t>1.09</w:t>
            </w:r>
          </w:p>
        </w:tc>
        <w:tc>
          <w:tcPr>
            <w:tcW w:w="0" w:type="auto"/>
            <w:hideMark/>
          </w:tcPr>
          <w:p w14:paraId="5198FFF1" w14:textId="77777777" w:rsidR="00FF680C" w:rsidRPr="00FF680C" w:rsidRDefault="00FF680C" w:rsidP="00FF680C">
            <w:r w:rsidRPr="00FF680C">
              <w:t>1.09</w:t>
            </w:r>
          </w:p>
        </w:tc>
      </w:tr>
      <w:tr w:rsidR="00FF680C" w:rsidRPr="00FF680C" w14:paraId="13C09B62" w14:textId="77777777" w:rsidTr="00FF680C">
        <w:tc>
          <w:tcPr>
            <w:tcW w:w="0" w:type="auto"/>
            <w:vMerge/>
            <w:vAlign w:val="center"/>
            <w:hideMark/>
          </w:tcPr>
          <w:p w14:paraId="0AC9D3C6" w14:textId="04BD4FAF" w:rsidR="00FF680C" w:rsidRPr="00FF680C" w:rsidRDefault="00FF680C" w:rsidP="00FF680C">
            <w:pPr>
              <w:jc w:val="left"/>
            </w:pPr>
          </w:p>
        </w:tc>
        <w:tc>
          <w:tcPr>
            <w:tcW w:w="0" w:type="auto"/>
            <w:hideMark/>
          </w:tcPr>
          <w:p w14:paraId="7BCE0FFE" w14:textId="77777777" w:rsidR="00FF680C" w:rsidRPr="00FF680C" w:rsidRDefault="00FF680C" w:rsidP="00FF680C">
            <w:r w:rsidRPr="00FF680C">
              <w:t>1</w:t>
            </w:r>
          </w:p>
        </w:tc>
        <w:tc>
          <w:tcPr>
            <w:tcW w:w="0" w:type="auto"/>
            <w:hideMark/>
          </w:tcPr>
          <w:p w14:paraId="2B4884E7" w14:textId="77777777" w:rsidR="00FF680C" w:rsidRPr="00FF680C" w:rsidRDefault="00FF680C" w:rsidP="00FF680C">
            <w:r w:rsidRPr="00FF680C">
              <w:t>1.00</w:t>
            </w:r>
          </w:p>
        </w:tc>
        <w:tc>
          <w:tcPr>
            <w:tcW w:w="0" w:type="auto"/>
            <w:hideMark/>
          </w:tcPr>
          <w:p w14:paraId="181F4EB0" w14:textId="77777777" w:rsidR="00FF680C" w:rsidRPr="00FF680C" w:rsidRDefault="00FF680C" w:rsidP="00FF680C">
            <w:r w:rsidRPr="00FF680C">
              <w:t>0.98</w:t>
            </w:r>
          </w:p>
        </w:tc>
        <w:tc>
          <w:tcPr>
            <w:tcW w:w="0" w:type="auto"/>
            <w:hideMark/>
          </w:tcPr>
          <w:p w14:paraId="041A7555" w14:textId="77777777" w:rsidR="00FF680C" w:rsidRPr="00FF680C" w:rsidRDefault="00FF680C" w:rsidP="00FF680C">
            <w:r w:rsidRPr="00FF680C">
              <w:t>0.99</w:t>
            </w:r>
          </w:p>
        </w:tc>
        <w:tc>
          <w:tcPr>
            <w:tcW w:w="0" w:type="auto"/>
            <w:hideMark/>
          </w:tcPr>
          <w:p w14:paraId="0613E49F" w14:textId="77777777" w:rsidR="00FF680C" w:rsidRPr="00FF680C" w:rsidRDefault="00FF680C" w:rsidP="00FF680C">
            <w:r w:rsidRPr="00FF680C">
              <w:t>58</w:t>
            </w:r>
          </w:p>
        </w:tc>
        <w:tc>
          <w:tcPr>
            <w:tcW w:w="0" w:type="auto"/>
            <w:hideMark/>
          </w:tcPr>
          <w:p w14:paraId="443657B7" w14:textId="77777777" w:rsidR="00FF680C" w:rsidRPr="00FF680C" w:rsidRDefault="00FF680C" w:rsidP="00FF680C">
            <w:r w:rsidRPr="00FF680C">
              <w:t>0.99</w:t>
            </w:r>
          </w:p>
        </w:tc>
        <w:tc>
          <w:tcPr>
            <w:tcW w:w="0" w:type="auto"/>
            <w:hideMark/>
          </w:tcPr>
          <w:p w14:paraId="73CFEAE8" w14:textId="77777777" w:rsidR="00FF680C" w:rsidRPr="00FF680C" w:rsidRDefault="00FF680C" w:rsidP="00FF680C">
            <w:r w:rsidRPr="00FF680C">
              <w:t>0.99</w:t>
            </w:r>
          </w:p>
        </w:tc>
        <w:tc>
          <w:tcPr>
            <w:tcW w:w="0" w:type="auto"/>
            <w:hideMark/>
          </w:tcPr>
          <w:p w14:paraId="0A73C7E9" w14:textId="77777777" w:rsidR="00FF680C" w:rsidRPr="00FF680C" w:rsidRDefault="00FF680C" w:rsidP="00FF680C">
            <w:r w:rsidRPr="00FF680C">
              <w:t>0.99</w:t>
            </w:r>
          </w:p>
        </w:tc>
        <w:tc>
          <w:tcPr>
            <w:tcW w:w="0" w:type="auto"/>
            <w:hideMark/>
          </w:tcPr>
          <w:p w14:paraId="16C8F26A" w14:textId="77777777" w:rsidR="00FF680C" w:rsidRPr="00FF680C" w:rsidRDefault="00FF680C" w:rsidP="00FF680C">
            <w:r w:rsidRPr="00FF680C">
              <w:t>0.99</w:t>
            </w:r>
          </w:p>
        </w:tc>
        <w:tc>
          <w:tcPr>
            <w:tcW w:w="0" w:type="auto"/>
            <w:hideMark/>
          </w:tcPr>
          <w:p w14:paraId="36088BE6" w14:textId="77777777" w:rsidR="00FF680C" w:rsidRPr="00FF680C" w:rsidRDefault="00FF680C" w:rsidP="00FF680C">
            <w:r w:rsidRPr="00FF680C">
              <w:t>0.99</w:t>
            </w:r>
          </w:p>
        </w:tc>
        <w:tc>
          <w:tcPr>
            <w:tcW w:w="0" w:type="auto"/>
            <w:hideMark/>
          </w:tcPr>
          <w:p w14:paraId="00EBC3A9" w14:textId="77777777" w:rsidR="00FF680C" w:rsidRPr="00FF680C" w:rsidRDefault="00FF680C" w:rsidP="00FF680C">
            <w:r w:rsidRPr="00FF680C">
              <w:t>0.99</w:t>
            </w:r>
          </w:p>
        </w:tc>
        <w:tc>
          <w:tcPr>
            <w:tcW w:w="0" w:type="auto"/>
            <w:hideMark/>
          </w:tcPr>
          <w:p w14:paraId="6FBDDA59" w14:textId="77777777" w:rsidR="00FF680C" w:rsidRPr="00FF680C" w:rsidRDefault="00FF680C" w:rsidP="00FF680C">
            <w:r w:rsidRPr="00FF680C">
              <w:t>0.99</w:t>
            </w:r>
          </w:p>
        </w:tc>
        <w:tc>
          <w:tcPr>
            <w:tcW w:w="0" w:type="auto"/>
            <w:hideMark/>
          </w:tcPr>
          <w:p w14:paraId="616E6BC3" w14:textId="77777777" w:rsidR="00FF680C" w:rsidRPr="00FF680C" w:rsidRDefault="00FF680C" w:rsidP="00FF680C">
            <w:r w:rsidRPr="00FF680C">
              <w:t>-</w:t>
            </w:r>
          </w:p>
        </w:tc>
        <w:tc>
          <w:tcPr>
            <w:tcW w:w="0" w:type="auto"/>
            <w:hideMark/>
          </w:tcPr>
          <w:p w14:paraId="6428FEB7" w14:textId="77777777" w:rsidR="00FF680C" w:rsidRPr="00FF680C" w:rsidRDefault="00FF680C" w:rsidP="00FF680C">
            <w:r w:rsidRPr="00FF680C">
              <w:t>-</w:t>
            </w:r>
          </w:p>
        </w:tc>
      </w:tr>
      <w:tr w:rsidR="00FF680C" w:rsidRPr="00FF680C" w14:paraId="6C0C31DF" w14:textId="77777777" w:rsidTr="00FF680C">
        <w:tc>
          <w:tcPr>
            <w:tcW w:w="0" w:type="auto"/>
            <w:vMerge w:val="restart"/>
            <w:vAlign w:val="center"/>
            <w:hideMark/>
          </w:tcPr>
          <w:p w14:paraId="3B618257" w14:textId="77777777" w:rsidR="00FF680C" w:rsidRPr="00FF680C" w:rsidRDefault="00FF680C" w:rsidP="00FF680C">
            <w:pPr>
              <w:jc w:val="left"/>
            </w:pPr>
            <w:r w:rsidRPr="00FF680C">
              <w:t>Extreme Gradient Boosting</w:t>
            </w:r>
          </w:p>
          <w:p w14:paraId="5F15BD77" w14:textId="65D082CC" w:rsidR="00FF680C" w:rsidRPr="00FF680C" w:rsidRDefault="00FF680C" w:rsidP="00FF680C">
            <w:pPr>
              <w:jc w:val="left"/>
            </w:pPr>
          </w:p>
        </w:tc>
        <w:tc>
          <w:tcPr>
            <w:tcW w:w="0" w:type="auto"/>
            <w:hideMark/>
          </w:tcPr>
          <w:p w14:paraId="60126747" w14:textId="77777777" w:rsidR="00FF680C" w:rsidRPr="00FF680C" w:rsidRDefault="00FF680C" w:rsidP="00FF680C">
            <w:r w:rsidRPr="00FF680C">
              <w:t>0</w:t>
            </w:r>
          </w:p>
        </w:tc>
        <w:tc>
          <w:tcPr>
            <w:tcW w:w="0" w:type="auto"/>
            <w:hideMark/>
          </w:tcPr>
          <w:p w14:paraId="3D1101F5" w14:textId="77777777" w:rsidR="00FF680C" w:rsidRPr="00FF680C" w:rsidRDefault="00FF680C" w:rsidP="00FF680C">
            <w:r w:rsidRPr="00FF680C">
              <w:t>0.97</w:t>
            </w:r>
          </w:p>
        </w:tc>
        <w:tc>
          <w:tcPr>
            <w:tcW w:w="0" w:type="auto"/>
            <w:hideMark/>
          </w:tcPr>
          <w:p w14:paraId="5084F4D0" w14:textId="77777777" w:rsidR="00FF680C" w:rsidRPr="00FF680C" w:rsidRDefault="00FF680C" w:rsidP="00FF680C">
            <w:r w:rsidRPr="00FF680C">
              <w:t>0.97</w:t>
            </w:r>
          </w:p>
        </w:tc>
        <w:tc>
          <w:tcPr>
            <w:tcW w:w="0" w:type="auto"/>
            <w:hideMark/>
          </w:tcPr>
          <w:p w14:paraId="17B09D1E" w14:textId="77777777" w:rsidR="00FF680C" w:rsidRPr="00FF680C" w:rsidRDefault="00FF680C" w:rsidP="00FF680C">
            <w:r w:rsidRPr="00FF680C">
              <w:t>0.97</w:t>
            </w:r>
          </w:p>
        </w:tc>
        <w:tc>
          <w:tcPr>
            <w:tcW w:w="0" w:type="auto"/>
            <w:hideMark/>
          </w:tcPr>
          <w:p w14:paraId="6D883B4C" w14:textId="77777777" w:rsidR="00FF680C" w:rsidRPr="00FF680C" w:rsidRDefault="00FF680C" w:rsidP="00FF680C">
            <w:r w:rsidRPr="00FF680C">
              <w:t>33</w:t>
            </w:r>
          </w:p>
        </w:tc>
        <w:tc>
          <w:tcPr>
            <w:tcW w:w="0" w:type="auto"/>
            <w:hideMark/>
          </w:tcPr>
          <w:p w14:paraId="1E57C3AE" w14:textId="77777777" w:rsidR="00FF680C" w:rsidRPr="00FF680C" w:rsidRDefault="00FF680C" w:rsidP="00FF680C">
            <w:r w:rsidRPr="00FF680C">
              <w:t>-</w:t>
            </w:r>
          </w:p>
        </w:tc>
        <w:tc>
          <w:tcPr>
            <w:tcW w:w="0" w:type="auto"/>
            <w:hideMark/>
          </w:tcPr>
          <w:p w14:paraId="27FAA16F" w14:textId="77777777" w:rsidR="00FF680C" w:rsidRPr="00FF680C" w:rsidRDefault="00FF680C" w:rsidP="00FF680C">
            <w:r w:rsidRPr="00FF680C">
              <w:t>-</w:t>
            </w:r>
          </w:p>
        </w:tc>
        <w:tc>
          <w:tcPr>
            <w:tcW w:w="0" w:type="auto"/>
            <w:hideMark/>
          </w:tcPr>
          <w:p w14:paraId="550FF424" w14:textId="77777777" w:rsidR="00FF680C" w:rsidRPr="00FF680C" w:rsidRDefault="00FF680C" w:rsidP="00FF680C">
            <w:r w:rsidRPr="00FF680C">
              <w:t>-</w:t>
            </w:r>
          </w:p>
        </w:tc>
        <w:tc>
          <w:tcPr>
            <w:tcW w:w="0" w:type="auto"/>
            <w:hideMark/>
          </w:tcPr>
          <w:p w14:paraId="6015FA98" w14:textId="77777777" w:rsidR="00FF680C" w:rsidRPr="00FF680C" w:rsidRDefault="00FF680C" w:rsidP="00FF680C">
            <w:r w:rsidRPr="00FF680C">
              <w:t>-</w:t>
            </w:r>
          </w:p>
        </w:tc>
        <w:tc>
          <w:tcPr>
            <w:tcW w:w="0" w:type="auto"/>
            <w:hideMark/>
          </w:tcPr>
          <w:p w14:paraId="463B7A2D" w14:textId="77777777" w:rsidR="00FF680C" w:rsidRPr="00FF680C" w:rsidRDefault="00FF680C" w:rsidP="00FF680C">
            <w:r w:rsidRPr="00FF680C">
              <w:t>-</w:t>
            </w:r>
          </w:p>
        </w:tc>
        <w:tc>
          <w:tcPr>
            <w:tcW w:w="0" w:type="auto"/>
            <w:hideMark/>
          </w:tcPr>
          <w:p w14:paraId="72CAEBD5" w14:textId="77777777" w:rsidR="00FF680C" w:rsidRPr="00FF680C" w:rsidRDefault="00FF680C" w:rsidP="00FF680C">
            <w:r w:rsidRPr="00FF680C">
              <w:t>-</w:t>
            </w:r>
          </w:p>
        </w:tc>
        <w:tc>
          <w:tcPr>
            <w:tcW w:w="0" w:type="auto"/>
            <w:hideMark/>
          </w:tcPr>
          <w:p w14:paraId="6DC64243" w14:textId="77777777" w:rsidR="00FF680C" w:rsidRPr="00FF680C" w:rsidRDefault="00FF680C" w:rsidP="00FF680C">
            <w:r w:rsidRPr="00FF680C">
              <w:t>-</w:t>
            </w:r>
          </w:p>
        </w:tc>
        <w:tc>
          <w:tcPr>
            <w:tcW w:w="0" w:type="auto"/>
            <w:hideMark/>
          </w:tcPr>
          <w:p w14:paraId="69E8F627" w14:textId="77777777" w:rsidR="00FF680C" w:rsidRPr="00FF680C" w:rsidRDefault="00FF680C" w:rsidP="00FF680C">
            <w:r w:rsidRPr="00FF680C">
              <w:t>2.19</w:t>
            </w:r>
          </w:p>
        </w:tc>
        <w:tc>
          <w:tcPr>
            <w:tcW w:w="0" w:type="auto"/>
            <w:hideMark/>
          </w:tcPr>
          <w:p w14:paraId="29383313" w14:textId="77777777" w:rsidR="00FF680C" w:rsidRPr="00FF680C" w:rsidRDefault="00FF680C" w:rsidP="00FF680C">
            <w:r w:rsidRPr="00FF680C">
              <w:t>2.19</w:t>
            </w:r>
          </w:p>
        </w:tc>
      </w:tr>
      <w:tr w:rsidR="00FF680C" w:rsidRPr="00FF680C" w14:paraId="5A0A532D" w14:textId="77777777" w:rsidTr="00FF680C">
        <w:tc>
          <w:tcPr>
            <w:tcW w:w="0" w:type="auto"/>
            <w:vMerge/>
            <w:vAlign w:val="center"/>
            <w:hideMark/>
          </w:tcPr>
          <w:p w14:paraId="2AE22D47" w14:textId="39BDA4A1" w:rsidR="00FF680C" w:rsidRPr="00FF680C" w:rsidRDefault="00FF680C" w:rsidP="00FF680C">
            <w:pPr>
              <w:jc w:val="left"/>
            </w:pPr>
          </w:p>
        </w:tc>
        <w:tc>
          <w:tcPr>
            <w:tcW w:w="0" w:type="auto"/>
            <w:hideMark/>
          </w:tcPr>
          <w:p w14:paraId="41EFBA9C" w14:textId="77777777" w:rsidR="00FF680C" w:rsidRPr="00FF680C" w:rsidRDefault="00FF680C" w:rsidP="00FF680C">
            <w:r w:rsidRPr="00FF680C">
              <w:t>1</w:t>
            </w:r>
          </w:p>
        </w:tc>
        <w:tc>
          <w:tcPr>
            <w:tcW w:w="0" w:type="auto"/>
            <w:hideMark/>
          </w:tcPr>
          <w:p w14:paraId="24D6C6E5" w14:textId="77777777" w:rsidR="00FF680C" w:rsidRPr="00FF680C" w:rsidRDefault="00FF680C" w:rsidP="00FF680C">
            <w:r w:rsidRPr="00FF680C">
              <w:t>0.98</w:t>
            </w:r>
          </w:p>
        </w:tc>
        <w:tc>
          <w:tcPr>
            <w:tcW w:w="0" w:type="auto"/>
            <w:hideMark/>
          </w:tcPr>
          <w:p w14:paraId="5E98F8F6" w14:textId="77777777" w:rsidR="00FF680C" w:rsidRPr="00FF680C" w:rsidRDefault="00FF680C" w:rsidP="00FF680C">
            <w:r w:rsidRPr="00FF680C">
              <w:t>0.98</w:t>
            </w:r>
          </w:p>
        </w:tc>
        <w:tc>
          <w:tcPr>
            <w:tcW w:w="0" w:type="auto"/>
            <w:hideMark/>
          </w:tcPr>
          <w:p w14:paraId="2D93D0EE" w14:textId="77777777" w:rsidR="00FF680C" w:rsidRPr="00FF680C" w:rsidRDefault="00FF680C" w:rsidP="00FF680C">
            <w:r w:rsidRPr="00FF680C">
              <w:t>0.98</w:t>
            </w:r>
          </w:p>
        </w:tc>
        <w:tc>
          <w:tcPr>
            <w:tcW w:w="0" w:type="auto"/>
            <w:hideMark/>
          </w:tcPr>
          <w:p w14:paraId="1AC312F4" w14:textId="77777777" w:rsidR="00FF680C" w:rsidRPr="00FF680C" w:rsidRDefault="00FF680C" w:rsidP="00FF680C">
            <w:r w:rsidRPr="00FF680C">
              <w:t>58</w:t>
            </w:r>
          </w:p>
        </w:tc>
        <w:tc>
          <w:tcPr>
            <w:tcW w:w="0" w:type="auto"/>
            <w:hideMark/>
          </w:tcPr>
          <w:p w14:paraId="48BAE1F9" w14:textId="77777777" w:rsidR="00FF680C" w:rsidRPr="00FF680C" w:rsidRDefault="00FF680C" w:rsidP="00FF680C">
            <w:r w:rsidRPr="00FF680C">
              <w:t>0.98</w:t>
            </w:r>
          </w:p>
        </w:tc>
        <w:tc>
          <w:tcPr>
            <w:tcW w:w="0" w:type="auto"/>
            <w:hideMark/>
          </w:tcPr>
          <w:p w14:paraId="447BE44D" w14:textId="77777777" w:rsidR="00FF680C" w:rsidRPr="00FF680C" w:rsidRDefault="00FF680C" w:rsidP="00FF680C">
            <w:r w:rsidRPr="00FF680C">
              <w:t>0.98</w:t>
            </w:r>
          </w:p>
        </w:tc>
        <w:tc>
          <w:tcPr>
            <w:tcW w:w="0" w:type="auto"/>
            <w:hideMark/>
          </w:tcPr>
          <w:p w14:paraId="5FF22574" w14:textId="77777777" w:rsidR="00FF680C" w:rsidRPr="00FF680C" w:rsidRDefault="00FF680C" w:rsidP="00FF680C">
            <w:r w:rsidRPr="00FF680C">
              <w:t>0.98</w:t>
            </w:r>
          </w:p>
        </w:tc>
        <w:tc>
          <w:tcPr>
            <w:tcW w:w="0" w:type="auto"/>
            <w:hideMark/>
          </w:tcPr>
          <w:p w14:paraId="6793B7EB" w14:textId="77777777" w:rsidR="00FF680C" w:rsidRPr="00FF680C" w:rsidRDefault="00FF680C" w:rsidP="00FF680C">
            <w:r w:rsidRPr="00FF680C">
              <w:t>0.98</w:t>
            </w:r>
          </w:p>
        </w:tc>
        <w:tc>
          <w:tcPr>
            <w:tcW w:w="0" w:type="auto"/>
            <w:hideMark/>
          </w:tcPr>
          <w:p w14:paraId="290397FA" w14:textId="77777777" w:rsidR="00FF680C" w:rsidRPr="00FF680C" w:rsidRDefault="00FF680C" w:rsidP="00FF680C">
            <w:r w:rsidRPr="00FF680C">
              <w:t>0.98</w:t>
            </w:r>
          </w:p>
        </w:tc>
        <w:tc>
          <w:tcPr>
            <w:tcW w:w="0" w:type="auto"/>
            <w:hideMark/>
          </w:tcPr>
          <w:p w14:paraId="09EA10FD" w14:textId="77777777" w:rsidR="00FF680C" w:rsidRPr="00FF680C" w:rsidRDefault="00FF680C" w:rsidP="00FF680C">
            <w:r w:rsidRPr="00FF680C">
              <w:t>0.98</w:t>
            </w:r>
          </w:p>
        </w:tc>
        <w:tc>
          <w:tcPr>
            <w:tcW w:w="0" w:type="auto"/>
            <w:hideMark/>
          </w:tcPr>
          <w:p w14:paraId="739A721B" w14:textId="77777777" w:rsidR="00FF680C" w:rsidRPr="00FF680C" w:rsidRDefault="00FF680C" w:rsidP="00FF680C">
            <w:r w:rsidRPr="00FF680C">
              <w:t>0.98</w:t>
            </w:r>
          </w:p>
        </w:tc>
        <w:tc>
          <w:tcPr>
            <w:tcW w:w="0" w:type="auto"/>
            <w:hideMark/>
          </w:tcPr>
          <w:p w14:paraId="0718587E" w14:textId="77777777" w:rsidR="00FF680C" w:rsidRPr="00FF680C" w:rsidRDefault="00FF680C" w:rsidP="00FF680C">
            <w:r w:rsidRPr="00FF680C">
              <w:t>-</w:t>
            </w:r>
          </w:p>
        </w:tc>
        <w:tc>
          <w:tcPr>
            <w:tcW w:w="0" w:type="auto"/>
            <w:hideMark/>
          </w:tcPr>
          <w:p w14:paraId="4C0795CA" w14:textId="77777777" w:rsidR="00FF680C" w:rsidRPr="00FF680C" w:rsidRDefault="00FF680C" w:rsidP="00FF680C">
            <w:r w:rsidRPr="00FF680C">
              <w:t>-</w:t>
            </w:r>
          </w:p>
        </w:tc>
      </w:tr>
      <w:tr w:rsidR="00FF680C" w:rsidRPr="00FF680C" w14:paraId="3D6115B2" w14:textId="77777777" w:rsidTr="00FF680C">
        <w:tc>
          <w:tcPr>
            <w:tcW w:w="0" w:type="auto"/>
            <w:vMerge w:val="restart"/>
            <w:vAlign w:val="center"/>
            <w:hideMark/>
          </w:tcPr>
          <w:p w14:paraId="2FC00983" w14:textId="77777777" w:rsidR="00FF680C" w:rsidRPr="00FF680C" w:rsidRDefault="00FF680C" w:rsidP="00FF680C">
            <w:pPr>
              <w:jc w:val="left"/>
            </w:pPr>
            <w:r w:rsidRPr="00FF680C">
              <w:t>Artificial Neural Network</w:t>
            </w:r>
          </w:p>
          <w:p w14:paraId="5925DBA9" w14:textId="29964335" w:rsidR="00FF680C" w:rsidRPr="00FF680C" w:rsidRDefault="00FF680C" w:rsidP="00FF680C">
            <w:pPr>
              <w:jc w:val="left"/>
            </w:pPr>
          </w:p>
        </w:tc>
        <w:tc>
          <w:tcPr>
            <w:tcW w:w="0" w:type="auto"/>
            <w:hideMark/>
          </w:tcPr>
          <w:p w14:paraId="1C68B4F8" w14:textId="77777777" w:rsidR="00FF680C" w:rsidRPr="00FF680C" w:rsidRDefault="00FF680C" w:rsidP="00FF680C">
            <w:r w:rsidRPr="00FF680C">
              <w:lastRenderedPageBreak/>
              <w:t>0</w:t>
            </w:r>
          </w:p>
        </w:tc>
        <w:tc>
          <w:tcPr>
            <w:tcW w:w="0" w:type="auto"/>
            <w:hideMark/>
          </w:tcPr>
          <w:p w14:paraId="77F34803" w14:textId="77777777" w:rsidR="00FF680C" w:rsidRPr="00FF680C" w:rsidRDefault="00FF680C" w:rsidP="00FF680C">
            <w:r w:rsidRPr="00FF680C">
              <w:t>1.00</w:t>
            </w:r>
          </w:p>
        </w:tc>
        <w:tc>
          <w:tcPr>
            <w:tcW w:w="0" w:type="auto"/>
            <w:hideMark/>
          </w:tcPr>
          <w:p w14:paraId="4B1E8497" w14:textId="77777777" w:rsidR="00FF680C" w:rsidRPr="00FF680C" w:rsidRDefault="00FF680C" w:rsidP="00FF680C">
            <w:r w:rsidRPr="00FF680C">
              <w:t>0.94</w:t>
            </w:r>
          </w:p>
        </w:tc>
        <w:tc>
          <w:tcPr>
            <w:tcW w:w="0" w:type="auto"/>
            <w:hideMark/>
          </w:tcPr>
          <w:p w14:paraId="6CD1651A" w14:textId="77777777" w:rsidR="00FF680C" w:rsidRPr="00FF680C" w:rsidRDefault="00FF680C" w:rsidP="00FF680C">
            <w:r w:rsidRPr="00FF680C">
              <w:t>0.97</w:t>
            </w:r>
          </w:p>
        </w:tc>
        <w:tc>
          <w:tcPr>
            <w:tcW w:w="0" w:type="auto"/>
            <w:hideMark/>
          </w:tcPr>
          <w:p w14:paraId="382084E4" w14:textId="77777777" w:rsidR="00FF680C" w:rsidRPr="00FF680C" w:rsidRDefault="00FF680C" w:rsidP="00FF680C">
            <w:r w:rsidRPr="00FF680C">
              <w:t>35</w:t>
            </w:r>
          </w:p>
        </w:tc>
        <w:tc>
          <w:tcPr>
            <w:tcW w:w="0" w:type="auto"/>
            <w:hideMark/>
          </w:tcPr>
          <w:p w14:paraId="5296EEC7" w14:textId="77777777" w:rsidR="00FF680C" w:rsidRPr="00FF680C" w:rsidRDefault="00FF680C" w:rsidP="00FF680C">
            <w:r w:rsidRPr="00FF680C">
              <w:t>-</w:t>
            </w:r>
          </w:p>
        </w:tc>
        <w:tc>
          <w:tcPr>
            <w:tcW w:w="0" w:type="auto"/>
            <w:hideMark/>
          </w:tcPr>
          <w:p w14:paraId="03531ADE" w14:textId="77777777" w:rsidR="00FF680C" w:rsidRPr="00FF680C" w:rsidRDefault="00FF680C" w:rsidP="00FF680C">
            <w:r w:rsidRPr="00FF680C">
              <w:t>-</w:t>
            </w:r>
          </w:p>
        </w:tc>
        <w:tc>
          <w:tcPr>
            <w:tcW w:w="0" w:type="auto"/>
            <w:hideMark/>
          </w:tcPr>
          <w:p w14:paraId="263A7092" w14:textId="77777777" w:rsidR="00FF680C" w:rsidRPr="00FF680C" w:rsidRDefault="00FF680C" w:rsidP="00FF680C">
            <w:r w:rsidRPr="00FF680C">
              <w:t>-</w:t>
            </w:r>
          </w:p>
        </w:tc>
        <w:tc>
          <w:tcPr>
            <w:tcW w:w="0" w:type="auto"/>
            <w:hideMark/>
          </w:tcPr>
          <w:p w14:paraId="2AFD542E" w14:textId="77777777" w:rsidR="00FF680C" w:rsidRPr="00FF680C" w:rsidRDefault="00FF680C" w:rsidP="00FF680C">
            <w:r w:rsidRPr="00FF680C">
              <w:t>-</w:t>
            </w:r>
          </w:p>
        </w:tc>
        <w:tc>
          <w:tcPr>
            <w:tcW w:w="0" w:type="auto"/>
            <w:hideMark/>
          </w:tcPr>
          <w:p w14:paraId="53932999" w14:textId="77777777" w:rsidR="00FF680C" w:rsidRPr="00FF680C" w:rsidRDefault="00FF680C" w:rsidP="00FF680C">
            <w:r w:rsidRPr="00FF680C">
              <w:t>-</w:t>
            </w:r>
          </w:p>
        </w:tc>
        <w:tc>
          <w:tcPr>
            <w:tcW w:w="0" w:type="auto"/>
            <w:hideMark/>
          </w:tcPr>
          <w:p w14:paraId="4FAFB7F6" w14:textId="77777777" w:rsidR="00FF680C" w:rsidRPr="00FF680C" w:rsidRDefault="00FF680C" w:rsidP="00FF680C">
            <w:r w:rsidRPr="00FF680C">
              <w:t>-</w:t>
            </w:r>
          </w:p>
        </w:tc>
        <w:tc>
          <w:tcPr>
            <w:tcW w:w="0" w:type="auto"/>
            <w:hideMark/>
          </w:tcPr>
          <w:p w14:paraId="233128FE" w14:textId="77777777" w:rsidR="00FF680C" w:rsidRPr="00FF680C" w:rsidRDefault="00FF680C" w:rsidP="00FF680C">
            <w:r w:rsidRPr="00FF680C">
              <w:t>-</w:t>
            </w:r>
          </w:p>
        </w:tc>
        <w:tc>
          <w:tcPr>
            <w:tcW w:w="0" w:type="auto"/>
            <w:hideMark/>
          </w:tcPr>
          <w:p w14:paraId="2FFE5CD6" w14:textId="77777777" w:rsidR="00FF680C" w:rsidRPr="00FF680C" w:rsidRDefault="00FF680C" w:rsidP="00FF680C">
            <w:r w:rsidRPr="00FF680C">
              <w:t>2.19</w:t>
            </w:r>
          </w:p>
        </w:tc>
        <w:tc>
          <w:tcPr>
            <w:tcW w:w="0" w:type="auto"/>
            <w:hideMark/>
          </w:tcPr>
          <w:p w14:paraId="4C3C38EF" w14:textId="77777777" w:rsidR="00FF680C" w:rsidRPr="00FF680C" w:rsidRDefault="00FF680C" w:rsidP="00FF680C">
            <w:r w:rsidRPr="00FF680C">
              <w:t>2.19</w:t>
            </w:r>
          </w:p>
        </w:tc>
      </w:tr>
      <w:tr w:rsidR="00FF680C" w:rsidRPr="00FF680C" w14:paraId="43C1C470" w14:textId="77777777" w:rsidTr="00FF680C">
        <w:tc>
          <w:tcPr>
            <w:tcW w:w="0" w:type="auto"/>
            <w:vMerge/>
            <w:vAlign w:val="center"/>
            <w:hideMark/>
          </w:tcPr>
          <w:p w14:paraId="508A2495" w14:textId="45D5A24C" w:rsidR="00FF680C" w:rsidRPr="00FF680C" w:rsidRDefault="00FF680C" w:rsidP="00FF680C">
            <w:pPr>
              <w:jc w:val="left"/>
            </w:pPr>
          </w:p>
        </w:tc>
        <w:tc>
          <w:tcPr>
            <w:tcW w:w="0" w:type="auto"/>
            <w:hideMark/>
          </w:tcPr>
          <w:p w14:paraId="5EAA3694" w14:textId="77777777" w:rsidR="00FF680C" w:rsidRPr="00FF680C" w:rsidRDefault="00FF680C" w:rsidP="00FF680C">
            <w:r w:rsidRPr="00FF680C">
              <w:t>1</w:t>
            </w:r>
          </w:p>
        </w:tc>
        <w:tc>
          <w:tcPr>
            <w:tcW w:w="0" w:type="auto"/>
            <w:hideMark/>
          </w:tcPr>
          <w:p w14:paraId="42FCAC6C" w14:textId="77777777" w:rsidR="00FF680C" w:rsidRPr="00FF680C" w:rsidRDefault="00FF680C" w:rsidP="00FF680C">
            <w:r w:rsidRPr="00FF680C">
              <w:t>0.97</w:t>
            </w:r>
          </w:p>
        </w:tc>
        <w:tc>
          <w:tcPr>
            <w:tcW w:w="0" w:type="auto"/>
            <w:hideMark/>
          </w:tcPr>
          <w:p w14:paraId="726F9136" w14:textId="77777777" w:rsidR="00FF680C" w:rsidRPr="00FF680C" w:rsidRDefault="00FF680C" w:rsidP="00FF680C">
            <w:r w:rsidRPr="00FF680C">
              <w:t>1.00</w:t>
            </w:r>
          </w:p>
        </w:tc>
        <w:tc>
          <w:tcPr>
            <w:tcW w:w="0" w:type="auto"/>
            <w:hideMark/>
          </w:tcPr>
          <w:p w14:paraId="3D22A6A0" w14:textId="77777777" w:rsidR="00FF680C" w:rsidRPr="00FF680C" w:rsidRDefault="00FF680C" w:rsidP="00FF680C">
            <w:r w:rsidRPr="00FF680C">
              <w:t>0.98</w:t>
            </w:r>
          </w:p>
        </w:tc>
        <w:tc>
          <w:tcPr>
            <w:tcW w:w="0" w:type="auto"/>
            <w:hideMark/>
          </w:tcPr>
          <w:p w14:paraId="755F1214" w14:textId="77777777" w:rsidR="00FF680C" w:rsidRPr="00FF680C" w:rsidRDefault="00FF680C" w:rsidP="00FF680C">
            <w:r w:rsidRPr="00FF680C">
              <w:t>56</w:t>
            </w:r>
          </w:p>
        </w:tc>
        <w:tc>
          <w:tcPr>
            <w:tcW w:w="0" w:type="auto"/>
            <w:hideMark/>
          </w:tcPr>
          <w:p w14:paraId="5B456DD1" w14:textId="77777777" w:rsidR="00FF680C" w:rsidRPr="00FF680C" w:rsidRDefault="00FF680C" w:rsidP="00FF680C">
            <w:r w:rsidRPr="00FF680C">
              <w:t>0.98</w:t>
            </w:r>
          </w:p>
        </w:tc>
        <w:tc>
          <w:tcPr>
            <w:tcW w:w="0" w:type="auto"/>
            <w:hideMark/>
          </w:tcPr>
          <w:p w14:paraId="1192E224" w14:textId="77777777" w:rsidR="00FF680C" w:rsidRPr="00FF680C" w:rsidRDefault="00FF680C" w:rsidP="00FF680C">
            <w:r w:rsidRPr="00FF680C">
              <w:t>0.98</w:t>
            </w:r>
          </w:p>
        </w:tc>
        <w:tc>
          <w:tcPr>
            <w:tcW w:w="0" w:type="auto"/>
            <w:hideMark/>
          </w:tcPr>
          <w:p w14:paraId="4AFA322E" w14:textId="77777777" w:rsidR="00FF680C" w:rsidRPr="00FF680C" w:rsidRDefault="00FF680C" w:rsidP="00FF680C">
            <w:r w:rsidRPr="00FF680C">
              <w:t>0.97</w:t>
            </w:r>
          </w:p>
        </w:tc>
        <w:tc>
          <w:tcPr>
            <w:tcW w:w="0" w:type="auto"/>
            <w:hideMark/>
          </w:tcPr>
          <w:p w14:paraId="7B63E3E7" w14:textId="77777777" w:rsidR="00FF680C" w:rsidRPr="00FF680C" w:rsidRDefault="00FF680C" w:rsidP="00FF680C">
            <w:r w:rsidRPr="00FF680C">
              <w:t>0.98</w:t>
            </w:r>
          </w:p>
        </w:tc>
        <w:tc>
          <w:tcPr>
            <w:tcW w:w="0" w:type="auto"/>
            <w:hideMark/>
          </w:tcPr>
          <w:p w14:paraId="422B02EA" w14:textId="77777777" w:rsidR="00FF680C" w:rsidRPr="00FF680C" w:rsidRDefault="00FF680C" w:rsidP="00FF680C">
            <w:r w:rsidRPr="00FF680C">
              <w:t>0.98</w:t>
            </w:r>
          </w:p>
        </w:tc>
        <w:tc>
          <w:tcPr>
            <w:tcW w:w="0" w:type="auto"/>
            <w:hideMark/>
          </w:tcPr>
          <w:p w14:paraId="071B975D" w14:textId="77777777" w:rsidR="00FF680C" w:rsidRPr="00FF680C" w:rsidRDefault="00FF680C" w:rsidP="00FF680C">
            <w:r w:rsidRPr="00FF680C">
              <w:t>0.98</w:t>
            </w:r>
          </w:p>
        </w:tc>
        <w:tc>
          <w:tcPr>
            <w:tcW w:w="0" w:type="auto"/>
            <w:hideMark/>
          </w:tcPr>
          <w:p w14:paraId="488A81C8" w14:textId="77777777" w:rsidR="00FF680C" w:rsidRPr="00FF680C" w:rsidRDefault="00FF680C" w:rsidP="00FF680C">
            <w:r w:rsidRPr="00FF680C">
              <w:t>0.98</w:t>
            </w:r>
          </w:p>
        </w:tc>
        <w:tc>
          <w:tcPr>
            <w:tcW w:w="0" w:type="auto"/>
            <w:hideMark/>
          </w:tcPr>
          <w:p w14:paraId="04A1BBF0" w14:textId="77777777" w:rsidR="00FF680C" w:rsidRPr="00FF680C" w:rsidRDefault="00FF680C" w:rsidP="00FF680C">
            <w:r w:rsidRPr="00FF680C">
              <w:t>-</w:t>
            </w:r>
          </w:p>
        </w:tc>
        <w:tc>
          <w:tcPr>
            <w:tcW w:w="0" w:type="auto"/>
            <w:hideMark/>
          </w:tcPr>
          <w:p w14:paraId="4BB39757" w14:textId="77777777" w:rsidR="00FF680C" w:rsidRPr="00FF680C" w:rsidRDefault="00FF680C" w:rsidP="00FF680C">
            <w:r w:rsidRPr="00FF680C">
              <w:t>-</w:t>
            </w:r>
          </w:p>
        </w:tc>
      </w:tr>
      <w:tr w:rsidR="00FF680C" w:rsidRPr="00FF680C" w14:paraId="73D9B341" w14:textId="77777777" w:rsidTr="00FF680C">
        <w:tc>
          <w:tcPr>
            <w:tcW w:w="0" w:type="auto"/>
            <w:vMerge w:val="restart"/>
            <w:vAlign w:val="center"/>
            <w:hideMark/>
          </w:tcPr>
          <w:p w14:paraId="14443D55" w14:textId="77777777" w:rsidR="00FF680C" w:rsidRPr="00FF680C" w:rsidRDefault="00FF680C" w:rsidP="00FF680C">
            <w:pPr>
              <w:jc w:val="left"/>
            </w:pPr>
            <w:r w:rsidRPr="00FF680C">
              <w:t>Decision Tree</w:t>
            </w:r>
          </w:p>
          <w:p w14:paraId="7B99E2BD" w14:textId="2673A696" w:rsidR="00FF680C" w:rsidRPr="00FF680C" w:rsidRDefault="00FF680C" w:rsidP="00FF680C">
            <w:pPr>
              <w:jc w:val="left"/>
            </w:pPr>
          </w:p>
        </w:tc>
        <w:tc>
          <w:tcPr>
            <w:tcW w:w="0" w:type="auto"/>
            <w:hideMark/>
          </w:tcPr>
          <w:p w14:paraId="599C55A2" w14:textId="77777777" w:rsidR="00FF680C" w:rsidRPr="00FF680C" w:rsidRDefault="00FF680C" w:rsidP="00FF680C">
            <w:r w:rsidRPr="00FF680C">
              <w:t>0</w:t>
            </w:r>
          </w:p>
        </w:tc>
        <w:tc>
          <w:tcPr>
            <w:tcW w:w="0" w:type="auto"/>
            <w:hideMark/>
          </w:tcPr>
          <w:p w14:paraId="5D8E141F" w14:textId="77777777" w:rsidR="00FF680C" w:rsidRPr="00FF680C" w:rsidRDefault="00FF680C" w:rsidP="00FF680C">
            <w:r w:rsidRPr="00FF680C">
              <w:t>0.87</w:t>
            </w:r>
          </w:p>
        </w:tc>
        <w:tc>
          <w:tcPr>
            <w:tcW w:w="0" w:type="auto"/>
            <w:hideMark/>
          </w:tcPr>
          <w:p w14:paraId="2EA6D529" w14:textId="77777777" w:rsidR="00FF680C" w:rsidRPr="00FF680C" w:rsidRDefault="00FF680C" w:rsidP="00FF680C">
            <w:r w:rsidRPr="00FF680C">
              <w:t>0.96</w:t>
            </w:r>
          </w:p>
        </w:tc>
        <w:tc>
          <w:tcPr>
            <w:tcW w:w="0" w:type="auto"/>
            <w:hideMark/>
          </w:tcPr>
          <w:p w14:paraId="514C4EF3" w14:textId="77777777" w:rsidR="00FF680C" w:rsidRPr="00FF680C" w:rsidRDefault="00FF680C" w:rsidP="00FF680C">
            <w:r w:rsidRPr="00FF680C">
              <w:t>0.92</w:t>
            </w:r>
          </w:p>
        </w:tc>
        <w:tc>
          <w:tcPr>
            <w:tcW w:w="0" w:type="auto"/>
            <w:hideMark/>
          </w:tcPr>
          <w:p w14:paraId="777D9DEF" w14:textId="77777777" w:rsidR="00FF680C" w:rsidRPr="00FF680C" w:rsidRDefault="00FF680C" w:rsidP="00FF680C">
            <w:r w:rsidRPr="00FF680C">
              <w:t>28</w:t>
            </w:r>
          </w:p>
        </w:tc>
        <w:tc>
          <w:tcPr>
            <w:tcW w:w="0" w:type="auto"/>
            <w:hideMark/>
          </w:tcPr>
          <w:p w14:paraId="2920DBFA" w14:textId="77777777" w:rsidR="00FF680C" w:rsidRPr="00FF680C" w:rsidRDefault="00FF680C" w:rsidP="00FF680C">
            <w:r w:rsidRPr="00FF680C">
              <w:t>-</w:t>
            </w:r>
          </w:p>
        </w:tc>
        <w:tc>
          <w:tcPr>
            <w:tcW w:w="0" w:type="auto"/>
            <w:hideMark/>
          </w:tcPr>
          <w:p w14:paraId="6CA3CCED" w14:textId="77777777" w:rsidR="00FF680C" w:rsidRPr="00FF680C" w:rsidRDefault="00FF680C" w:rsidP="00FF680C">
            <w:r w:rsidRPr="00FF680C">
              <w:t>-</w:t>
            </w:r>
          </w:p>
        </w:tc>
        <w:tc>
          <w:tcPr>
            <w:tcW w:w="0" w:type="auto"/>
            <w:hideMark/>
          </w:tcPr>
          <w:p w14:paraId="62F98865" w14:textId="77777777" w:rsidR="00FF680C" w:rsidRPr="00FF680C" w:rsidRDefault="00FF680C" w:rsidP="00FF680C">
            <w:r w:rsidRPr="00FF680C">
              <w:t>-</w:t>
            </w:r>
          </w:p>
        </w:tc>
        <w:tc>
          <w:tcPr>
            <w:tcW w:w="0" w:type="auto"/>
            <w:hideMark/>
          </w:tcPr>
          <w:p w14:paraId="19F284E7" w14:textId="77777777" w:rsidR="00FF680C" w:rsidRPr="00FF680C" w:rsidRDefault="00FF680C" w:rsidP="00FF680C">
            <w:r w:rsidRPr="00FF680C">
              <w:t>-</w:t>
            </w:r>
          </w:p>
        </w:tc>
        <w:tc>
          <w:tcPr>
            <w:tcW w:w="0" w:type="auto"/>
            <w:hideMark/>
          </w:tcPr>
          <w:p w14:paraId="07E14F37" w14:textId="77777777" w:rsidR="00FF680C" w:rsidRPr="00FF680C" w:rsidRDefault="00FF680C" w:rsidP="00FF680C">
            <w:r w:rsidRPr="00FF680C">
              <w:t>-</w:t>
            </w:r>
          </w:p>
        </w:tc>
        <w:tc>
          <w:tcPr>
            <w:tcW w:w="0" w:type="auto"/>
            <w:hideMark/>
          </w:tcPr>
          <w:p w14:paraId="69A8946B" w14:textId="77777777" w:rsidR="00FF680C" w:rsidRPr="00FF680C" w:rsidRDefault="00FF680C" w:rsidP="00FF680C">
            <w:r w:rsidRPr="00FF680C">
              <w:t>-</w:t>
            </w:r>
          </w:p>
        </w:tc>
        <w:tc>
          <w:tcPr>
            <w:tcW w:w="0" w:type="auto"/>
            <w:hideMark/>
          </w:tcPr>
          <w:p w14:paraId="0352C9DB" w14:textId="77777777" w:rsidR="00FF680C" w:rsidRPr="00FF680C" w:rsidRDefault="00FF680C" w:rsidP="00FF680C">
            <w:r w:rsidRPr="00FF680C">
              <w:t>-</w:t>
            </w:r>
          </w:p>
        </w:tc>
        <w:tc>
          <w:tcPr>
            <w:tcW w:w="0" w:type="auto"/>
            <w:hideMark/>
          </w:tcPr>
          <w:p w14:paraId="1A168923" w14:textId="77777777" w:rsidR="00FF680C" w:rsidRPr="00FF680C" w:rsidRDefault="00FF680C" w:rsidP="00FF680C">
            <w:r w:rsidRPr="00FF680C">
              <w:t>3.94</w:t>
            </w:r>
          </w:p>
        </w:tc>
        <w:tc>
          <w:tcPr>
            <w:tcW w:w="0" w:type="auto"/>
            <w:hideMark/>
          </w:tcPr>
          <w:p w14:paraId="6D97CE7E" w14:textId="77777777" w:rsidR="00FF680C" w:rsidRPr="00FF680C" w:rsidRDefault="00FF680C" w:rsidP="00FF680C">
            <w:r w:rsidRPr="00FF680C">
              <w:t>3.94</w:t>
            </w:r>
          </w:p>
        </w:tc>
      </w:tr>
      <w:tr w:rsidR="00FF680C" w:rsidRPr="00FF680C" w14:paraId="7D9ED9BF" w14:textId="77777777" w:rsidTr="00FF680C">
        <w:tc>
          <w:tcPr>
            <w:tcW w:w="0" w:type="auto"/>
            <w:vMerge/>
            <w:vAlign w:val="center"/>
            <w:hideMark/>
          </w:tcPr>
          <w:p w14:paraId="01BEABA5" w14:textId="202DB34C" w:rsidR="00FF680C" w:rsidRPr="00FF680C" w:rsidRDefault="00FF680C" w:rsidP="00FF680C">
            <w:pPr>
              <w:jc w:val="left"/>
            </w:pPr>
          </w:p>
        </w:tc>
        <w:tc>
          <w:tcPr>
            <w:tcW w:w="0" w:type="auto"/>
            <w:hideMark/>
          </w:tcPr>
          <w:p w14:paraId="0ACB8321" w14:textId="77777777" w:rsidR="00FF680C" w:rsidRPr="00FF680C" w:rsidRDefault="00FF680C" w:rsidP="00FF680C">
            <w:r w:rsidRPr="00FF680C">
              <w:t>1</w:t>
            </w:r>
          </w:p>
        </w:tc>
        <w:tc>
          <w:tcPr>
            <w:tcW w:w="0" w:type="auto"/>
            <w:hideMark/>
          </w:tcPr>
          <w:p w14:paraId="3C724695" w14:textId="77777777" w:rsidR="00FF680C" w:rsidRPr="00FF680C" w:rsidRDefault="00FF680C" w:rsidP="00FF680C">
            <w:r w:rsidRPr="00FF680C">
              <w:t>0.98</w:t>
            </w:r>
          </w:p>
        </w:tc>
        <w:tc>
          <w:tcPr>
            <w:tcW w:w="0" w:type="auto"/>
            <w:hideMark/>
          </w:tcPr>
          <w:p w14:paraId="070A9871" w14:textId="77777777" w:rsidR="00FF680C" w:rsidRPr="00FF680C" w:rsidRDefault="00FF680C" w:rsidP="00FF680C">
            <w:r w:rsidRPr="00FF680C">
              <w:t>0.92</w:t>
            </w:r>
          </w:p>
        </w:tc>
        <w:tc>
          <w:tcPr>
            <w:tcW w:w="0" w:type="auto"/>
            <w:hideMark/>
          </w:tcPr>
          <w:p w14:paraId="3C86D4D5" w14:textId="77777777" w:rsidR="00FF680C" w:rsidRPr="00FF680C" w:rsidRDefault="00FF680C" w:rsidP="00FF680C">
            <w:r w:rsidRPr="00FF680C">
              <w:t>0.95</w:t>
            </w:r>
          </w:p>
        </w:tc>
        <w:tc>
          <w:tcPr>
            <w:tcW w:w="0" w:type="auto"/>
            <w:hideMark/>
          </w:tcPr>
          <w:p w14:paraId="1B9FC88C" w14:textId="77777777" w:rsidR="00FF680C" w:rsidRPr="00FF680C" w:rsidRDefault="00FF680C" w:rsidP="00FF680C">
            <w:r w:rsidRPr="00FF680C">
              <w:t>48</w:t>
            </w:r>
          </w:p>
        </w:tc>
        <w:tc>
          <w:tcPr>
            <w:tcW w:w="0" w:type="auto"/>
            <w:hideMark/>
          </w:tcPr>
          <w:p w14:paraId="5BDD5C2E" w14:textId="77777777" w:rsidR="00FF680C" w:rsidRPr="00FF680C" w:rsidRDefault="00FF680C" w:rsidP="00FF680C">
            <w:r w:rsidRPr="00FF680C">
              <w:t>0.93</w:t>
            </w:r>
          </w:p>
        </w:tc>
        <w:tc>
          <w:tcPr>
            <w:tcW w:w="0" w:type="auto"/>
            <w:hideMark/>
          </w:tcPr>
          <w:p w14:paraId="562628D3" w14:textId="77777777" w:rsidR="00FF680C" w:rsidRPr="00FF680C" w:rsidRDefault="00FF680C" w:rsidP="00FF680C">
            <w:r w:rsidRPr="00FF680C">
              <w:t>0.92</w:t>
            </w:r>
          </w:p>
        </w:tc>
        <w:tc>
          <w:tcPr>
            <w:tcW w:w="0" w:type="auto"/>
            <w:hideMark/>
          </w:tcPr>
          <w:p w14:paraId="10F917DF" w14:textId="77777777" w:rsidR="00FF680C" w:rsidRPr="00FF680C" w:rsidRDefault="00FF680C" w:rsidP="00FF680C">
            <w:r w:rsidRPr="00FF680C">
              <w:t>0.94</w:t>
            </w:r>
          </w:p>
        </w:tc>
        <w:tc>
          <w:tcPr>
            <w:tcW w:w="0" w:type="auto"/>
            <w:hideMark/>
          </w:tcPr>
          <w:p w14:paraId="3F158B19" w14:textId="77777777" w:rsidR="00FF680C" w:rsidRPr="00FF680C" w:rsidRDefault="00FF680C" w:rsidP="00FF680C">
            <w:r w:rsidRPr="00FF680C">
              <w:t>0.93</w:t>
            </w:r>
          </w:p>
        </w:tc>
        <w:tc>
          <w:tcPr>
            <w:tcW w:w="0" w:type="auto"/>
            <w:hideMark/>
          </w:tcPr>
          <w:p w14:paraId="388603B1" w14:textId="77777777" w:rsidR="00FF680C" w:rsidRPr="00FF680C" w:rsidRDefault="00FF680C" w:rsidP="00FF680C">
            <w:r w:rsidRPr="00FF680C">
              <w:t>0.94</w:t>
            </w:r>
          </w:p>
        </w:tc>
        <w:tc>
          <w:tcPr>
            <w:tcW w:w="0" w:type="auto"/>
            <w:hideMark/>
          </w:tcPr>
          <w:p w14:paraId="08486D54" w14:textId="77777777" w:rsidR="00FF680C" w:rsidRPr="00FF680C" w:rsidRDefault="00FF680C" w:rsidP="00FF680C">
            <w:r w:rsidRPr="00FF680C">
              <w:t>0.93</w:t>
            </w:r>
          </w:p>
        </w:tc>
        <w:tc>
          <w:tcPr>
            <w:tcW w:w="0" w:type="auto"/>
            <w:hideMark/>
          </w:tcPr>
          <w:p w14:paraId="5D96E2B1" w14:textId="77777777" w:rsidR="00FF680C" w:rsidRPr="00FF680C" w:rsidRDefault="00FF680C" w:rsidP="00FF680C">
            <w:r w:rsidRPr="00FF680C">
              <w:t>0.93</w:t>
            </w:r>
          </w:p>
        </w:tc>
        <w:tc>
          <w:tcPr>
            <w:tcW w:w="0" w:type="auto"/>
            <w:hideMark/>
          </w:tcPr>
          <w:p w14:paraId="00837C77" w14:textId="77777777" w:rsidR="00FF680C" w:rsidRPr="00FF680C" w:rsidRDefault="00FF680C" w:rsidP="00FF680C">
            <w:r w:rsidRPr="00FF680C">
              <w:t>-</w:t>
            </w:r>
          </w:p>
        </w:tc>
        <w:tc>
          <w:tcPr>
            <w:tcW w:w="0" w:type="auto"/>
            <w:hideMark/>
          </w:tcPr>
          <w:p w14:paraId="4F4AA4BE" w14:textId="77777777" w:rsidR="00FF680C" w:rsidRPr="00FF680C" w:rsidRDefault="00FF680C" w:rsidP="00FF680C">
            <w:r w:rsidRPr="00FF680C">
              <w:t>-</w:t>
            </w:r>
          </w:p>
        </w:tc>
      </w:tr>
      <w:tr w:rsidR="00FF680C" w:rsidRPr="00FF680C" w14:paraId="25806028" w14:textId="77777777" w:rsidTr="00FF680C">
        <w:tc>
          <w:tcPr>
            <w:tcW w:w="0" w:type="auto"/>
            <w:vMerge w:val="restart"/>
            <w:vAlign w:val="center"/>
            <w:hideMark/>
          </w:tcPr>
          <w:p w14:paraId="098B510A" w14:textId="77777777" w:rsidR="00FF680C" w:rsidRPr="00FF680C" w:rsidRDefault="00FF680C" w:rsidP="00FF680C">
            <w:pPr>
              <w:jc w:val="left"/>
            </w:pPr>
            <w:r w:rsidRPr="00FF680C">
              <w:t>AdaBoost</w:t>
            </w:r>
          </w:p>
          <w:p w14:paraId="5214800D" w14:textId="577D01E3" w:rsidR="00FF680C" w:rsidRPr="00FF680C" w:rsidRDefault="00FF680C" w:rsidP="00FF680C">
            <w:pPr>
              <w:jc w:val="left"/>
            </w:pPr>
          </w:p>
        </w:tc>
        <w:tc>
          <w:tcPr>
            <w:tcW w:w="0" w:type="auto"/>
            <w:hideMark/>
          </w:tcPr>
          <w:p w14:paraId="778162BD" w14:textId="77777777" w:rsidR="00FF680C" w:rsidRPr="00FF680C" w:rsidRDefault="00FF680C" w:rsidP="00FF680C">
            <w:r w:rsidRPr="00FF680C">
              <w:t>0</w:t>
            </w:r>
          </w:p>
        </w:tc>
        <w:tc>
          <w:tcPr>
            <w:tcW w:w="0" w:type="auto"/>
            <w:hideMark/>
          </w:tcPr>
          <w:p w14:paraId="39B5DBB4" w14:textId="77777777" w:rsidR="00FF680C" w:rsidRPr="00FF680C" w:rsidRDefault="00FF680C" w:rsidP="00FF680C">
            <w:r w:rsidRPr="00FF680C">
              <w:t>0.89</w:t>
            </w:r>
          </w:p>
        </w:tc>
        <w:tc>
          <w:tcPr>
            <w:tcW w:w="0" w:type="auto"/>
            <w:hideMark/>
          </w:tcPr>
          <w:p w14:paraId="10BA69BA" w14:textId="77777777" w:rsidR="00FF680C" w:rsidRPr="00FF680C" w:rsidRDefault="00FF680C" w:rsidP="00FF680C">
            <w:r w:rsidRPr="00FF680C">
              <w:t>0.97</w:t>
            </w:r>
          </w:p>
        </w:tc>
        <w:tc>
          <w:tcPr>
            <w:tcW w:w="0" w:type="auto"/>
            <w:hideMark/>
          </w:tcPr>
          <w:p w14:paraId="5A76B62C" w14:textId="77777777" w:rsidR="00FF680C" w:rsidRPr="00FF680C" w:rsidRDefault="00FF680C" w:rsidP="00FF680C">
            <w:r w:rsidRPr="00FF680C">
              <w:t>0.93</w:t>
            </w:r>
          </w:p>
        </w:tc>
        <w:tc>
          <w:tcPr>
            <w:tcW w:w="0" w:type="auto"/>
            <w:hideMark/>
          </w:tcPr>
          <w:p w14:paraId="17379944" w14:textId="77777777" w:rsidR="00FF680C" w:rsidRPr="00FF680C" w:rsidRDefault="00FF680C" w:rsidP="00FF680C">
            <w:r w:rsidRPr="00FF680C">
              <w:t>40</w:t>
            </w:r>
          </w:p>
        </w:tc>
        <w:tc>
          <w:tcPr>
            <w:tcW w:w="0" w:type="auto"/>
            <w:hideMark/>
          </w:tcPr>
          <w:p w14:paraId="4AFF9307" w14:textId="77777777" w:rsidR="00FF680C" w:rsidRPr="00FF680C" w:rsidRDefault="00FF680C" w:rsidP="00FF680C">
            <w:r w:rsidRPr="00FF680C">
              <w:t>-</w:t>
            </w:r>
          </w:p>
        </w:tc>
        <w:tc>
          <w:tcPr>
            <w:tcW w:w="0" w:type="auto"/>
            <w:hideMark/>
          </w:tcPr>
          <w:p w14:paraId="49B85EC4" w14:textId="77777777" w:rsidR="00FF680C" w:rsidRPr="00FF680C" w:rsidRDefault="00FF680C" w:rsidP="00FF680C">
            <w:r w:rsidRPr="00FF680C">
              <w:t>-</w:t>
            </w:r>
          </w:p>
        </w:tc>
        <w:tc>
          <w:tcPr>
            <w:tcW w:w="0" w:type="auto"/>
            <w:hideMark/>
          </w:tcPr>
          <w:p w14:paraId="41185C45" w14:textId="77777777" w:rsidR="00FF680C" w:rsidRPr="00FF680C" w:rsidRDefault="00FF680C" w:rsidP="00FF680C">
            <w:r w:rsidRPr="00FF680C">
              <w:t>-</w:t>
            </w:r>
          </w:p>
        </w:tc>
        <w:tc>
          <w:tcPr>
            <w:tcW w:w="0" w:type="auto"/>
            <w:hideMark/>
          </w:tcPr>
          <w:p w14:paraId="5E989F74" w14:textId="77777777" w:rsidR="00FF680C" w:rsidRPr="00FF680C" w:rsidRDefault="00FF680C" w:rsidP="00FF680C">
            <w:r w:rsidRPr="00FF680C">
              <w:t>-</w:t>
            </w:r>
          </w:p>
        </w:tc>
        <w:tc>
          <w:tcPr>
            <w:tcW w:w="0" w:type="auto"/>
            <w:hideMark/>
          </w:tcPr>
          <w:p w14:paraId="2029FD8F" w14:textId="77777777" w:rsidR="00FF680C" w:rsidRPr="00FF680C" w:rsidRDefault="00FF680C" w:rsidP="00FF680C">
            <w:r w:rsidRPr="00FF680C">
              <w:t>-</w:t>
            </w:r>
          </w:p>
        </w:tc>
        <w:tc>
          <w:tcPr>
            <w:tcW w:w="0" w:type="auto"/>
            <w:hideMark/>
          </w:tcPr>
          <w:p w14:paraId="05F11751" w14:textId="77777777" w:rsidR="00FF680C" w:rsidRPr="00FF680C" w:rsidRDefault="00FF680C" w:rsidP="00FF680C">
            <w:r w:rsidRPr="00FF680C">
              <w:t>-</w:t>
            </w:r>
          </w:p>
        </w:tc>
        <w:tc>
          <w:tcPr>
            <w:tcW w:w="0" w:type="auto"/>
            <w:hideMark/>
          </w:tcPr>
          <w:p w14:paraId="0D183307" w14:textId="77777777" w:rsidR="00FF680C" w:rsidRPr="00FF680C" w:rsidRDefault="00FF680C" w:rsidP="00FF680C">
            <w:r w:rsidRPr="00FF680C">
              <w:t>-</w:t>
            </w:r>
          </w:p>
        </w:tc>
        <w:tc>
          <w:tcPr>
            <w:tcW w:w="0" w:type="auto"/>
            <w:hideMark/>
          </w:tcPr>
          <w:p w14:paraId="746A5AA6" w14:textId="77777777" w:rsidR="00FF680C" w:rsidRPr="00FF680C" w:rsidRDefault="00FF680C" w:rsidP="00FF680C">
            <w:r w:rsidRPr="00FF680C">
              <w:t>6.59</w:t>
            </w:r>
          </w:p>
        </w:tc>
        <w:tc>
          <w:tcPr>
            <w:tcW w:w="0" w:type="auto"/>
            <w:hideMark/>
          </w:tcPr>
          <w:p w14:paraId="2F247A9B" w14:textId="77777777" w:rsidR="00FF680C" w:rsidRPr="00FF680C" w:rsidRDefault="00FF680C" w:rsidP="00FF680C">
            <w:r w:rsidRPr="00FF680C">
              <w:t>6.59</w:t>
            </w:r>
          </w:p>
        </w:tc>
      </w:tr>
      <w:tr w:rsidR="00FF680C" w:rsidRPr="00FF680C" w14:paraId="4AFA6D41" w14:textId="77777777" w:rsidTr="00FF680C">
        <w:tc>
          <w:tcPr>
            <w:tcW w:w="0" w:type="auto"/>
            <w:vMerge/>
            <w:vAlign w:val="center"/>
            <w:hideMark/>
          </w:tcPr>
          <w:p w14:paraId="48F59BD3" w14:textId="76F3FF05" w:rsidR="00FF680C" w:rsidRPr="00FF680C" w:rsidRDefault="00FF680C" w:rsidP="00FF680C">
            <w:pPr>
              <w:jc w:val="left"/>
            </w:pPr>
          </w:p>
        </w:tc>
        <w:tc>
          <w:tcPr>
            <w:tcW w:w="0" w:type="auto"/>
            <w:hideMark/>
          </w:tcPr>
          <w:p w14:paraId="1167B776" w14:textId="77777777" w:rsidR="00FF680C" w:rsidRPr="00FF680C" w:rsidRDefault="00FF680C" w:rsidP="00FF680C">
            <w:r w:rsidRPr="00FF680C">
              <w:t>1</w:t>
            </w:r>
          </w:p>
        </w:tc>
        <w:tc>
          <w:tcPr>
            <w:tcW w:w="0" w:type="auto"/>
            <w:hideMark/>
          </w:tcPr>
          <w:p w14:paraId="52F5DA1F" w14:textId="77777777" w:rsidR="00FF680C" w:rsidRPr="00FF680C" w:rsidRDefault="00FF680C" w:rsidP="00FF680C">
            <w:r w:rsidRPr="00FF680C">
              <w:t>0.98</w:t>
            </w:r>
          </w:p>
        </w:tc>
        <w:tc>
          <w:tcPr>
            <w:tcW w:w="0" w:type="auto"/>
            <w:hideMark/>
          </w:tcPr>
          <w:p w14:paraId="3CBDB034" w14:textId="77777777" w:rsidR="00FF680C" w:rsidRPr="00FF680C" w:rsidRDefault="00FF680C" w:rsidP="00FF680C">
            <w:r w:rsidRPr="00FF680C">
              <w:t>0.90</w:t>
            </w:r>
          </w:p>
        </w:tc>
        <w:tc>
          <w:tcPr>
            <w:tcW w:w="0" w:type="auto"/>
            <w:hideMark/>
          </w:tcPr>
          <w:p w14:paraId="541D85AB" w14:textId="77777777" w:rsidR="00FF680C" w:rsidRPr="00FF680C" w:rsidRDefault="00FF680C" w:rsidP="00FF680C">
            <w:r w:rsidRPr="00FF680C">
              <w:t>0.94</w:t>
            </w:r>
          </w:p>
        </w:tc>
        <w:tc>
          <w:tcPr>
            <w:tcW w:w="0" w:type="auto"/>
            <w:hideMark/>
          </w:tcPr>
          <w:p w14:paraId="0B9DD59A" w14:textId="77777777" w:rsidR="00FF680C" w:rsidRPr="00FF680C" w:rsidRDefault="00FF680C" w:rsidP="00FF680C">
            <w:r w:rsidRPr="00FF680C">
              <w:t>51</w:t>
            </w:r>
          </w:p>
        </w:tc>
        <w:tc>
          <w:tcPr>
            <w:tcW w:w="0" w:type="auto"/>
            <w:hideMark/>
          </w:tcPr>
          <w:p w14:paraId="41183EAD" w14:textId="77777777" w:rsidR="00FF680C" w:rsidRPr="00FF680C" w:rsidRDefault="00FF680C" w:rsidP="00FF680C">
            <w:r w:rsidRPr="00FF680C">
              <w:t>0.93</w:t>
            </w:r>
          </w:p>
        </w:tc>
        <w:tc>
          <w:tcPr>
            <w:tcW w:w="0" w:type="auto"/>
            <w:hideMark/>
          </w:tcPr>
          <w:p w14:paraId="5A29427F" w14:textId="77777777" w:rsidR="00FF680C" w:rsidRPr="00FF680C" w:rsidRDefault="00FF680C" w:rsidP="00FF680C">
            <w:r w:rsidRPr="00FF680C">
              <w:t>0.93</w:t>
            </w:r>
          </w:p>
        </w:tc>
        <w:tc>
          <w:tcPr>
            <w:tcW w:w="0" w:type="auto"/>
            <w:hideMark/>
          </w:tcPr>
          <w:p w14:paraId="7BE8DF32" w14:textId="77777777" w:rsidR="00FF680C" w:rsidRPr="00FF680C" w:rsidRDefault="00FF680C" w:rsidP="00FF680C">
            <w:r w:rsidRPr="00FF680C">
              <w:t>0.94</w:t>
            </w:r>
          </w:p>
        </w:tc>
        <w:tc>
          <w:tcPr>
            <w:tcW w:w="0" w:type="auto"/>
            <w:hideMark/>
          </w:tcPr>
          <w:p w14:paraId="2FC771EF" w14:textId="77777777" w:rsidR="00FF680C" w:rsidRPr="00FF680C" w:rsidRDefault="00FF680C" w:rsidP="00FF680C">
            <w:r w:rsidRPr="00FF680C">
              <w:t>0.93</w:t>
            </w:r>
          </w:p>
        </w:tc>
        <w:tc>
          <w:tcPr>
            <w:tcW w:w="0" w:type="auto"/>
            <w:hideMark/>
          </w:tcPr>
          <w:p w14:paraId="116A9F8A" w14:textId="77777777" w:rsidR="00FF680C" w:rsidRPr="00FF680C" w:rsidRDefault="00FF680C" w:rsidP="00FF680C">
            <w:r w:rsidRPr="00FF680C">
              <w:t>0.94</w:t>
            </w:r>
          </w:p>
        </w:tc>
        <w:tc>
          <w:tcPr>
            <w:tcW w:w="0" w:type="auto"/>
            <w:hideMark/>
          </w:tcPr>
          <w:p w14:paraId="42773013" w14:textId="77777777" w:rsidR="00FF680C" w:rsidRPr="00FF680C" w:rsidRDefault="00FF680C" w:rsidP="00FF680C">
            <w:r w:rsidRPr="00FF680C">
              <w:t>0.93</w:t>
            </w:r>
          </w:p>
        </w:tc>
        <w:tc>
          <w:tcPr>
            <w:tcW w:w="0" w:type="auto"/>
            <w:hideMark/>
          </w:tcPr>
          <w:p w14:paraId="717C128E" w14:textId="77777777" w:rsidR="00FF680C" w:rsidRPr="00FF680C" w:rsidRDefault="00FF680C" w:rsidP="00FF680C">
            <w:r w:rsidRPr="00FF680C">
              <w:t>0.93</w:t>
            </w:r>
          </w:p>
        </w:tc>
        <w:tc>
          <w:tcPr>
            <w:tcW w:w="0" w:type="auto"/>
            <w:hideMark/>
          </w:tcPr>
          <w:p w14:paraId="3FE0C0A1" w14:textId="77777777" w:rsidR="00FF680C" w:rsidRPr="00FF680C" w:rsidRDefault="00FF680C" w:rsidP="00FF680C">
            <w:r w:rsidRPr="00FF680C">
              <w:t>-</w:t>
            </w:r>
          </w:p>
        </w:tc>
        <w:tc>
          <w:tcPr>
            <w:tcW w:w="0" w:type="auto"/>
            <w:hideMark/>
          </w:tcPr>
          <w:p w14:paraId="2C4AC1D2" w14:textId="77777777" w:rsidR="00FF680C" w:rsidRPr="00FF680C" w:rsidRDefault="00FF680C" w:rsidP="00FF680C">
            <w:r w:rsidRPr="00FF680C">
              <w:t>-</w:t>
            </w:r>
          </w:p>
        </w:tc>
      </w:tr>
      <w:tr w:rsidR="00FF680C" w:rsidRPr="00FF680C" w14:paraId="44D42EAC" w14:textId="77777777" w:rsidTr="00FF680C">
        <w:tc>
          <w:tcPr>
            <w:tcW w:w="0" w:type="auto"/>
            <w:vMerge w:val="restart"/>
            <w:vAlign w:val="center"/>
            <w:hideMark/>
          </w:tcPr>
          <w:p w14:paraId="2CD1BF70" w14:textId="77777777" w:rsidR="00FF680C" w:rsidRPr="00FF680C" w:rsidRDefault="00FF680C" w:rsidP="00FF680C">
            <w:pPr>
              <w:jc w:val="left"/>
            </w:pPr>
            <w:r w:rsidRPr="00FF680C">
              <w:t>Logistic Regression</w:t>
            </w:r>
          </w:p>
          <w:p w14:paraId="043E39E6" w14:textId="16F4582C" w:rsidR="00FF680C" w:rsidRPr="00FF680C" w:rsidRDefault="00FF680C" w:rsidP="00FF680C">
            <w:pPr>
              <w:jc w:val="left"/>
            </w:pPr>
          </w:p>
        </w:tc>
        <w:tc>
          <w:tcPr>
            <w:tcW w:w="0" w:type="auto"/>
            <w:hideMark/>
          </w:tcPr>
          <w:p w14:paraId="623FD384" w14:textId="77777777" w:rsidR="00FF680C" w:rsidRPr="00FF680C" w:rsidRDefault="00FF680C" w:rsidP="00FF680C">
            <w:r w:rsidRPr="00FF680C">
              <w:t>0</w:t>
            </w:r>
          </w:p>
        </w:tc>
        <w:tc>
          <w:tcPr>
            <w:tcW w:w="0" w:type="auto"/>
            <w:hideMark/>
          </w:tcPr>
          <w:p w14:paraId="45A25A2D" w14:textId="77777777" w:rsidR="00FF680C" w:rsidRPr="00FF680C" w:rsidRDefault="00FF680C" w:rsidP="00FF680C">
            <w:r w:rsidRPr="00FF680C">
              <w:t>0.83</w:t>
            </w:r>
          </w:p>
        </w:tc>
        <w:tc>
          <w:tcPr>
            <w:tcW w:w="0" w:type="auto"/>
            <w:hideMark/>
          </w:tcPr>
          <w:p w14:paraId="006A476B" w14:textId="77777777" w:rsidR="00FF680C" w:rsidRPr="00FF680C" w:rsidRDefault="00FF680C" w:rsidP="00FF680C">
            <w:r w:rsidRPr="00FF680C">
              <w:t>0.93</w:t>
            </w:r>
          </w:p>
        </w:tc>
        <w:tc>
          <w:tcPr>
            <w:tcW w:w="0" w:type="auto"/>
            <w:hideMark/>
          </w:tcPr>
          <w:p w14:paraId="084289E6" w14:textId="77777777" w:rsidR="00FF680C" w:rsidRPr="00FF680C" w:rsidRDefault="00FF680C" w:rsidP="00FF680C">
            <w:r w:rsidRPr="00FF680C">
              <w:t>0.88</w:t>
            </w:r>
          </w:p>
        </w:tc>
        <w:tc>
          <w:tcPr>
            <w:tcW w:w="0" w:type="auto"/>
            <w:hideMark/>
          </w:tcPr>
          <w:p w14:paraId="7BB0EE9B" w14:textId="77777777" w:rsidR="00FF680C" w:rsidRPr="00FF680C" w:rsidRDefault="00FF680C" w:rsidP="00FF680C">
            <w:r w:rsidRPr="00FF680C">
              <w:t>27</w:t>
            </w:r>
          </w:p>
        </w:tc>
        <w:tc>
          <w:tcPr>
            <w:tcW w:w="0" w:type="auto"/>
            <w:hideMark/>
          </w:tcPr>
          <w:p w14:paraId="4DBEA289" w14:textId="77777777" w:rsidR="00FF680C" w:rsidRPr="00FF680C" w:rsidRDefault="00FF680C" w:rsidP="00FF680C">
            <w:r w:rsidRPr="00FF680C">
              <w:t>-</w:t>
            </w:r>
          </w:p>
        </w:tc>
        <w:tc>
          <w:tcPr>
            <w:tcW w:w="0" w:type="auto"/>
            <w:hideMark/>
          </w:tcPr>
          <w:p w14:paraId="256E4B7F" w14:textId="77777777" w:rsidR="00FF680C" w:rsidRPr="00FF680C" w:rsidRDefault="00FF680C" w:rsidP="00FF680C">
            <w:r w:rsidRPr="00FF680C">
              <w:t>-</w:t>
            </w:r>
          </w:p>
        </w:tc>
        <w:tc>
          <w:tcPr>
            <w:tcW w:w="0" w:type="auto"/>
            <w:hideMark/>
          </w:tcPr>
          <w:p w14:paraId="135305EE" w14:textId="77777777" w:rsidR="00FF680C" w:rsidRPr="00FF680C" w:rsidRDefault="00FF680C" w:rsidP="00FF680C">
            <w:r w:rsidRPr="00FF680C">
              <w:t>-</w:t>
            </w:r>
          </w:p>
        </w:tc>
        <w:tc>
          <w:tcPr>
            <w:tcW w:w="0" w:type="auto"/>
            <w:hideMark/>
          </w:tcPr>
          <w:p w14:paraId="7317372D" w14:textId="77777777" w:rsidR="00FF680C" w:rsidRPr="00FF680C" w:rsidRDefault="00FF680C" w:rsidP="00FF680C">
            <w:r w:rsidRPr="00FF680C">
              <w:t>-</w:t>
            </w:r>
          </w:p>
        </w:tc>
        <w:tc>
          <w:tcPr>
            <w:tcW w:w="0" w:type="auto"/>
            <w:hideMark/>
          </w:tcPr>
          <w:p w14:paraId="5CACB0A2" w14:textId="77777777" w:rsidR="00FF680C" w:rsidRPr="00FF680C" w:rsidRDefault="00FF680C" w:rsidP="00FF680C">
            <w:r w:rsidRPr="00FF680C">
              <w:t>-</w:t>
            </w:r>
          </w:p>
        </w:tc>
        <w:tc>
          <w:tcPr>
            <w:tcW w:w="0" w:type="auto"/>
            <w:hideMark/>
          </w:tcPr>
          <w:p w14:paraId="68011748" w14:textId="77777777" w:rsidR="00FF680C" w:rsidRPr="00FF680C" w:rsidRDefault="00FF680C" w:rsidP="00FF680C">
            <w:r w:rsidRPr="00FF680C">
              <w:t>-</w:t>
            </w:r>
          </w:p>
        </w:tc>
        <w:tc>
          <w:tcPr>
            <w:tcW w:w="0" w:type="auto"/>
            <w:hideMark/>
          </w:tcPr>
          <w:p w14:paraId="0CE71C98" w14:textId="77777777" w:rsidR="00FF680C" w:rsidRPr="00FF680C" w:rsidRDefault="00FF680C" w:rsidP="00FF680C">
            <w:r w:rsidRPr="00FF680C">
              <w:t>-</w:t>
            </w:r>
          </w:p>
        </w:tc>
        <w:tc>
          <w:tcPr>
            <w:tcW w:w="0" w:type="auto"/>
            <w:hideMark/>
          </w:tcPr>
          <w:p w14:paraId="1940BB3A" w14:textId="77777777" w:rsidR="00FF680C" w:rsidRPr="00FF680C" w:rsidRDefault="00FF680C" w:rsidP="00FF680C">
            <w:r w:rsidRPr="00FF680C">
              <w:t>11.47</w:t>
            </w:r>
          </w:p>
        </w:tc>
        <w:tc>
          <w:tcPr>
            <w:tcW w:w="0" w:type="auto"/>
            <w:hideMark/>
          </w:tcPr>
          <w:p w14:paraId="635B68E6" w14:textId="77777777" w:rsidR="00FF680C" w:rsidRPr="00FF680C" w:rsidRDefault="00FF680C" w:rsidP="00FF680C">
            <w:r w:rsidRPr="00FF680C">
              <w:t>11.47</w:t>
            </w:r>
          </w:p>
        </w:tc>
      </w:tr>
      <w:tr w:rsidR="00FF680C" w:rsidRPr="00FF680C" w14:paraId="2E9B55A6" w14:textId="77777777" w:rsidTr="00FF680C">
        <w:tc>
          <w:tcPr>
            <w:tcW w:w="0" w:type="auto"/>
            <w:vMerge/>
            <w:vAlign w:val="center"/>
            <w:hideMark/>
          </w:tcPr>
          <w:p w14:paraId="1B0F64A3" w14:textId="4304DE52" w:rsidR="00FF680C" w:rsidRPr="00FF680C" w:rsidRDefault="00FF680C" w:rsidP="00FF680C">
            <w:pPr>
              <w:jc w:val="left"/>
            </w:pPr>
          </w:p>
        </w:tc>
        <w:tc>
          <w:tcPr>
            <w:tcW w:w="0" w:type="auto"/>
            <w:hideMark/>
          </w:tcPr>
          <w:p w14:paraId="38948720" w14:textId="77777777" w:rsidR="00FF680C" w:rsidRPr="00FF680C" w:rsidRDefault="00FF680C" w:rsidP="00FF680C">
            <w:r w:rsidRPr="00FF680C">
              <w:t>1</w:t>
            </w:r>
          </w:p>
        </w:tc>
        <w:tc>
          <w:tcPr>
            <w:tcW w:w="0" w:type="auto"/>
            <w:hideMark/>
          </w:tcPr>
          <w:p w14:paraId="35109C29" w14:textId="77777777" w:rsidR="00FF680C" w:rsidRPr="00FF680C" w:rsidRDefault="00FF680C" w:rsidP="00FF680C">
            <w:r w:rsidRPr="00FF680C">
              <w:t>0.94</w:t>
            </w:r>
          </w:p>
        </w:tc>
        <w:tc>
          <w:tcPr>
            <w:tcW w:w="0" w:type="auto"/>
            <w:hideMark/>
          </w:tcPr>
          <w:p w14:paraId="594399F3" w14:textId="77777777" w:rsidR="00FF680C" w:rsidRPr="00FF680C" w:rsidRDefault="00FF680C" w:rsidP="00FF680C">
            <w:r w:rsidRPr="00FF680C">
              <w:t>0.85</w:t>
            </w:r>
          </w:p>
        </w:tc>
        <w:tc>
          <w:tcPr>
            <w:tcW w:w="0" w:type="auto"/>
            <w:hideMark/>
          </w:tcPr>
          <w:p w14:paraId="1175DCF1" w14:textId="77777777" w:rsidR="00FF680C" w:rsidRPr="00FF680C" w:rsidRDefault="00FF680C" w:rsidP="00FF680C">
            <w:r w:rsidRPr="00FF680C">
              <w:t>0.89</w:t>
            </w:r>
          </w:p>
        </w:tc>
        <w:tc>
          <w:tcPr>
            <w:tcW w:w="0" w:type="auto"/>
            <w:hideMark/>
          </w:tcPr>
          <w:p w14:paraId="71A9BEF9" w14:textId="77777777" w:rsidR="00FF680C" w:rsidRPr="00FF680C" w:rsidRDefault="00FF680C" w:rsidP="00FF680C">
            <w:r w:rsidRPr="00FF680C">
              <w:t>34</w:t>
            </w:r>
          </w:p>
        </w:tc>
        <w:tc>
          <w:tcPr>
            <w:tcW w:w="0" w:type="auto"/>
            <w:hideMark/>
          </w:tcPr>
          <w:p w14:paraId="181043DB" w14:textId="77777777" w:rsidR="00FF680C" w:rsidRPr="00FF680C" w:rsidRDefault="00FF680C" w:rsidP="00FF680C">
            <w:r w:rsidRPr="00FF680C">
              <w:t>0.89</w:t>
            </w:r>
          </w:p>
        </w:tc>
        <w:tc>
          <w:tcPr>
            <w:tcW w:w="0" w:type="auto"/>
            <w:hideMark/>
          </w:tcPr>
          <w:p w14:paraId="4307E387" w14:textId="77777777" w:rsidR="00FF680C" w:rsidRPr="00FF680C" w:rsidRDefault="00FF680C" w:rsidP="00FF680C">
            <w:r w:rsidRPr="00FF680C">
              <w:t>0.88</w:t>
            </w:r>
          </w:p>
        </w:tc>
        <w:tc>
          <w:tcPr>
            <w:tcW w:w="0" w:type="auto"/>
            <w:hideMark/>
          </w:tcPr>
          <w:p w14:paraId="20B08A03" w14:textId="77777777" w:rsidR="00FF680C" w:rsidRPr="00FF680C" w:rsidRDefault="00FF680C" w:rsidP="00FF680C">
            <w:r w:rsidRPr="00FF680C">
              <w:t>0.89</w:t>
            </w:r>
          </w:p>
        </w:tc>
        <w:tc>
          <w:tcPr>
            <w:tcW w:w="0" w:type="auto"/>
            <w:hideMark/>
          </w:tcPr>
          <w:p w14:paraId="2FAB5202" w14:textId="77777777" w:rsidR="00FF680C" w:rsidRPr="00FF680C" w:rsidRDefault="00FF680C" w:rsidP="00FF680C">
            <w:r w:rsidRPr="00FF680C">
              <w:t>0.88</w:t>
            </w:r>
          </w:p>
        </w:tc>
        <w:tc>
          <w:tcPr>
            <w:tcW w:w="0" w:type="auto"/>
            <w:hideMark/>
          </w:tcPr>
          <w:p w14:paraId="5A75E40D" w14:textId="77777777" w:rsidR="00FF680C" w:rsidRPr="00FF680C" w:rsidRDefault="00FF680C" w:rsidP="00FF680C">
            <w:r w:rsidRPr="00FF680C">
              <w:t>0.89</w:t>
            </w:r>
          </w:p>
        </w:tc>
        <w:tc>
          <w:tcPr>
            <w:tcW w:w="0" w:type="auto"/>
            <w:hideMark/>
          </w:tcPr>
          <w:p w14:paraId="77BAB1F1" w14:textId="77777777" w:rsidR="00FF680C" w:rsidRPr="00FF680C" w:rsidRDefault="00FF680C" w:rsidP="00FF680C">
            <w:r w:rsidRPr="00FF680C">
              <w:t>0.89</w:t>
            </w:r>
          </w:p>
        </w:tc>
        <w:tc>
          <w:tcPr>
            <w:tcW w:w="0" w:type="auto"/>
            <w:hideMark/>
          </w:tcPr>
          <w:p w14:paraId="504967FB" w14:textId="77777777" w:rsidR="00FF680C" w:rsidRPr="00FF680C" w:rsidRDefault="00FF680C" w:rsidP="00FF680C">
            <w:r w:rsidRPr="00FF680C">
              <w:t>0.89</w:t>
            </w:r>
          </w:p>
        </w:tc>
        <w:tc>
          <w:tcPr>
            <w:tcW w:w="0" w:type="auto"/>
            <w:hideMark/>
          </w:tcPr>
          <w:p w14:paraId="2B26E4B9" w14:textId="77777777" w:rsidR="00FF680C" w:rsidRPr="00FF680C" w:rsidRDefault="00FF680C" w:rsidP="00FF680C">
            <w:r w:rsidRPr="00FF680C">
              <w:t>-</w:t>
            </w:r>
          </w:p>
        </w:tc>
        <w:tc>
          <w:tcPr>
            <w:tcW w:w="0" w:type="auto"/>
            <w:hideMark/>
          </w:tcPr>
          <w:p w14:paraId="0E214D33" w14:textId="77777777" w:rsidR="00FF680C" w:rsidRPr="00FF680C" w:rsidRDefault="00FF680C" w:rsidP="00FF680C">
            <w:r w:rsidRPr="00FF680C">
              <w:t>-</w:t>
            </w:r>
          </w:p>
        </w:tc>
      </w:tr>
      <w:tr w:rsidR="00FF680C" w:rsidRPr="00FF680C" w14:paraId="3CD8EE16" w14:textId="77777777" w:rsidTr="00FF680C">
        <w:tc>
          <w:tcPr>
            <w:tcW w:w="0" w:type="auto"/>
            <w:vMerge w:val="restart"/>
            <w:vAlign w:val="center"/>
            <w:hideMark/>
          </w:tcPr>
          <w:p w14:paraId="47061783" w14:textId="77777777" w:rsidR="00FF680C" w:rsidRPr="00FF680C" w:rsidRDefault="00FF680C" w:rsidP="00FF680C">
            <w:pPr>
              <w:jc w:val="left"/>
            </w:pPr>
            <w:r w:rsidRPr="00FF680C">
              <w:t>CatBoost</w:t>
            </w:r>
          </w:p>
          <w:p w14:paraId="18319D05" w14:textId="1731D831" w:rsidR="00FF680C" w:rsidRPr="00FF680C" w:rsidRDefault="00FF680C" w:rsidP="00FF680C">
            <w:pPr>
              <w:jc w:val="left"/>
            </w:pPr>
          </w:p>
        </w:tc>
        <w:tc>
          <w:tcPr>
            <w:tcW w:w="0" w:type="auto"/>
            <w:hideMark/>
          </w:tcPr>
          <w:p w14:paraId="426188E1" w14:textId="77777777" w:rsidR="00FF680C" w:rsidRPr="00FF680C" w:rsidRDefault="00FF680C" w:rsidP="00FF680C">
            <w:r w:rsidRPr="00FF680C">
              <w:t>0</w:t>
            </w:r>
          </w:p>
        </w:tc>
        <w:tc>
          <w:tcPr>
            <w:tcW w:w="0" w:type="auto"/>
            <w:hideMark/>
          </w:tcPr>
          <w:p w14:paraId="32CD0531" w14:textId="77777777" w:rsidR="00FF680C" w:rsidRPr="00FF680C" w:rsidRDefault="00FF680C" w:rsidP="00FF680C">
            <w:r w:rsidRPr="00FF680C">
              <w:t>0.84</w:t>
            </w:r>
          </w:p>
        </w:tc>
        <w:tc>
          <w:tcPr>
            <w:tcW w:w="0" w:type="auto"/>
            <w:hideMark/>
          </w:tcPr>
          <w:p w14:paraId="7E4D0063" w14:textId="77777777" w:rsidR="00FF680C" w:rsidRPr="00FF680C" w:rsidRDefault="00FF680C" w:rsidP="00FF680C">
            <w:r w:rsidRPr="00FF680C">
              <w:t>0.90</w:t>
            </w:r>
          </w:p>
        </w:tc>
        <w:tc>
          <w:tcPr>
            <w:tcW w:w="0" w:type="auto"/>
            <w:hideMark/>
          </w:tcPr>
          <w:p w14:paraId="6B14E321" w14:textId="77777777" w:rsidR="00FF680C" w:rsidRPr="00FF680C" w:rsidRDefault="00FF680C" w:rsidP="00FF680C">
            <w:r w:rsidRPr="00FF680C">
              <w:t>0.87</w:t>
            </w:r>
          </w:p>
        </w:tc>
        <w:tc>
          <w:tcPr>
            <w:tcW w:w="0" w:type="auto"/>
            <w:hideMark/>
          </w:tcPr>
          <w:p w14:paraId="1B5A4AEC" w14:textId="77777777" w:rsidR="00FF680C" w:rsidRPr="00FF680C" w:rsidRDefault="00FF680C" w:rsidP="00FF680C">
            <w:r w:rsidRPr="00FF680C">
              <w:t>40</w:t>
            </w:r>
          </w:p>
        </w:tc>
        <w:tc>
          <w:tcPr>
            <w:tcW w:w="0" w:type="auto"/>
            <w:hideMark/>
          </w:tcPr>
          <w:p w14:paraId="71F902CB" w14:textId="77777777" w:rsidR="00FF680C" w:rsidRPr="00FF680C" w:rsidRDefault="00FF680C" w:rsidP="00FF680C">
            <w:r w:rsidRPr="00FF680C">
              <w:t>-</w:t>
            </w:r>
          </w:p>
        </w:tc>
        <w:tc>
          <w:tcPr>
            <w:tcW w:w="0" w:type="auto"/>
            <w:hideMark/>
          </w:tcPr>
          <w:p w14:paraId="78ED1563" w14:textId="77777777" w:rsidR="00FF680C" w:rsidRPr="00FF680C" w:rsidRDefault="00FF680C" w:rsidP="00FF680C">
            <w:r w:rsidRPr="00FF680C">
              <w:t>-</w:t>
            </w:r>
          </w:p>
        </w:tc>
        <w:tc>
          <w:tcPr>
            <w:tcW w:w="0" w:type="auto"/>
            <w:hideMark/>
          </w:tcPr>
          <w:p w14:paraId="3A5A69AE" w14:textId="77777777" w:rsidR="00FF680C" w:rsidRPr="00FF680C" w:rsidRDefault="00FF680C" w:rsidP="00FF680C">
            <w:r w:rsidRPr="00FF680C">
              <w:t>-</w:t>
            </w:r>
          </w:p>
        </w:tc>
        <w:tc>
          <w:tcPr>
            <w:tcW w:w="0" w:type="auto"/>
            <w:hideMark/>
          </w:tcPr>
          <w:p w14:paraId="399515A6" w14:textId="77777777" w:rsidR="00FF680C" w:rsidRPr="00FF680C" w:rsidRDefault="00FF680C" w:rsidP="00FF680C">
            <w:r w:rsidRPr="00FF680C">
              <w:t>-</w:t>
            </w:r>
          </w:p>
        </w:tc>
        <w:tc>
          <w:tcPr>
            <w:tcW w:w="0" w:type="auto"/>
            <w:hideMark/>
          </w:tcPr>
          <w:p w14:paraId="276C4830" w14:textId="77777777" w:rsidR="00FF680C" w:rsidRPr="00FF680C" w:rsidRDefault="00FF680C" w:rsidP="00FF680C">
            <w:r w:rsidRPr="00FF680C">
              <w:t>-</w:t>
            </w:r>
          </w:p>
        </w:tc>
        <w:tc>
          <w:tcPr>
            <w:tcW w:w="0" w:type="auto"/>
            <w:hideMark/>
          </w:tcPr>
          <w:p w14:paraId="001A2CD6" w14:textId="77777777" w:rsidR="00FF680C" w:rsidRPr="00FF680C" w:rsidRDefault="00FF680C" w:rsidP="00FF680C">
            <w:r w:rsidRPr="00FF680C">
              <w:t>-</w:t>
            </w:r>
          </w:p>
        </w:tc>
        <w:tc>
          <w:tcPr>
            <w:tcW w:w="0" w:type="auto"/>
            <w:hideMark/>
          </w:tcPr>
          <w:p w14:paraId="0736C797" w14:textId="77777777" w:rsidR="00FF680C" w:rsidRPr="00FF680C" w:rsidRDefault="00FF680C" w:rsidP="00FF680C">
            <w:r w:rsidRPr="00FF680C">
              <w:t>-</w:t>
            </w:r>
          </w:p>
        </w:tc>
        <w:tc>
          <w:tcPr>
            <w:tcW w:w="0" w:type="auto"/>
            <w:hideMark/>
          </w:tcPr>
          <w:p w14:paraId="5B93A806" w14:textId="77777777" w:rsidR="00FF680C" w:rsidRPr="00FF680C" w:rsidRDefault="00FF680C" w:rsidP="00FF680C">
            <w:r w:rsidRPr="00FF680C">
              <w:t>12.08</w:t>
            </w:r>
          </w:p>
        </w:tc>
        <w:tc>
          <w:tcPr>
            <w:tcW w:w="0" w:type="auto"/>
            <w:hideMark/>
          </w:tcPr>
          <w:p w14:paraId="4AA1D0ED" w14:textId="77777777" w:rsidR="00FF680C" w:rsidRPr="00FF680C" w:rsidRDefault="00FF680C" w:rsidP="00FF680C">
            <w:r w:rsidRPr="00FF680C">
              <w:t>12.08</w:t>
            </w:r>
          </w:p>
        </w:tc>
      </w:tr>
      <w:tr w:rsidR="00FF680C" w:rsidRPr="00FF680C" w14:paraId="144F170D" w14:textId="77777777" w:rsidTr="00FF680C">
        <w:tc>
          <w:tcPr>
            <w:tcW w:w="0" w:type="auto"/>
            <w:vMerge/>
            <w:vAlign w:val="center"/>
            <w:hideMark/>
          </w:tcPr>
          <w:p w14:paraId="6932A199" w14:textId="7FCF192F" w:rsidR="00FF680C" w:rsidRPr="00FF680C" w:rsidRDefault="00FF680C" w:rsidP="00FF680C">
            <w:pPr>
              <w:jc w:val="left"/>
            </w:pPr>
          </w:p>
        </w:tc>
        <w:tc>
          <w:tcPr>
            <w:tcW w:w="0" w:type="auto"/>
            <w:hideMark/>
          </w:tcPr>
          <w:p w14:paraId="566E6217" w14:textId="77777777" w:rsidR="00FF680C" w:rsidRPr="00FF680C" w:rsidRDefault="00FF680C" w:rsidP="00FF680C">
            <w:r w:rsidRPr="00FF680C">
              <w:t>1</w:t>
            </w:r>
          </w:p>
        </w:tc>
        <w:tc>
          <w:tcPr>
            <w:tcW w:w="0" w:type="auto"/>
            <w:hideMark/>
          </w:tcPr>
          <w:p w14:paraId="63B601B1" w14:textId="77777777" w:rsidR="00FF680C" w:rsidRPr="00FF680C" w:rsidRDefault="00FF680C" w:rsidP="00FF680C">
            <w:r w:rsidRPr="00FF680C">
              <w:t>0.92</w:t>
            </w:r>
          </w:p>
        </w:tc>
        <w:tc>
          <w:tcPr>
            <w:tcW w:w="0" w:type="auto"/>
            <w:hideMark/>
          </w:tcPr>
          <w:p w14:paraId="586BCE5F" w14:textId="77777777" w:rsidR="00FF680C" w:rsidRPr="00FF680C" w:rsidRDefault="00FF680C" w:rsidP="00FF680C">
            <w:r w:rsidRPr="00FF680C">
              <w:t>0.86</w:t>
            </w:r>
          </w:p>
        </w:tc>
        <w:tc>
          <w:tcPr>
            <w:tcW w:w="0" w:type="auto"/>
            <w:hideMark/>
          </w:tcPr>
          <w:p w14:paraId="3AD90201" w14:textId="77777777" w:rsidR="00FF680C" w:rsidRPr="00FF680C" w:rsidRDefault="00FF680C" w:rsidP="00FF680C">
            <w:r w:rsidRPr="00FF680C">
              <w:t>0.89</w:t>
            </w:r>
          </w:p>
        </w:tc>
        <w:tc>
          <w:tcPr>
            <w:tcW w:w="0" w:type="auto"/>
            <w:hideMark/>
          </w:tcPr>
          <w:p w14:paraId="322EC4FE" w14:textId="77777777" w:rsidR="00FF680C" w:rsidRPr="00FF680C" w:rsidRDefault="00FF680C" w:rsidP="00FF680C">
            <w:r w:rsidRPr="00FF680C">
              <w:t>51</w:t>
            </w:r>
          </w:p>
        </w:tc>
        <w:tc>
          <w:tcPr>
            <w:tcW w:w="0" w:type="auto"/>
            <w:hideMark/>
          </w:tcPr>
          <w:p w14:paraId="47481BF0" w14:textId="77777777" w:rsidR="00FF680C" w:rsidRPr="00FF680C" w:rsidRDefault="00FF680C" w:rsidP="00FF680C">
            <w:r w:rsidRPr="00FF680C">
              <w:t>0.88</w:t>
            </w:r>
          </w:p>
        </w:tc>
        <w:tc>
          <w:tcPr>
            <w:tcW w:w="0" w:type="auto"/>
            <w:hideMark/>
          </w:tcPr>
          <w:p w14:paraId="3464B3F5" w14:textId="77777777" w:rsidR="00FF680C" w:rsidRPr="00FF680C" w:rsidRDefault="00FF680C" w:rsidP="00FF680C">
            <w:r w:rsidRPr="00FF680C">
              <w:t>0.88</w:t>
            </w:r>
          </w:p>
        </w:tc>
        <w:tc>
          <w:tcPr>
            <w:tcW w:w="0" w:type="auto"/>
            <w:hideMark/>
          </w:tcPr>
          <w:p w14:paraId="16589BD1" w14:textId="77777777" w:rsidR="00FF680C" w:rsidRPr="00FF680C" w:rsidRDefault="00FF680C" w:rsidP="00FF680C">
            <w:r w:rsidRPr="00FF680C">
              <w:t>0.88</w:t>
            </w:r>
          </w:p>
        </w:tc>
        <w:tc>
          <w:tcPr>
            <w:tcW w:w="0" w:type="auto"/>
            <w:hideMark/>
          </w:tcPr>
          <w:p w14:paraId="605E6449" w14:textId="77777777" w:rsidR="00FF680C" w:rsidRPr="00FF680C" w:rsidRDefault="00FF680C" w:rsidP="00FF680C">
            <w:r w:rsidRPr="00FF680C">
              <w:t>0.88</w:t>
            </w:r>
          </w:p>
        </w:tc>
        <w:tc>
          <w:tcPr>
            <w:tcW w:w="0" w:type="auto"/>
            <w:hideMark/>
          </w:tcPr>
          <w:p w14:paraId="203A29AD" w14:textId="77777777" w:rsidR="00FF680C" w:rsidRPr="00FF680C" w:rsidRDefault="00FF680C" w:rsidP="00FF680C">
            <w:r w:rsidRPr="00FF680C">
              <w:t>0.88</w:t>
            </w:r>
          </w:p>
        </w:tc>
        <w:tc>
          <w:tcPr>
            <w:tcW w:w="0" w:type="auto"/>
            <w:hideMark/>
          </w:tcPr>
          <w:p w14:paraId="725D8D90" w14:textId="77777777" w:rsidR="00FF680C" w:rsidRPr="00FF680C" w:rsidRDefault="00FF680C" w:rsidP="00FF680C">
            <w:r w:rsidRPr="00FF680C">
              <w:t>0.88</w:t>
            </w:r>
          </w:p>
        </w:tc>
        <w:tc>
          <w:tcPr>
            <w:tcW w:w="0" w:type="auto"/>
            <w:hideMark/>
          </w:tcPr>
          <w:p w14:paraId="0A0CC49A" w14:textId="77777777" w:rsidR="00FF680C" w:rsidRPr="00FF680C" w:rsidRDefault="00FF680C" w:rsidP="00FF680C">
            <w:r w:rsidRPr="00FF680C">
              <w:t>0.88</w:t>
            </w:r>
          </w:p>
        </w:tc>
        <w:tc>
          <w:tcPr>
            <w:tcW w:w="0" w:type="auto"/>
            <w:hideMark/>
          </w:tcPr>
          <w:p w14:paraId="26DF0204" w14:textId="77777777" w:rsidR="00FF680C" w:rsidRPr="00FF680C" w:rsidRDefault="00FF680C" w:rsidP="00FF680C">
            <w:r w:rsidRPr="00FF680C">
              <w:t>-</w:t>
            </w:r>
          </w:p>
        </w:tc>
        <w:tc>
          <w:tcPr>
            <w:tcW w:w="0" w:type="auto"/>
            <w:hideMark/>
          </w:tcPr>
          <w:p w14:paraId="545D2486" w14:textId="77777777" w:rsidR="00FF680C" w:rsidRPr="00FF680C" w:rsidRDefault="00FF680C" w:rsidP="00FF680C">
            <w:r w:rsidRPr="00FF680C">
              <w:t>-</w:t>
            </w:r>
          </w:p>
        </w:tc>
      </w:tr>
      <w:tr w:rsidR="00FF680C" w:rsidRPr="00FF680C" w14:paraId="21B96775" w14:textId="77777777" w:rsidTr="00FF680C">
        <w:tc>
          <w:tcPr>
            <w:tcW w:w="0" w:type="auto"/>
            <w:vMerge w:val="restart"/>
            <w:vAlign w:val="center"/>
            <w:hideMark/>
          </w:tcPr>
          <w:p w14:paraId="0CEEA011" w14:textId="77777777" w:rsidR="00FF680C" w:rsidRPr="00FF680C" w:rsidRDefault="00FF680C" w:rsidP="00FF680C">
            <w:pPr>
              <w:jc w:val="left"/>
            </w:pPr>
            <w:r w:rsidRPr="00FF680C">
              <w:t>Support Vector Machine</w:t>
            </w:r>
          </w:p>
          <w:p w14:paraId="3934168E" w14:textId="4DF79031" w:rsidR="00FF680C" w:rsidRPr="00FF680C" w:rsidRDefault="00FF680C" w:rsidP="00FF680C">
            <w:pPr>
              <w:jc w:val="left"/>
            </w:pPr>
          </w:p>
        </w:tc>
        <w:tc>
          <w:tcPr>
            <w:tcW w:w="0" w:type="auto"/>
            <w:hideMark/>
          </w:tcPr>
          <w:p w14:paraId="1E520E58" w14:textId="77777777" w:rsidR="00FF680C" w:rsidRPr="00FF680C" w:rsidRDefault="00FF680C" w:rsidP="00FF680C">
            <w:r w:rsidRPr="00FF680C">
              <w:t>0</w:t>
            </w:r>
          </w:p>
        </w:tc>
        <w:tc>
          <w:tcPr>
            <w:tcW w:w="0" w:type="auto"/>
            <w:hideMark/>
          </w:tcPr>
          <w:p w14:paraId="4CFD07C1" w14:textId="77777777" w:rsidR="00FF680C" w:rsidRPr="00FF680C" w:rsidRDefault="00FF680C" w:rsidP="00FF680C">
            <w:r w:rsidRPr="00FF680C">
              <w:t>0.76</w:t>
            </w:r>
          </w:p>
        </w:tc>
        <w:tc>
          <w:tcPr>
            <w:tcW w:w="0" w:type="auto"/>
            <w:hideMark/>
          </w:tcPr>
          <w:p w14:paraId="221F6363" w14:textId="77777777" w:rsidR="00FF680C" w:rsidRPr="00FF680C" w:rsidRDefault="00FF680C" w:rsidP="00FF680C">
            <w:r w:rsidRPr="00FF680C">
              <w:t>0.79</w:t>
            </w:r>
          </w:p>
        </w:tc>
        <w:tc>
          <w:tcPr>
            <w:tcW w:w="0" w:type="auto"/>
            <w:hideMark/>
          </w:tcPr>
          <w:p w14:paraId="29349280" w14:textId="77777777" w:rsidR="00FF680C" w:rsidRPr="00FF680C" w:rsidRDefault="00FF680C" w:rsidP="00FF680C">
            <w:r w:rsidRPr="00FF680C">
              <w:t>0.78</w:t>
            </w:r>
          </w:p>
        </w:tc>
        <w:tc>
          <w:tcPr>
            <w:tcW w:w="0" w:type="auto"/>
            <w:hideMark/>
          </w:tcPr>
          <w:p w14:paraId="60E5018E" w14:textId="77777777" w:rsidR="00FF680C" w:rsidRPr="00FF680C" w:rsidRDefault="00FF680C" w:rsidP="00FF680C">
            <w:r w:rsidRPr="00FF680C">
              <w:t>24</w:t>
            </w:r>
          </w:p>
        </w:tc>
        <w:tc>
          <w:tcPr>
            <w:tcW w:w="0" w:type="auto"/>
            <w:hideMark/>
          </w:tcPr>
          <w:p w14:paraId="4C79823F" w14:textId="77777777" w:rsidR="00FF680C" w:rsidRPr="00FF680C" w:rsidRDefault="00FF680C" w:rsidP="00FF680C">
            <w:r w:rsidRPr="00FF680C">
              <w:t>-</w:t>
            </w:r>
          </w:p>
        </w:tc>
        <w:tc>
          <w:tcPr>
            <w:tcW w:w="0" w:type="auto"/>
            <w:hideMark/>
          </w:tcPr>
          <w:p w14:paraId="6C8686AC" w14:textId="77777777" w:rsidR="00FF680C" w:rsidRPr="00FF680C" w:rsidRDefault="00FF680C" w:rsidP="00FF680C">
            <w:r w:rsidRPr="00FF680C">
              <w:t>-</w:t>
            </w:r>
          </w:p>
        </w:tc>
        <w:tc>
          <w:tcPr>
            <w:tcW w:w="0" w:type="auto"/>
            <w:hideMark/>
          </w:tcPr>
          <w:p w14:paraId="7FE961E0" w14:textId="77777777" w:rsidR="00FF680C" w:rsidRPr="00FF680C" w:rsidRDefault="00FF680C" w:rsidP="00FF680C">
            <w:r w:rsidRPr="00FF680C">
              <w:t>-</w:t>
            </w:r>
          </w:p>
        </w:tc>
        <w:tc>
          <w:tcPr>
            <w:tcW w:w="0" w:type="auto"/>
            <w:hideMark/>
          </w:tcPr>
          <w:p w14:paraId="375CD612" w14:textId="77777777" w:rsidR="00FF680C" w:rsidRPr="00FF680C" w:rsidRDefault="00FF680C" w:rsidP="00FF680C">
            <w:r w:rsidRPr="00FF680C">
              <w:t>-</w:t>
            </w:r>
          </w:p>
        </w:tc>
        <w:tc>
          <w:tcPr>
            <w:tcW w:w="0" w:type="auto"/>
            <w:hideMark/>
          </w:tcPr>
          <w:p w14:paraId="7F8D4894" w14:textId="77777777" w:rsidR="00FF680C" w:rsidRPr="00FF680C" w:rsidRDefault="00FF680C" w:rsidP="00FF680C">
            <w:r w:rsidRPr="00FF680C">
              <w:t>-</w:t>
            </w:r>
          </w:p>
        </w:tc>
        <w:tc>
          <w:tcPr>
            <w:tcW w:w="0" w:type="auto"/>
            <w:hideMark/>
          </w:tcPr>
          <w:p w14:paraId="6A264003" w14:textId="77777777" w:rsidR="00FF680C" w:rsidRPr="00FF680C" w:rsidRDefault="00FF680C" w:rsidP="00FF680C">
            <w:r w:rsidRPr="00FF680C">
              <w:t>-</w:t>
            </w:r>
          </w:p>
        </w:tc>
        <w:tc>
          <w:tcPr>
            <w:tcW w:w="0" w:type="auto"/>
            <w:hideMark/>
          </w:tcPr>
          <w:p w14:paraId="5872A2CF" w14:textId="77777777" w:rsidR="00FF680C" w:rsidRPr="00FF680C" w:rsidRDefault="00FF680C" w:rsidP="00FF680C">
            <w:r w:rsidRPr="00FF680C">
              <w:t>-</w:t>
            </w:r>
          </w:p>
        </w:tc>
        <w:tc>
          <w:tcPr>
            <w:tcW w:w="0" w:type="auto"/>
            <w:hideMark/>
          </w:tcPr>
          <w:p w14:paraId="40DCB25F" w14:textId="77777777" w:rsidR="00FF680C" w:rsidRPr="00FF680C" w:rsidRDefault="00FF680C" w:rsidP="00FF680C">
            <w:r w:rsidRPr="00FF680C">
              <w:t>14.75</w:t>
            </w:r>
          </w:p>
        </w:tc>
        <w:tc>
          <w:tcPr>
            <w:tcW w:w="0" w:type="auto"/>
            <w:hideMark/>
          </w:tcPr>
          <w:p w14:paraId="6DB3B1D0" w14:textId="77777777" w:rsidR="00FF680C" w:rsidRPr="00FF680C" w:rsidRDefault="00FF680C" w:rsidP="00FF680C">
            <w:r w:rsidRPr="00FF680C">
              <w:t>14.75</w:t>
            </w:r>
          </w:p>
        </w:tc>
      </w:tr>
      <w:tr w:rsidR="00FF680C" w:rsidRPr="00FF680C" w14:paraId="39C6E752" w14:textId="77777777" w:rsidTr="00FF680C">
        <w:tc>
          <w:tcPr>
            <w:tcW w:w="0" w:type="auto"/>
            <w:vMerge/>
            <w:hideMark/>
          </w:tcPr>
          <w:p w14:paraId="60C2C6BF" w14:textId="7BD09B9C" w:rsidR="00FF680C" w:rsidRPr="00FF680C" w:rsidRDefault="00FF680C" w:rsidP="00FF680C"/>
        </w:tc>
        <w:tc>
          <w:tcPr>
            <w:tcW w:w="0" w:type="auto"/>
            <w:hideMark/>
          </w:tcPr>
          <w:p w14:paraId="2B4F8606" w14:textId="77777777" w:rsidR="00FF680C" w:rsidRPr="00FF680C" w:rsidRDefault="00FF680C" w:rsidP="00FF680C">
            <w:r w:rsidRPr="00FF680C">
              <w:t>1</w:t>
            </w:r>
          </w:p>
        </w:tc>
        <w:tc>
          <w:tcPr>
            <w:tcW w:w="0" w:type="auto"/>
            <w:hideMark/>
          </w:tcPr>
          <w:p w14:paraId="24D55897" w14:textId="77777777" w:rsidR="00FF680C" w:rsidRPr="00FF680C" w:rsidRDefault="00FF680C" w:rsidP="00FF680C">
            <w:r w:rsidRPr="00FF680C">
              <w:t>0.86</w:t>
            </w:r>
          </w:p>
        </w:tc>
        <w:tc>
          <w:tcPr>
            <w:tcW w:w="0" w:type="auto"/>
            <w:hideMark/>
          </w:tcPr>
          <w:p w14:paraId="27B46C7A" w14:textId="77777777" w:rsidR="00FF680C" w:rsidRPr="00FF680C" w:rsidRDefault="00FF680C" w:rsidP="00FF680C">
            <w:r w:rsidRPr="00FF680C">
              <w:t>0.84</w:t>
            </w:r>
          </w:p>
        </w:tc>
        <w:tc>
          <w:tcPr>
            <w:tcW w:w="0" w:type="auto"/>
            <w:hideMark/>
          </w:tcPr>
          <w:p w14:paraId="4FB25312" w14:textId="77777777" w:rsidR="00FF680C" w:rsidRPr="00FF680C" w:rsidRDefault="00FF680C" w:rsidP="00FF680C">
            <w:r w:rsidRPr="00FF680C">
              <w:t>0.85</w:t>
            </w:r>
          </w:p>
        </w:tc>
        <w:tc>
          <w:tcPr>
            <w:tcW w:w="0" w:type="auto"/>
            <w:hideMark/>
          </w:tcPr>
          <w:p w14:paraId="0729AFB6" w14:textId="77777777" w:rsidR="00FF680C" w:rsidRPr="00FF680C" w:rsidRDefault="00FF680C" w:rsidP="00FF680C">
            <w:r w:rsidRPr="00FF680C">
              <w:t>37</w:t>
            </w:r>
          </w:p>
        </w:tc>
        <w:tc>
          <w:tcPr>
            <w:tcW w:w="0" w:type="auto"/>
            <w:hideMark/>
          </w:tcPr>
          <w:p w14:paraId="6546883F" w14:textId="77777777" w:rsidR="00FF680C" w:rsidRPr="00FF680C" w:rsidRDefault="00FF680C" w:rsidP="00FF680C">
            <w:r w:rsidRPr="00FF680C">
              <w:t>0.82</w:t>
            </w:r>
          </w:p>
        </w:tc>
        <w:tc>
          <w:tcPr>
            <w:tcW w:w="0" w:type="auto"/>
            <w:hideMark/>
          </w:tcPr>
          <w:p w14:paraId="5DE5BC64" w14:textId="77777777" w:rsidR="00FF680C" w:rsidRPr="00FF680C" w:rsidRDefault="00FF680C" w:rsidP="00FF680C">
            <w:r w:rsidRPr="00FF680C">
              <w:t>0.81</w:t>
            </w:r>
          </w:p>
        </w:tc>
        <w:tc>
          <w:tcPr>
            <w:tcW w:w="0" w:type="auto"/>
            <w:hideMark/>
          </w:tcPr>
          <w:p w14:paraId="51792A8F" w14:textId="77777777" w:rsidR="00FF680C" w:rsidRPr="00FF680C" w:rsidRDefault="00FF680C" w:rsidP="00FF680C">
            <w:r w:rsidRPr="00FF680C">
              <w:t>0.81</w:t>
            </w:r>
          </w:p>
        </w:tc>
        <w:tc>
          <w:tcPr>
            <w:tcW w:w="0" w:type="auto"/>
            <w:hideMark/>
          </w:tcPr>
          <w:p w14:paraId="30628ECF" w14:textId="77777777" w:rsidR="00FF680C" w:rsidRPr="00FF680C" w:rsidRDefault="00FF680C" w:rsidP="00FF680C">
            <w:r w:rsidRPr="00FF680C">
              <w:t>0.81</w:t>
            </w:r>
          </w:p>
        </w:tc>
        <w:tc>
          <w:tcPr>
            <w:tcW w:w="0" w:type="auto"/>
            <w:hideMark/>
          </w:tcPr>
          <w:p w14:paraId="500D7364" w14:textId="77777777" w:rsidR="00FF680C" w:rsidRPr="00FF680C" w:rsidRDefault="00FF680C" w:rsidP="00FF680C">
            <w:r w:rsidRPr="00FF680C">
              <w:t>0.82</w:t>
            </w:r>
          </w:p>
        </w:tc>
        <w:tc>
          <w:tcPr>
            <w:tcW w:w="0" w:type="auto"/>
            <w:hideMark/>
          </w:tcPr>
          <w:p w14:paraId="2F109527" w14:textId="77777777" w:rsidR="00FF680C" w:rsidRPr="00FF680C" w:rsidRDefault="00FF680C" w:rsidP="00FF680C">
            <w:r w:rsidRPr="00FF680C">
              <w:t>0.82</w:t>
            </w:r>
          </w:p>
        </w:tc>
        <w:tc>
          <w:tcPr>
            <w:tcW w:w="0" w:type="auto"/>
            <w:hideMark/>
          </w:tcPr>
          <w:p w14:paraId="2A36BA22" w14:textId="77777777" w:rsidR="00FF680C" w:rsidRPr="00FF680C" w:rsidRDefault="00FF680C" w:rsidP="00FF680C">
            <w:r w:rsidRPr="00FF680C">
              <w:t>0.82</w:t>
            </w:r>
          </w:p>
        </w:tc>
        <w:tc>
          <w:tcPr>
            <w:tcW w:w="0" w:type="auto"/>
            <w:hideMark/>
          </w:tcPr>
          <w:p w14:paraId="108F7056" w14:textId="77777777" w:rsidR="00FF680C" w:rsidRPr="00FF680C" w:rsidRDefault="00FF680C" w:rsidP="00FF680C">
            <w:r w:rsidRPr="00FF680C">
              <w:t>-</w:t>
            </w:r>
          </w:p>
        </w:tc>
        <w:tc>
          <w:tcPr>
            <w:tcW w:w="0" w:type="auto"/>
            <w:hideMark/>
          </w:tcPr>
          <w:p w14:paraId="69D55FBE" w14:textId="77777777" w:rsidR="00FF680C" w:rsidRPr="00FF680C" w:rsidRDefault="00FF680C" w:rsidP="00FF680C">
            <w:r w:rsidRPr="00FF680C">
              <w:t>-</w:t>
            </w:r>
          </w:p>
        </w:tc>
      </w:tr>
    </w:tbl>
    <w:p w14:paraId="04962D3D" w14:textId="77777777" w:rsidR="00FF680C" w:rsidRPr="00FF680C" w:rsidRDefault="00FF680C" w:rsidP="00FF680C"/>
    <w:p w14:paraId="1EF92384" w14:textId="496702A6" w:rsidR="00D61673" w:rsidRDefault="00492565" w:rsidP="003D352C">
      <w:pPr>
        <w:pStyle w:val="Heading5"/>
      </w:pPr>
      <w:r w:rsidRPr="00492565">
        <w:rPr>
          <w:color w:val="000000"/>
        </w:rPr>
        <w:t>Conclusio</w:t>
      </w:r>
      <w:r w:rsidR="00D61673">
        <w:rPr>
          <w:color w:val="000000"/>
        </w:rPr>
        <w:t>n</w:t>
      </w:r>
    </w:p>
    <w:p w14:paraId="236B8111" w14:textId="4D57C236" w:rsidR="00FF680C" w:rsidRDefault="00FF680C" w:rsidP="00FF680C">
      <w:pPr>
        <w:pStyle w:val="Heading5"/>
        <w:spacing w:line="360" w:lineRule="auto"/>
        <w:rPr>
          <w:b w:val="0"/>
          <w:bCs/>
        </w:rPr>
      </w:pPr>
      <w:r w:rsidRPr="00FF680C">
        <w:rPr>
          <w:b w:val="0"/>
          <w:bCs/>
        </w:rPr>
        <w:t xml:space="preserve">In this case, the research was able to construct ML models of the NCDs prediction based on the anthropometric data, reaching the maximum percentage of prediction equal to </w:t>
      </w:r>
      <w:r w:rsidR="00EB7211">
        <w:rPr>
          <w:b w:val="0"/>
          <w:bCs/>
        </w:rPr>
        <w:t>98.90%</w:t>
      </w:r>
      <w:r w:rsidRPr="00FF680C">
        <w:rPr>
          <w:b w:val="0"/>
          <w:bCs/>
        </w:rPr>
        <w:t xml:space="preserve"> accuracy with Random Forest as the most accurate algorithm. Having </w:t>
      </w:r>
      <w:r w:rsidR="00EB7211">
        <w:rPr>
          <w:b w:val="0"/>
          <w:bCs/>
        </w:rPr>
        <w:t>pinpointed the</w:t>
      </w:r>
      <w:r w:rsidRPr="00FF680C">
        <w:rPr>
          <w:b w:val="0"/>
          <w:bCs/>
        </w:rPr>
        <w:t xml:space="preserve"> risk factor as VFA, the given approach presents an effective screening instrument to detect it in its early stages, which </w:t>
      </w:r>
      <w:r w:rsidR="00EB7211">
        <w:rPr>
          <w:b w:val="0"/>
          <w:bCs/>
        </w:rPr>
        <w:t>decreases</w:t>
      </w:r>
      <w:r w:rsidRPr="00FF680C">
        <w:rPr>
          <w:b w:val="0"/>
          <w:bCs/>
        </w:rPr>
        <w:t xml:space="preserve"> the necessity of more invasive tests and </w:t>
      </w:r>
      <w:r w:rsidR="00EB7211">
        <w:rPr>
          <w:b w:val="0"/>
          <w:bCs/>
        </w:rPr>
        <w:t>aids</w:t>
      </w:r>
      <w:r w:rsidRPr="00FF680C">
        <w:rPr>
          <w:b w:val="0"/>
          <w:bCs/>
        </w:rPr>
        <w:t xml:space="preserve"> health care in such low-resource regions as Sri Lanka. Additional validation by covering a larger dataset dealing with extended validation is planned in the future as well as the implementation of hybrid/deep learning in order to forecast nutritional levels and NCD risk.</w:t>
      </w:r>
    </w:p>
    <w:p w14:paraId="5693D667" w14:textId="6C1CE1CF" w:rsidR="00EB7211" w:rsidRDefault="00D61673" w:rsidP="00EB7211">
      <w:pPr>
        <w:pStyle w:val="Heading5"/>
      </w:pPr>
      <w:r>
        <w:t>References</w:t>
      </w:r>
    </w:p>
    <w:p w14:paraId="130704C2" w14:textId="77777777" w:rsidR="00EB7211" w:rsidRPr="00EB7211" w:rsidRDefault="00EB7211" w:rsidP="00EB7211"/>
    <w:p w14:paraId="269C2E0C" w14:textId="77777777" w:rsidR="00EB7211" w:rsidRPr="00EB7211" w:rsidRDefault="00EB7211" w:rsidP="00EB7211">
      <w:pPr>
        <w:pStyle w:val="EndNoteBibliography"/>
        <w:spacing w:line="360" w:lineRule="auto"/>
        <w:ind w:left="720" w:hanging="720"/>
        <w:rPr>
          <w:rFonts w:ascii="Times New Roman" w:hAnsi="Times New Roman"/>
          <w:sz w:val="22"/>
          <w:szCs w:val="24"/>
        </w:rPr>
      </w:pPr>
      <w:r>
        <w:rPr>
          <w:rFonts w:ascii="Times New Roman" w:hAnsi="Times New Roman"/>
          <w:sz w:val="22"/>
          <w:szCs w:val="24"/>
        </w:rPr>
        <w:fldChar w:fldCharType="begin"/>
      </w:r>
      <w:r>
        <w:rPr>
          <w:rFonts w:ascii="Times New Roman" w:hAnsi="Times New Roman"/>
          <w:sz w:val="22"/>
          <w:szCs w:val="24"/>
        </w:rPr>
        <w:instrText xml:space="preserve"> ADDIN EN.REFLIST </w:instrText>
      </w:r>
      <w:r>
        <w:rPr>
          <w:rFonts w:ascii="Times New Roman" w:hAnsi="Times New Roman"/>
          <w:sz w:val="22"/>
          <w:szCs w:val="24"/>
        </w:rPr>
        <w:fldChar w:fldCharType="separate"/>
      </w:r>
      <w:r w:rsidRPr="00EB7211">
        <w:t>[1]</w:t>
      </w:r>
      <w:r w:rsidRPr="00EB7211">
        <w:rPr>
          <w:sz w:val="22"/>
          <w:szCs w:val="24"/>
        </w:rPr>
        <w:tab/>
      </w:r>
      <w:r w:rsidRPr="00EB7211">
        <w:rPr>
          <w:rFonts w:ascii="Times New Roman" w:hAnsi="Times New Roman"/>
          <w:sz w:val="22"/>
          <w:szCs w:val="24"/>
        </w:rPr>
        <w:t xml:space="preserve">P. E. Petersen, "The World Oral Health Report 2003: continuous improvement of oral health in the 21st century–the approach of the WHO Global Oral Health Programme," </w:t>
      </w:r>
      <w:r w:rsidRPr="00EB7211">
        <w:rPr>
          <w:rFonts w:ascii="Times New Roman" w:hAnsi="Times New Roman"/>
          <w:i/>
          <w:sz w:val="22"/>
          <w:szCs w:val="24"/>
        </w:rPr>
        <w:t xml:space="preserve">Community Dentistry and oral epidemiology, </w:t>
      </w:r>
      <w:r w:rsidRPr="00EB7211">
        <w:rPr>
          <w:rFonts w:ascii="Times New Roman" w:hAnsi="Times New Roman"/>
          <w:sz w:val="22"/>
          <w:szCs w:val="24"/>
        </w:rPr>
        <w:t>vol. 31, pp. 3-24, 2003.</w:t>
      </w:r>
    </w:p>
    <w:p w14:paraId="035F02FB" w14:textId="77777777" w:rsidR="00EB7211" w:rsidRPr="00EB7211" w:rsidRDefault="00EB7211" w:rsidP="00EB7211">
      <w:pPr>
        <w:pStyle w:val="EndNoteBibliography"/>
        <w:spacing w:line="360" w:lineRule="auto"/>
        <w:ind w:left="720" w:hanging="720"/>
        <w:rPr>
          <w:rFonts w:ascii="Times New Roman" w:hAnsi="Times New Roman"/>
          <w:sz w:val="22"/>
          <w:szCs w:val="24"/>
        </w:rPr>
      </w:pPr>
      <w:r w:rsidRPr="00EB7211">
        <w:rPr>
          <w:rFonts w:ascii="Times New Roman" w:hAnsi="Times New Roman"/>
          <w:sz w:val="22"/>
          <w:szCs w:val="24"/>
        </w:rPr>
        <w:t>[2]</w:t>
      </w:r>
      <w:r w:rsidRPr="00EB7211">
        <w:rPr>
          <w:rFonts w:ascii="Times New Roman" w:hAnsi="Times New Roman"/>
          <w:sz w:val="22"/>
          <w:szCs w:val="24"/>
        </w:rPr>
        <w:tab/>
        <w:t xml:space="preserve">D. Abegunde and A. Stanciole, "An estimation of the economic impact of chronic noncommunicable diseases in selected countries," </w:t>
      </w:r>
      <w:r w:rsidRPr="00EB7211">
        <w:rPr>
          <w:rFonts w:ascii="Times New Roman" w:hAnsi="Times New Roman"/>
          <w:i/>
          <w:sz w:val="22"/>
          <w:szCs w:val="24"/>
        </w:rPr>
        <w:t xml:space="preserve">World Health Organization, Department of Chronic Diseases and Health Promotion, </w:t>
      </w:r>
      <w:r w:rsidRPr="00EB7211">
        <w:rPr>
          <w:rFonts w:ascii="Times New Roman" w:hAnsi="Times New Roman"/>
          <w:sz w:val="22"/>
          <w:szCs w:val="24"/>
        </w:rPr>
        <w:t>vol. 2006, 2006.</w:t>
      </w:r>
    </w:p>
    <w:p w14:paraId="1A8954C6" w14:textId="77777777" w:rsidR="00EB7211" w:rsidRPr="00EB7211" w:rsidRDefault="00EB7211" w:rsidP="00EB7211">
      <w:pPr>
        <w:pStyle w:val="EndNoteBibliography"/>
        <w:spacing w:line="360" w:lineRule="auto"/>
        <w:ind w:left="720" w:hanging="720"/>
        <w:rPr>
          <w:rFonts w:ascii="Times New Roman" w:hAnsi="Times New Roman"/>
          <w:sz w:val="22"/>
          <w:szCs w:val="24"/>
        </w:rPr>
      </w:pPr>
      <w:r w:rsidRPr="00EB7211">
        <w:rPr>
          <w:rFonts w:ascii="Times New Roman" w:hAnsi="Times New Roman"/>
          <w:sz w:val="22"/>
          <w:szCs w:val="24"/>
        </w:rPr>
        <w:t>[3]</w:t>
      </w:r>
      <w:r w:rsidRPr="00EB7211">
        <w:rPr>
          <w:rFonts w:ascii="Times New Roman" w:hAnsi="Times New Roman"/>
          <w:sz w:val="22"/>
          <w:szCs w:val="24"/>
        </w:rPr>
        <w:tab/>
        <w:t xml:space="preserve">A. Parashar, M. Willeboordse, A. K. Gupta, and O. C. van Schayck, "Effect of brief interventions to promote behavior change on clinical outcomes of selected non-communicable diseases: The World Health Organization (WHO) Package of Essential Non-communicable disease (PEN) Interventions for primary health care settings–study protocol of a quasi-experimental study," </w:t>
      </w:r>
      <w:r w:rsidRPr="00EB7211">
        <w:rPr>
          <w:rFonts w:ascii="Times New Roman" w:hAnsi="Times New Roman"/>
          <w:i/>
          <w:sz w:val="22"/>
          <w:szCs w:val="24"/>
        </w:rPr>
        <w:t xml:space="preserve">Contemporary Clinical Trials, </w:t>
      </w:r>
      <w:r w:rsidRPr="00EB7211">
        <w:rPr>
          <w:rFonts w:ascii="Times New Roman" w:hAnsi="Times New Roman"/>
          <w:sz w:val="22"/>
          <w:szCs w:val="24"/>
        </w:rPr>
        <w:t>vol. 113, p. 106675, 2022.</w:t>
      </w:r>
    </w:p>
    <w:p w14:paraId="2BECF65D" w14:textId="77777777" w:rsidR="00EB7211" w:rsidRPr="00EB7211" w:rsidRDefault="00EB7211" w:rsidP="00EB7211">
      <w:pPr>
        <w:pStyle w:val="EndNoteBibliography"/>
        <w:spacing w:line="360" w:lineRule="auto"/>
        <w:ind w:left="720" w:hanging="720"/>
        <w:rPr>
          <w:rFonts w:ascii="Times New Roman" w:hAnsi="Times New Roman"/>
          <w:sz w:val="22"/>
          <w:szCs w:val="24"/>
        </w:rPr>
      </w:pPr>
      <w:r w:rsidRPr="00EB7211">
        <w:rPr>
          <w:rFonts w:ascii="Times New Roman" w:hAnsi="Times New Roman"/>
          <w:sz w:val="22"/>
          <w:szCs w:val="24"/>
        </w:rPr>
        <w:t>[4]</w:t>
      </w:r>
      <w:r w:rsidRPr="00EB7211">
        <w:rPr>
          <w:rFonts w:ascii="Times New Roman" w:hAnsi="Times New Roman"/>
          <w:sz w:val="22"/>
          <w:szCs w:val="24"/>
        </w:rPr>
        <w:tab/>
        <w:t xml:space="preserve">A. Bohr and K. Memarzadeh, </w:t>
      </w:r>
      <w:r w:rsidRPr="00EB7211">
        <w:rPr>
          <w:rFonts w:ascii="Times New Roman" w:hAnsi="Times New Roman"/>
          <w:i/>
          <w:sz w:val="22"/>
          <w:szCs w:val="24"/>
        </w:rPr>
        <w:t>Artificial intelligence in healthcare</w:t>
      </w:r>
      <w:r w:rsidRPr="00EB7211">
        <w:rPr>
          <w:rFonts w:ascii="Times New Roman" w:hAnsi="Times New Roman"/>
          <w:sz w:val="22"/>
          <w:szCs w:val="24"/>
        </w:rPr>
        <w:t>. Academic Press, 2020.</w:t>
      </w:r>
    </w:p>
    <w:p w14:paraId="44E69AFE" w14:textId="77777777" w:rsidR="00EB7211" w:rsidRPr="00EB7211" w:rsidRDefault="00EB7211" w:rsidP="00EB7211">
      <w:pPr>
        <w:pStyle w:val="EndNoteBibliography"/>
        <w:spacing w:line="360" w:lineRule="auto"/>
        <w:ind w:left="720" w:hanging="720"/>
        <w:rPr>
          <w:rFonts w:ascii="Times New Roman" w:hAnsi="Times New Roman"/>
          <w:sz w:val="22"/>
          <w:szCs w:val="24"/>
        </w:rPr>
      </w:pPr>
      <w:r w:rsidRPr="00EB7211">
        <w:rPr>
          <w:rFonts w:ascii="Times New Roman" w:hAnsi="Times New Roman"/>
          <w:sz w:val="22"/>
          <w:szCs w:val="24"/>
        </w:rPr>
        <w:t>[5]</w:t>
      </w:r>
      <w:r w:rsidRPr="00EB7211">
        <w:rPr>
          <w:rFonts w:ascii="Times New Roman" w:hAnsi="Times New Roman"/>
          <w:sz w:val="22"/>
          <w:szCs w:val="24"/>
        </w:rPr>
        <w:tab/>
        <w:t xml:space="preserve">I. Kavakiotis, O. Tsave, A. Salifoglou, N. Maglaveras, I. Vlahavas, and I. Chouvarda, "Machine learning and data mining methods in diabetes research," </w:t>
      </w:r>
      <w:r w:rsidRPr="00EB7211">
        <w:rPr>
          <w:rFonts w:ascii="Times New Roman" w:hAnsi="Times New Roman"/>
          <w:i/>
          <w:sz w:val="22"/>
          <w:szCs w:val="24"/>
        </w:rPr>
        <w:t xml:space="preserve">Computational and structural biotechnology journal, </w:t>
      </w:r>
      <w:r w:rsidRPr="00EB7211">
        <w:rPr>
          <w:rFonts w:ascii="Times New Roman" w:hAnsi="Times New Roman"/>
          <w:sz w:val="22"/>
          <w:szCs w:val="24"/>
        </w:rPr>
        <w:t>vol. 15, pp. 104-116, 2017.</w:t>
      </w:r>
    </w:p>
    <w:p w14:paraId="785D7710" w14:textId="64950B7D" w:rsidR="00D61673" w:rsidRDefault="00EB7211" w:rsidP="00EB7211">
      <w:pPr>
        <w:spacing w:line="360" w:lineRule="auto"/>
        <w:rPr>
          <w:rFonts w:ascii="Times New Roman" w:hAnsi="Times New Roman"/>
          <w:sz w:val="22"/>
          <w:szCs w:val="24"/>
        </w:rPr>
      </w:pPr>
      <w:r>
        <w:rPr>
          <w:rFonts w:ascii="Times New Roman" w:hAnsi="Times New Roman"/>
          <w:sz w:val="22"/>
          <w:szCs w:val="24"/>
        </w:rPr>
        <w:lastRenderedPageBreak/>
        <w:fldChar w:fldCharType="end"/>
      </w:r>
    </w:p>
    <w:sectPr w:rsidR="00D61673" w:rsidSect="00F479DD">
      <w:headerReference w:type="default" r:id="rId9"/>
      <w:footerReference w:type="default" r:id="rId10"/>
      <w:pgSz w:w="11907" w:h="16839" w:code="9"/>
      <w:pgMar w:top="1440" w:right="1440" w:bottom="1440" w:left="1440" w:header="720" w:footer="567" w:gutter="0"/>
      <w:pgNumType w:start="1"/>
      <w:cols w:space="72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3D4EE" w14:textId="77777777" w:rsidR="005872B0" w:rsidRDefault="005872B0">
      <w:pPr>
        <w:spacing w:line="240" w:lineRule="auto"/>
      </w:pPr>
      <w:r>
        <w:separator/>
      </w:r>
    </w:p>
  </w:endnote>
  <w:endnote w:type="continuationSeparator" w:id="0">
    <w:p w14:paraId="091039D2" w14:textId="77777777" w:rsidR="005872B0" w:rsidRDefault="00587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charset w:val="00"/>
    <w:family w:val="roman"/>
    <w:pitch w:val="variable"/>
    <w:sig w:usb0="00000007" w:usb1="00000000" w:usb2="00000000" w:usb3="00000000" w:csb0="00000093"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skoola Pota">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no Pro">
    <w:altName w:val="Cambria"/>
    <w:panose1 w:val="00000000000000000000"/>
    <w:charset w:val="00"/>
    <w:family w:val="roman"/>
    <w:notTrueType/>
    <w:pitch w:val="variable"/>
    <w:sig w:usb0="6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18"/>
      </w:rPr>
      <w:id w:val="-374550537"/>
      <w:docPartObj>
        <w:docPartGallery w:val="Page Numbers (Bottom of Page)"/>
        <w:docPartUnique/>
      </w:docPartObj>
    </w:sdtPr>
    <w:sdtEndPr>
      <w:rPr>
        <w:rFonts w:ascii="Palatino" w:hAnsi="Palatino"/>
        <w:noProof/>
        <w:sz w:val="19"/>
      </w:rPr>
    </w:sdtEndPr>
    <w:sdtContent>
      <w:p w14:paraId="644E306B" w14:textId="755917C6" w:rsidR="00974C0D" w:rsidRPr="0005647E" w:rsidRDefault="00974C0D" w:rsidP="0005647E">
        <w:pPr>
          <w:pBdr>
            <w:top w:val="nil"/>
            <w:left w:val="nil"/>
            <w:bottom w:val="nil"/>
            <w:right w:val="nil"/>
            <w:between w:val="nil"/>
          </w:pBdr>
          <w:tabs>
            <w:tab w:val="center" w:pos="4680"/>
            <w:tab w:val="right" w:pos="9360"/>
          </w:tabs>
          <w:spacing w:line="240" w:lineRule="auto"/>
          <w:jc w:val="left"/>
          <w:rPr>
            <w:rFonts w:ascii="Times New Roman" w:eastAsia="Palatino" w:hAnsi="Times New Roman"/>
            <w:color w:val="000000"/>
            <w:sz w:val="18"/>
            <w:szCs w:val="19"/>
          </w:rPr>
        </w:pPr>
        <w:r w:rsidRPr="0005647E">
          <w:rPr>
            <w:rFonts w:ascii="Times New Roman" w:hAnsi="Times New Roman"/>
            <w:sz w:val="18"/>
          </w:rPr>
          <w:t xml:space="preserve"> </w:t>
        </w:r>
        <w:r w:rsidR="00493E09" w:rsidRPr="0005647E">
          <w:rPr>
            <w:rFonts w:ascii="Times New Roman" w:hAnsi="Times New Roman"/>
            <w:sz w:val="18"/>
          </w:rPr>
          <w:t>International Conference on Innovation and Emerging Technologies 202</w:t>
        </w:r>
        <w:r w:rsidR="00B23708">
          <w:rPr>
            <w:rFonts w:ascii="Times New Roman" w:hAnsi="Times New Roman"/>
            <w:sz w:val="18"/>
          </w:rPr>
          <w:t>5</w:t>
        </w:r>
      </w:p>
      <w:p w14:paraId="55AF2FFB" w14:textId="0EF5ACBF" w:rsidR="00974C0D" w:rsidRDefault="00000000" w:rsidP="00F479DD">
        <w:pPr>
          <w:pStyle w:val="Footer"/>
          <w:jc w:val="center"/>
        </w:pPr>
      </w:p>
    </w:sdtContent>
  </w:sdt>
  <w:p w14:paraId="05037A69" w14:textId="77777777" w:rsidR="00974C0D" w:rsidRPr="00105EC3" w:rsidRDefault="00974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68D2F" w14:textId="77777777" w:rsidR="005872B0" w:rsidRDefault="005872B0">
      <w:pPr>
        <w:spacing w:line="240" w:lineRule="auto"/>
      </w:pPr>
      <w:r>
        <w:separator/>
      </w:r>
    </w:p>
  </w:footnote>
  <w:footnote w:type="continuationSeparator" w:id="0">
    <w:p w14:paraId="24669C4F" w14:textId="77777777" w:rsidR="005872B0" w:rsidRDefault="005872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6223" w14:textId="1BFA6565" w:rsidR="00AE7292" w:rsidRDefault="00B23708" w:rsidP="00F479DD">
    <w:pPr>
      <w:pStyle w:val="Header"/>
      <w:jc w:val="left"/>
    </w:pPr>
    <w:r>
      <w:rPr>
        <w:noProof/>
      </w:rPr>
      <w:drawing>
        <wp:anchor distT="0" distB="0" distL="114300" distR="114300" simplePos="0" relativeHeight="251659776" behindDoc="0" locked="0" layoutInCell="1" allowOverlap="1" wp14:anchorId="32EBB15D" wp14:editId="0CFD4E90">
          <wp:simplePos x="0" y="0"/>
          <wp:positionH relativeFrom="margin">
            <wp:align>left</wp:align>
          </wp:positionH>
          <wp:positionV relativeFrom="paragraph">
            <wp:posOffset>-68580</wp:posOffset>
          </wp:positionV>
          <wp:extent cx="1058409" cy="455630"/>
          <wp:effectExtent l="0" t="0" r="8890" b="1905"/>
          <wp:wrapNone/>
          <wp:docPr id="142972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9" cy="455630"/>
                  </a:xfrm>
                  <a:prstGeom prst="rect">
                    <a:avLst/>
                  </a:prstGeom>
                  <a:noFill/>
                  <a:ln>
                    <a:noFill/>
                  </a:ln>
                </pic:spPr>
              </pic:pic>
            </a:graphicData>
          </a:graphic>
        </wp:anchor>
      </w:drawing>
    </w:r>
    <w:r w:rsidR="00AE7292">
      <w:t xml:space="preserve">                                 </w:t>
    </w:r>
  </w:p>
  <w:p w14:paraId="74C6DF7E" w14:textId="191E97C5" w:rsidR="00ED590A" w:rsidRPr="004F6463" w:rsidRDefault="004F6463" w:rsidP="00F479DD">
    <w:pPr>
      <w:pStyle w:val="Header"/>
      <w:jc w:val="right"/>
      <w:rPr>
        <w:rFonts w:ascii="Times New Roman" w:hAnsi="Times New Roman"/>
        <w:sz w:val="22"/>
        <w:szCs w:val="22"/>
      </w:rPr>
    </w:pPr>
    <w:r w:rsidRPr="004F6463">
      <w:rPr>
        <w:rFonts w:ascii="Times New Roman" w:hAnsi="Times New Roman"/>
        <w:sz w:val="22"/>
        <w:szCs w:val="22"/>
      </w:rPr>
      <w:t>ICIET/Track Name/</w:t>
    </w:r>
    <w:r w:rsidR="00A8499E" w:rsidRPr="004F6463">
      <w:rPr>
        <w:rFonts w:ascii="Times New Roman" w:hAnsi="Times New Roman"/>
        <w:sz w:val="22"/>
        <w:szCs w:val="22"/>
      </w:rPr>
      <w:t>202</w:t>
    </w:r>
    <w:r w:rsidR="00B23708">
      <w:rPr>
        <w:rFonts w:ascii="Times New Roman" w:hAnsi="Times New Roman"/>
        <w:sz w:val="22"/>
        <w:szCs w:val="22"/>
      </w:rPr>
      <w:t>5</w:t>
    </w:r>
    <w:r w:rsidRPr="004F6463">
      <w:rPr>
        <w:rFonts w:ascii="Times New Roman" w:hAnsi="Times New Roman"/>
        <w:sz w:val="22"/>
        <w:szCs w:val="22"/>
      </w:rPr>
      <w:t>/999</w:t>
    </w:r>
  </w:p>
  <w:p w14:paraId="0000005E" w14:textId="77777777" w:rsidR="00974C0D" w:rsidRPr="00F92F0C" w:rsidRDefault="00974C0D">
    <w:pPr>
      <w:pBdr>
        <w:top w:val="nil"/>
        <w:left w:val="nil"/>
        <w:bottom w:val="nil"/>
        <w:right w:val="nil"/>
        <w:between w:val="nil"/>
      </w:pBdr>
      <w:tabs>
        <w:tab w:val="center" w:pos="4680"/>
        <w:tab w:val="right" w:pos="9360"/>
      </w:tabs>
      <w:spacing w:line="240" w:lineRule="auto"/>
      <w:rPr>
        <w:rFonts w:eastAsia="Palatino" w:cs="Palatino"/>
        <w:color w:val="000000"/>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132"/>
    <w:multiLevelType w:val="hybridMultilevel"/>
    <w:tmpl w:val="723E4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4ADB"/>
    <w:multiLevelType w:val="multilevel"/>
    <w:tmpl w:val="0104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F4B83"/>
    <w:multiLevelType w:val="hybridMultilevel"/>
    <w:tmpl w:val="37FAE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E6517"/>
    <w:multiLevelType w:val="hybridMultilevel"/>
    <w:tmpl w:val="D980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12FA8"/>
    <w:multiLevelType w:val="hybridMultilevel"/>
    <w:tmpl w:val="0E448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82DD6"/>
    <w:multiLevelType w:val="multilevel"/>
    <w:tmpl w:val="4D5ADC4E"/>
    <w:lvl w:ilvl="0">
      <w:start w:val="1"/>
      <w:numFmt w:val="decimal"/>
      <w:lvlText w:val="[%1]"/>
      <w:lvlJc w:val="left"/>
      <w:pPr>
        <w:tabs>
          <w:tab w:val="num" w:pos="360"/>
        </w:tabs>
        <w:ind w:left="360" w:hanging="360"/>
      </w:pPr>
      <w:rPr>
        <w:rFonts w:hint="default"/>
        <w:sz w:val="2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17251F7"/>
    <w:multiLevelType w:val="hybridMultilevel"/>
    <w:tmpl w:val="94AAB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152B7"/>
    <w:multiLevelType w:val="hybridMultilevel"/>
    <w:tmpl w:val="18861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143615">
    <w:abstractNumId w:val="3"/>
  </w:num>
  <w:num w:numId="2" w16cid:durableId="295839726">
    <w:abstractNumId w:val="6"/>
  </w:num>
  <w:num w:numId="3" w16cid:durableId="1495797610">
    <w:abstractNumId w:val="4"/>
  </w:num>
  <w:num w:numId="4" w16cid:durableId="1276673105">
    <w:abstractNumId w:val="0"/>
  </w:num>
  <w:num w:numId="5" w16cid:durableId="371803295">
    <w:abstractNumId w:val="2"/>
  </w:num>
  <w:num w:numId="6" w16cid:durableId="1704137551">
    <w:abstractNumId w:val="7"/>
  </w:num>
  <w:num w:numId="7" w16cid:durableId="1184243719">
    <w:abstractNumId w:val="1"/>
  </w:num>
  <w:num w:numId="8" w16cid:durableId="920800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2NzM0NDQ3tjQwMTFU0lEKTi0uzszPAykwrAUArpuQr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2a2fwa2frxheratpvvathax5t00ra9d0v&quot;&gt;My EndNote Library&lt;record-ids&gt;&lt;item&gt;102&lt;/item&gt;&lt;item&gt;103&lt;/item&gt;&lt;item&gt;104&lt;/item&gt;&lt;item&gt;105&lt;/item&gt;&lt;item&gt;106&lt;/item&gt;&lt;/record-ids&gt;&lt;/item&gt;&lt;/Libraries&gt;"/>
  </w:docVars>
  <w:rsids>
    <w:rsidRoot w:val="00064633"/>
    <w:rsid w:val="00004589"/>
    <w:rsid w:val="00037431"/>
    <w:rsid w:val="00050E33"/>
    <w:rsid w:val="00054359"/>
    <w:rsid w:val="0005647E"/>
    <w:rsid w:val="00061091"/>
    <w:rsid w:val="00064633"/>
    <w:rsid w:val="0006660F"/>
    <w:rsid w:val="000C3201"/>
    <w:rsid w:val="000F232D"/>
    <w:rsid w:val="00104735"/>
    <w:rsid w:val="00105EC3"/>
    <w:rsid w:val="00146268"/>
    <w:rsid w:val="0018055F"/>
    <w:rsid w:val="001D36B1"/>
    <w:rsid w:val="001E221D"/>
    <w:rsid w:val="002044BA"/>
    <w:rsid w:val="00213D94"/>
    <w:rsid w:val="0025303B"/>
    <w:rsid w:val="00290944"/>
    <w:rsid w:val="00292108"/>
    <w:rsid w:val="002A57BA"/>
    <w:rsid w:val="002B75C1"/>
    <w:rsid w:val="002F511A"/>
    <w:rsid w:val="00300E2B"/>
    <w:rsid w:val="00302035"/>
    <w:rsid w:val="003057B3"/>
    <w:rsid w:val="003206A7"/>
    <w:rsid w:val="003339F2"/>
    <w:rsid w:val="0033752D"/>
    <w:rsid w:val="003515B4"/>
    <w:rsid w:val="00355887"/>
    <w:rsid w:val="003A0D64"/>
    <w:rsid w:val="003A33BA"/>
    <w:rsid w:val="003B742D"/>
    <w:rsid w:val="003C11FF"/>
    <w:rsid w:val="003D352C"/>
    <w:rsid w:val="003D58F5"/>
    <w:rsid w:val="003E7936"/>
    <w:rsid w:val="003F29F4"/>
    <w:rsid w:val="00414868"/>
    <w:rsid w:val="00447D8E"/>
    <w:rsid w:val="004506D8"/>
    <w:rsid w:val="0047400F"/>
    <w:rsid w:val="00492565"/>
    <w:rsid w:val="00493E09"/>
    <w:rsid w:val="004E1550"/>
    <w:rsid w:val="004F4A57"/>
    <w:rsid w:val="004F6463"/>
    <w:rsid w:val="005006AF"/>
    <w:rsid w:val="005275C2"/>
    <w:rsid w:val="00533E4F"/>
    <w:rsid w:val="005358EF"/>
    <w:rsid w:val="00536AAF"/>
    <w:rsid w:val="00537836"/>
    <w:rsid w:val="005473DC"/>
    <w:rsid w:val="00564D3D"/>
    <w:rsid w:val="00577028"/>
    <w:rsid w:val="005872B0"/>
    <w:rsid w:val="005E6F5B"/>
    <w:rsid w:val="005F6005"/>
    <w:rsid w:val="005F7765"/>
    <w:rsid w:val="006069DC"/>
    <w:rsid w:val="006124B5"/>
    <w:rsid w:val="0063381C"/>
    <w:rsid w:val="00650863"/>
    <w:rsid w:val="0066432D"/>
    <w:rsid w:val="00692AEE"/>
    <w:rsid w:val="006C4F37"/>
    <w:rsid w:val="006C5A1A"/>
    <w:rsid w:val="006C7047"/>
    <w:rsid w:val="006D0B07"/>
    <w:rsid w:val="006E3557"/>
    <w:rsid w:val="006F6E9A"/>
    <w:rsid w:val="006F7DD9"/>
    <w:rsid w:val="007013B0"/>
    <w:rsid w:val="00704888"/>
    <w:rsid w:val="007261DE"/>
    <w:rsid w:val="007D32BD"/>
    <w:rsid w:val="008079BF"/>
    <w:rsid w:val="0084756F"/>
    <w:rsid w:val="0085603E"/>
    <w:rsid w:val="00890F08"/>
    <w:rsid w:val="008A3D6E"/>
    <w:rsid w:val="008B03DC"/>
    <w:rsid w:val="008C50B3"/>
    <w:rsid w:val="008F2549"/>
    <w:rsid w:val="00900ACD"/>
    <w:rsid w:val="009152E9"/>
    <w:rsid w:val="00920B14"/>
    <w:rsid w:val="00950701"/>
    <w:rsid w:val="00960AB4"/>
    <w:rsid w:val="00974C0D"/>
    <w:rsid w:val="009C6AA2"/>
    <w:rsid w:val="009E2828"/>
    <w:rsid w:val="009F2F71"/>
    <w:rsid w:val="00A145AE"/>
    <w:rsid w:val="00A1785D"/>
    <w:rsid w:val="00A401B7"/>
    <w:rsid w:val="00A51B60"/>
    <w:rsid w:val="00A52CAD"/>
    <w:rsid w:val="00A67C15"/>
    <w:rsid w:val="00A8499E"/>
    <w:rsid w:val="00A92A72"/>
    <w:rsid w:val="00AE7292"/>
    <w:rsid w:val="00B23708"/>
    <w:rsid w:val="00BA1B30"/>
    <w:rsid w:val="00C21E20"/>
    <w:rsid w:val="00C31160"/>
    <w:rsid w:val="00C314EB"/>
    <w:rsid w:val="00C35955"/>
    <w:rsid w:val="00C51006"/>
    <w:rsid w:val="00C57267"/>
    <w:rsid w:val="00C57BE4"/>
    <w:rsid w:val="00C80176"/>
    <w:rsid w:val="00C9185A"/>
    <w:rsid w:val="00C93E8B"/>
    <w:rsid w:val="00CA2D12"/>
    <w:rsid w:val="00CA47EE"/>
    <w:rsid w:val="00CB1959"/>
    <w:rsid w:val="00CC1F61"/>
    <w:rsid w:val="00D02091"/>
    <w:rsid w:val="00D021A5"/>
    <w:rsid w:val="00D03564"/>
    <w:rsid w:val="00D07C9F"/>
    <w:rsid w:val="00D16B9F"/>
    <w:rsid w:val="00D61673"/>
    <w:rsid w:val="00D621D7"/>
    <w:rsid w:val="00D66587"/>
    <w:rsid w:val="00D67CF2"/>
    <w:rsid w:val="00D74C0C"/>
    <w:rsid w:val="00D755B6"/>
    <w:rsid w:val="00D77DCA"/>
    <w:rsid w:val="00D8324D"/>
    <w:rsid w:val="00D95380"/>
    <w:rsid w:val="00DF7374"/>
    <w:rsid w:val="00E10C93"/>
    <w:rsid w:val="00E1633B"/>
    <w:rsid w:val="00EA1A0B"/>
    <w:rsid w:val="00EB7211"/>
    <w:rsid w:val="00ED590A"/>
    <w:rsid w:val="00ED5922"/>
    <w:rsid w:val="00EF48D8"/>
    <w:rsid w:val="00F2341C"/>
    <w:rsid w:val="00F4038E"/>
    <w:rsid w:val="00F479DD"/>
    <w:rsid w:val="00F624FF"/>
    <w:rsid w:val="00F92F0C"/>
    <w:rsid w:val="00FF0CA2"/>
    <w:rsid w:val="00FF680C"/>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B790828"/>
  <w15:docId w15:val="{006ABB50-616F-4006-BAFF-1127FA18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w:eastAsiaTheme="minorEastAsia" w:hAnsi="Palatino" w:cs="Palatino"/>
        <w:sz w:val="19"/>
        <w:szCs w:val="19"/>
        <w:lang w:val="en-US" w:eastAsia="ja-JP" w:bidi="si-LK"/>
      </w:rPr>
    </w:rPrDefault>
    <w:pPrDefault>
      <w:pPr>
        <w:widowControl w:val="0"/>
        <w:spacing w:line="23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035"/>
    <w:pPr>
      <w:spacing w:line="230" w:lineRule="exact"/>
    </w:pPr>
    <w:rPr>
      <w:rFonts w:eastAsia="Times New Roman" w:cs="Times New Roman"/>
      <w:kern w:val="16"/>
      <w:szCs w:val="20"/>
    </w:rPr>
  </w:style>
  <w:style w:type="paragraph" w:styleId="Heading1">
    <w:name w:val="heading 1"/>
    <w:aliases w:val="3. Author Affiliations"/>
    <w:basedOn w:val="Normal"/>
    <w:next w:val="Normal"/>
    <w:link w:val="Heading1Char"/>
    <w:uiPriority w:val="9"/>
    <w:qFormat/>
    <w:rsid w:val="00146268"/>
    <w:pPr>
      <w:keepNext/>
      <w:keepLines/>
      <w:spacing w:before="240" w:line="240" w:lineRule="auto"/>
      <w:jc w:val="center"/>
      <w:outlineLvl w:val="0"/>
    </w:pPr>
    <w:rPr>
      <w:rFonts w:ascii="Times New Roman" w:eastAsiaTheme="majorEastAsia" w:hAnsi="Times New Roman" w:cstheme="majorBidi"/>
      <w:i/>
      <w:sz w:val="22"/>
      <w:szCs w:val="32"/>
    </w:rPr>
  </w:style>
  <w:style w:type="paragraph" w:styleId="Heading2">
    <w:name w:val="heading 2"/>
    <w:aliases w:val="4. Email correspondence"/>
    <w:basedOn w:val="ABSTRACT"/>
    <w:next w:val="BodyText"/>
    <w:link w:val="Heading2Char"/>
    <w:uiPriority w:val="9"/>
    <w:unhideWhenUsed/>
    <w:qFormat/>
    <w:rsid w:val="003D352C"/>
    <w:pPr>
      <w:keepNext/>
      <w:keepLines/>
      <w:spacing w:before="240" w:after="0" w:line="240" w:lineRule="auto"/>
      <w:ind w:left="0" w:right="0"/>
      <w:jc w:val="center"/>
      <w:outlineLvl w:val="1"/>
    </w:pPr>
    <w:rPr>
      <w:rFonts w:ascii="Times New Roman" w:eastAsiaTheme="majorEastAsia" w:hAnsi="Times New Roman" w:cstheme="majorBidi"/>
      <w:i/>
      <w:color w:val="000000" w:themeColor="text1"/>
      <w:sz w:val="22"/>
      <w:szCs w:val="26"/>
    </w:rPr>
  </w:style>
  <w:style w:type="paragraph" w:styleId="Heading3">
    <w:name w:val="heading 3"/>
    <w:aliases w:val="7. Figure and Table caption"/>
    <w:basedOn w:val="Normal"/>
    <w:next w:val="Normal"/>
    <w:link w:val="Heading3Char"/>
    <w:uiPriority w:val="9"/>
    <w:unhideWhenUsed/>
    <w:qFormat/>
    <w:rsid w:val="00146268"/>
    <w:pPr>
      <w:keepNext/>
      <w:keepLines/>
      <w:spacing w:before="240" w:line="360" w:lineRule="auto"/>
      <w:outlineLvl w:val="2"/>
    </w:pPr>
    <w:rPr>
      <w:rFonts w:ascii="Times New Roman" w:eastAsiaTheme="majorEastAsia" w:hAnsi="Times New Roman" w:cstheme="majorBidi"/>
      <w:b/>
      <w:color w:val="000000" w:themeColor="text1"/>
      <w:sz w:val="22"/>
      <w:szCs w:val="24"/>
    </w:rPr>
  </w:style>
  <w:style w:type="paragraph" w:styleId="Heading4">
    <w:name w:val="heading 4"/>
    <w:aliases w:val="Body Text all"/>
    <w:basedOn w:val="Normal"/>
    <w:next w:val="Normal"/>
    <w:link w:val="Heading4Char"/>
    <w:uiPriority w:val="9"/>
    <w:unhideWhenUsed/>
    <w:rsid w:val="003D352C"/>
    <w:pPr>
      <w:keepNext/>
      <w:keepLines/>
      <w:spacing w:before="240" w:line="360" w:lineRule="auto"/>
      <w:outlineLvl w:val="3"/>
      <w15:collapsed/>
    </w:pPr>
    <w:rPr>
      <w:rFonts w:ascii="Times New Roman" w:eastAsiaTheme="majorEastAsia" w:hAnsi="Times New Roman" w:cstheme="majorBidi"/>
      <w:iCs/>
      <w:color w:val="000000" w:themeColor="text1"/>
      <w:sz w:val="22"/>
    </w:rPr>
  </w:style>
  <w:style w:type="paragraph" w:styleId="Heading5">
    <w:name w:val="heading 5"/>
    <w:aliases w:val="5. LV  2 Headings"/>
    <w:basedOn w:val="Normal"/>
    <w:next w:val="Normal"/>
    <w:uiPriority w:val="9"/>
    <w:unhideWhenUsed/>
    <w:qFormat/>
    <w:rsid w:val="00146268"/>
    <w:pPr>
      <w:keepNext/>
      <w:keepLines/>
      <w:spacing w:before="220" w:after="40"/>
      <w:outlineLvl w:val="4"/>
    </w:pPr>
    <w:rPr>
      <w:rFonts w:ascii="Times New Roman" w:hAnsi="Times New Roman"/>
      <w:b/>
      <w:sz w:val="22"/>
      <w:szCs w:val="22"/>
    </w:rPr>
  </w:style>
  <w:style w:type="paragraph" w:styleId="Heading6">
    <w:name w:val="heading 6"/>
    <w:basedOn w:val="Normal"/>
    <w:next w:val="Normal"/>
    <w:uiPriority w:val="9"/>
    <w:semiHidden/>
    <w:unhideWhenUsed/>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1. Title"/>
    <w:basedOn w:val="Normal"/>
    <w:next w:val="Normal"/>
    <w:uiPriority w:val="10"/>
    <w:rsid w:val="00302035"/>
    <w:pPr>
      <w:keepNext/>
      <w:keepLines/>
      <w:spacing w:before="240" w:line="360" w:lineRule="auto"/>
    </w:pPr>
    <w:rPr>
      <w:b/>
      <w:sz w:val="20"/>
      <w:szCs w:val="72"/>
    </w:rPr>
  </w:style>
  <w:style w:type="paragraph" w:styleId="Header">
    <w:name w:val="header"/>
    <w:basedOn w:val="Normal"/>
    <w:link w:val="HeaderChar"/>
    <w:uiPriority w:val="99"/>
    <w:unhideWhenUsed/>
    <w:rsid w:val="00B73791"/>
    <w:pPr>
      <w:tabs>
        <w:tab w:val="center" w:pos="4680"/>
        <w:tab w:val="right" w:pos="9360"/>
      </w:tabs>
      <w:spacing w:line="240" w:lineRule="auto"/>
    </w:pPr>
  </w:style>
  <w:style w:type="character" w:customStyle="1" w:styleId="HeaderChar">
    <w:name w:val="Header Char"/>
    <w:basedOn w:val="DefaultParagraphFont"/>
    <w:link w:val="Header"/>
    <w:uiPriority w:val="99"/>
    <w:rsid w:val="00B73791"/>
  </w:style>
  <w:style w:type="paragraph" w:styleId="Footer">
    <w:name w:val="footer"/>
    <w:basedOn w:val="Normal"/>
    <w:link w:val="FooterChar"/>
    <w:uiPriority w:val="99"/>
    <w:unhideWhenUsed/>
    <w:rsid w:val="00B73791"/>
    <w:pPr>
      <w:tabs>
        <w:tab w:val="center" w:pos="4680"/>
        <w:tab w:val="right" w:pos="9360"/>
      </w:tabs>
      <w:spacing w:line="240" w:lineRule="auto"/>
    </w:pPr>
  </w:style>
  <w:style w:type="character" w:customStyle="1" w:styleId="FooterChar">
    <w:name w:val="Footer Char"/>
    <w:basedOn w:val="DefaultParagraphFont"/>
    <w:link w:val="Footer"/>
    <w:uiPriority w:val="99"/>
    <w:rsid w:val="00B73791"/>
  </w:style>
  <w:style w:type="paragraph" w:styleId="NoSpacing">
    <w:name w:val="No Spacing"/>
    <w:aliases w:val="2. Author Names"/>
    <w:uiPriority w:val="1"/>
    <w:qFormat/>
    <w:rsid w:val="00146268"/>
    <w:pPr>
      <w:spacing w:before="240" w:line="240" w:lineRule="auto"/>
      <w:jc w:val="center"/>
    </w:pPr>
    <w:rPr>
      <w:rFonts w:ascii="Times New Roman" w:eastAsia="Times New Roman" w:hAnsi="Times New Roman" w:cs="Times New Roman"/>
      <w:color w:val="000000" w:themeColor="text1"/>
      <w:kern w:val="16"/>
      <w:sz w:val="22"/>
      <w:szCs w:val="20"/>
    </w:rPr>
  </w:style>
  <w:style w:type="character" w:customStyle="1" w:styleId="Heading1Char">
    <w:name w:val="Heading 1 Char"/>
    <w:aliases w:val="3. Author Affiliations Char"/>
    <w:basedOn w:val="DefaultParagraphFont"/>
    <w:link w:val="Heading1"/>
    <w:uiPriority w:val="9"/>
    <w:rsid w:val="00146268"/>
    <w:rPr>
      <w:rFonts w:ascii="Times New Roman" w:eastAsiaTheme="majorEastAsia" w:hAnsi="Times New Roman" w:cstheme="majorBidi"/>
      <w:i/>
      <w:kern w:val="16"/>
      <w:sz w:val="22"/>
      <w:szCs w:val="32"/>
    </w:rPr>
  </w:style>
  <w:style w:type="character" w:customStyle="1" w:styleId="Heading2Char">
    <w:name w:val="Heading 2 Char"/>
    <w:aliases w:val="4. Email correspondence Char"/>
    <w:basedOn w:val="DefaultParagraphFont"/>
    <w:link w:val="Heading2"/>
    <w:uiPriority w:val="9"/>
    <w:rsid w:val="003D352C"/>
    <w:rPr>
      <w:rFonts w:ascii="Times New Roman" w:eastAsiaTheme="majorEastAsia" w:hAnsi="Times New Roman" w:cstheme="majorBidi"/>
      <w:i/>
      <w:color w:val="000000" w:themeColor="text1"/>
      <w:kern w:val="16"/>
      <w:sz w:val="22"/>
      <w:szCs w:val="26"/>
    </w:rPr>
  </w:style>
  <w:style w:type="paragraph" w:customStyle="1" w:styleId="AuthorsFull">
    <w:name w:val="Authors Full"/>
    <w:basedOn w:val="Normal"/>
    <w:rsid w:val="00B73791"/>
    <w:pPr>
      <w:widowControl/>
      <w:spacing w:line="240" w:lineRule="auto"/>
      <w:jc w:val="left"/>
    </w:pPr>
    <w:rPr>
      <w:rFonts w:ascii="Times New Roman" w:eastAsia="MS Mincho" w:hAnsi="Times New Roman"/>
      <w:i/>
      <w:kern w:val="0"/>
      <w:sz w:val="24"/>
      <w:szCs w:val="24"/>
    </w:rPr>
  </w:style>
  <w:style w:type="paragraph" w:customStyle="1" w:styleId="Addresses">
    <w:name w:val="Addresses"/>
    <w:basedOn w:val="Normal"/>
    <w:rsid w:val="00B73791"/>
    <w:pPr>
      <w:widowControl/>
      <w:spacing w:line="240" w:lineRule="auto"/>
      <w:jc w:val="left"/>
    </w:pPr>
    <w:rPr>
      <w:rFonts w:ascii="Times New Roman" w:eastAsia="MS Mincho" w:hAnsi="Times New Roman"/>
      <w:kern w:val="0"/>
      <w:sz w:val="24"/>
      <w:szCs w:val="24"/>
    </w:rPr>
  </w:style>
  <w:style w:type="paragraph" w:customStyle="1" w:styleId="Abstract0">
    <w:name w:val="Abstract"/>
    <w:basedOn w:val="Normal"/>
    <w:autoRedefine/>
    <w:rsid w:val="00B73791"/>
    <w:pPr>
      <w:widowControl/>
      <w:spacing w:line="480" w:lineRule="auto"/>
      <w:jc w:val="left"/>
    </w:pPr>
    <w:rPr>
      <w:rFonts w:ascii="Times New Roman" w:eastAsia="MS Mincho" w:hAnsi="Times New Roman"/>
      <w:kern w:val="0"/>
      <w:sz w:val="24"/>
      <w:szCs w:val="24"/>
    </w:rPr>
  </w:style>
  <w:style w:type="character" w:customStyle="1" w:styleId="Heading4Char">
    <w:name w:val="Heading 4 Char"/>
    <w:aliases w:val="Body Text all Char"/>
    <w:basedOn w:val="DefaultParagraphFont"/>
    <w:link w:val="Heading4"/>
    <w:uiPriority w:val="9"/>
    <w:rsid w:val="003D352C"/>
    <w:rPr>
      <w:rFonts w:ascii="Times New Roman" w:eastAsiaTheme="majorEastAsia" w:hAnsi="Times New Roman" w:cstheme="majorBidi"/>
      <w:iCs/>
      <w:color w:val="000000" w:themeColor="text1"/>
      <w:kern w:val="16"/>
      <w:sz w:val="22"/>
      <w:szCs w:val="20"/>
    </w:rPr>
  </w:style>
  <w:style w:type="paragraph" w:styleId="NormalWeb">
    <w:name w:val="Normal (Web)"/>
    <w:basedOn w:val="Normal"/>
    <w:uiPriority w:val="99"/>
    <w:semiHidden/>
    <w:unhideWhenUsed/>
    <w:rsid w:val="00B73791"/>
    <w:pPr>
      <w:widowControl/>
      <w:spacing w:before="100" w:beforeAutospacing="1" w:after="100" w:afterAutospacing="1" w:line="240" w:lineRule="auto"/>
      <w:jc w:val="left"/>
    </w:pPr>
    <w:rPr>
      <w:rFonts w:ascii="Times New Roman" w:hAnsi="Times New Roman"/>
      <w:kern w:val="0"/>
      <w:sz w:val="24"/>
      <w:szCs w:val="24"/>
    </w:rPr>
  </w:style>
  <w:style w:type="paragraph" w:customStyle="1" w:styleId="Legend">
    <w:name w:val="Legend"/>
    <w:basedOn w:val="Normal"/>
    <w:rsid w:val="00B73791"/>
    <w:pPr>
      <w:widowControl/>
      <w:spacing w:line="240" w:lineRule="auto"/>
      <w:jc w:val="left"/>
    </w:pPr>
    <w:rPr>
      <w:rFonts w:ascii="Times New Roman" w:eastAsia="MS Mincho" w:hAnsi="Times New Roman"/>
      <w:kern w:val="0"/>
      <w:sz w:val="24"/>
      <w:szCs w:val="24"/>
    </w:rPr>
  </w:style>
  <w:style w:type="paragraph" w:customStyle="1" w:styleId="MainText">
    <w:name w:val="Main Text"/>
    <w:basedOn w:val="Normal"/>
    <w:link w:val="MainTextChar"/>
    <w:rsid w:val="00B73791"/>
    <w:pPr>
      <w:widowControl/>
      <w:spacing w:line="480" w:lineRule="auto"/>
      <w:jc w:val="left"/>
    </w:pPr>
    <w:rPr>
      <w:rFonts w:ascii="Times New Roman" w:eastAsia="MS Mincho" w:hAnsi="Times New Roman"/>
      <w:kern w:val="0"/>
      <w:sz w:val="24"/>
      <w:szCs w:val="24"/>
    </w:rPr>
  </w:style>
  <w:style w:type="character" w:customStyle="1" w:styleId="MainTextChar">
    <w:name w:val="Main Text Char"/>
    <w:link w:val="MainText"/>
    <w:rsid w:val="00B73791"/>
    <w:rPr>
      <w:rFonts w:ascii="Times New Roman" w:eastAsia="MS Mincho" w:hAnsi="Times New Roman" w:cs="Times New Roman"/>
      <w:sz w:val="24"/>
      <w:szCs w:val="24"/>
      <w:lang w:eastAsia="ja-JP"/>
    </w:rPr>
  </w:style>
  <w:style w:type="paragraph" w:styleId="BodyText">
    <w:name w:val="Body Text"/>
    <w:basedOn w:val="Normal"/>
    <w:link w:val="BodyTextChar"/>
    <w:rsid w:val="008A1055"/>
    <w:pPr>
      <w:widowControl/>
      <w:tabs>
        <w:tab w:val="left" w:pos="288"/>
      </w:tabs>
      <w:spacing w:after="120" w:line="228" w:lineRule="auto"/>
      <w:ind w:firstLine="288"/>
    </w:pPr>
    <w:rPr>
      <w:rFonts w:ascii="Times New Roman" w:eastAsia="SimSun" w:hAnsi="Times New Roman"/>
      <w:spacing w:val="-1"/>
      <w:kern w:val="0"/>
      <w:sz w:val="20"/>
    </w:rPr>
  </w:style>
  <w:style w:type="character" w:customStyle="1" w:styleId="BodyTextChar">
    <w:name w:val="Body Text Char"/>
    <w:basedOn w:val="DefaultParagraphFont"/>
    <w:link w:val="BodyText"/>
    <w:rsid w:val="008A1055"/>
    <w:rPr>
      <w:rFonts w:ascii="Times New Roman" w:eastAsia="SimSun" w:hAnsi="Times New Roman" w:cs="Times New Roman"/>
      <w:spacing w:val="-1"/>
      <w:sz w:val="20"/>
      <w:szCs w:val="20"/>
    </w:rPr>
  </w:style>
  <w:style w:type="character" w:customStyle="1" w:styleId="Heading3Char">
    <w:name w:val="Heading 3 Char"/>
    <w:aliases w:val="7. Figure and Table caption Char"/>
    <w:basedOn w:val="DefaultParagraphFont"/>
    <w:link w:val="Heading3"/>
    <w:uiPriority w:val="9"/>
    <w:rsid w:val="00146268"/>
    <w:rPr>
      <w:rFonts w:ascii="Times New Roman" w:eastAsiaTheme="majorEastAsia" w:hAnsi="Times New Roman" w:cstheme="majorBidi"/>
      <w:b/>
      <w:color w:val="000000" w:themeColor="text1"/>
      <w:kern w:val="16"/>
      <w:sz w:val="22"/>
      <w:szCs w:val="24"/>
    </w:rPr>
  </w:style>
  <w:style w:type="paragraph" w:customStyle="1" w:styleId="Head1">
    <w:name w:val="Head 1"/>
    <w:basedOn w:val="Normal"/>
    <w:autoRedefine/>
    <w:rsid w:val="008A1055"/>
    <w:pPr>
      <w:widowControl/>
      <w:spacing w:line="360" w:lineRule="auto"/>
      <w:jc w:val="left"/>
    </w:pPr>
    <w:rPr>
      <w:rFonts w:ascii="Times New Roman" w:eastAsia="MS Mincho" w:hAnsi="Times New Roman"/>
      <w:b/>
      <w:kern w:val="0"/>
      <w:sz w:val="24"/>
      <w:szCs w:val="24"/>
    </w:rPr>
  </w:style>
  <w:style w:type="paragraph" w:customStyle="1" w:styleId="ExperimentalText">
    <w:name w:val="Experimental Text"/>
    <w:basedOn w:val="Normal"/>
    <w:link w:val="ExperimentalTextChar"/>
    <w:rsid w:val="008A1055"/>
    <w:pPr>
      <w:widowControl/>
      <w:spacing w:line="480" w:lineRule="auto"/>
      <w:jc w:val="left"/>
    </w:pPr>
    <w:rPr>
      <w:rFonts w:ascii="Times New Roman" w:eastAsia="MS Mincho" w:hAnsi="Times New Roman"/>
      <w:kern w:val="0"/>
      <w:sz w:val="24"/>
      <w:szCs w:val="24"/>
    </w:rPr>
  </w:style>
  <w:style w:type="character" w:customStyle="1" w:styleId="ExperimentalTextChar">
    <w:name w:val="Experimental Text Char"/>
    <w:link w:val="ExperimentalText"/>
    <w:rsid w:val="008A1055"/>
    <w:rPr>
      <w:rFonts w:ascii="Times New Roman" w:eastAsia="MS Mincho" w:hAnsi="Times New Roman" w:cs="Times New Roman"/>
      <w:sz w:val="24"/>
      <w:szCs w:val="24"/>
      <w:lang w:eastAsia="ja-JP"/>
    </w:rPr>
  </w:style>
  <w:style w:type="paragraph" w:customStyle="1" w:styleId="TABLETITLE">
    <w:name w:val="TABLE TITLE"/>
    <w:basedOn w:val="Normal"/>
    <w:next w:val="Normal"/>
    <w:rsid w:val="008A1055"/>
    <w:pPr>
      <w:keepNext/>
      <w:spacing w:before="160" w:after="80" w:line="200" w:lineRule="exact"/>
      <w:jc w:val="center"/>
    </w:pPr>
    <w:rPr>
      <w:rFonts w:ascii="Helvetica" w:hAnsi="Helvetica"/>
      <w:smallCaps/>
    </w:rPr>
  </w:style>
  <w:style w:type="paragraph" w:customStyle="1" w:styleId="PARAGRAPH">
    <w:name w:val="PARAGRAPH"/>
    <w:basedOn w:val="Normal"/>
    <w:rsid w:val="00922C80"/>
    <w:pPr>
      <w:ind w:firstLine="240"/>
    </w:pPr>
  </w:style>
  <w:style w:type="paragraph" w:customStyle="1" w:styleId="ABSTRACT">
    <w:name w:val="ABSTRACT"/>
    <w:basedOn w:val="PARAGRAPH"/>
    <w:rsid w:val="00922C80"/>
    <w:pPr>
      <w:suppressAutoHyphens/>
      <w:spacing w:after="240" w:line="210" w:lineRule="exact"/>
      <w:ind w:left="480" w:right="480" w:firstLine="0"/>
      <w:jc w:val="left"/>
    </w:pPr>
    <w:rPr>
      <w:rFonts w:ascii="Helvetica" w:hAnsi="Helvetica"/>
      <w:sz w:val="16"/>
    </w:rPr>
  </w:style>
  <w:style w:type="paragraph" w:customStyle="1" w:styleId="TableHead">
    <w:name w:val="TableHead"/>
    <w:basedOn w:val="Normal"/>
    <w:rsid w:val="00922C80"/>
    <w:pPr>
      <w:widowControl/>
      <w:pBdr>
        <w:top w:val="single" w:sz="4" w:space="4" w:color="FFFFFF"/>
        <w:left w:val="single" w:sz="4" w:space="4" w:color="FFFFFF"/>
        <w:bottom w:val="single" w:sz="4" w:space="4" w:color="FFFFFF"/>
        <w:right w:val="single" w:sz="4" w:space="4" w:color="FFFFFF"/>
      </w:pBdr>
      <w:spacing w:line="190" w:lineRule="exact"/>
    </w:pPr>
    <w:rPr>
      <w:rFonts w:ascii="Arial" w:eastAsia="MS Mincho" w:hAnsi="Arial"/>
      <w:kern w:val="0"/>
      <w:sz w:val="16"/>
      <w:szCs w:val="14"/>
      <w:lang w:val="en-GB"/>
    </w:rPr>
  </w:style>
  <w:style w:type="paragraph" w:customStyle="1" w:styleId="TableBody">
    <w:name w:val="TableBody"/>
    <w:basedOn w:val="TableHead"/>
    <w:rsid w:val="00922C80"/>
  </w:style>
  <w:style w:type="paragraph" w:customStyle="1" w:styleId="STOE">
    <w:name w:val="STOE"/>
    <w:basedOn w:val="Normal"/>
    <w:link w:val="STOEChar1"/>
    <w:rsid w:val="002E130D"/>
    <w:pPr>
      <w:spacing w:line="236" w:lineRule="exact"/>
      <w:ind w:right="4434"/>
    </w:pPr>
    <w:rPr>
      <w:rFonts w:ascii="Times" w:eastAsia="MS Mincho" w:hAnsi="Times"/>
      <w:kern w:val="0"/>
      <w:sz w:val="18"/>
      <w:szCs w:val="3276"/>
      <w:lang w:val="en-GB" w:eastAsia="de-DE"/>
    </w:rPr>
  </w:style>
  <w:style w:type="character" w:customStyle="1" w:styleId="STOEChar1">
    <w:name w:val="STOE Char1"/>
    <w:link w:val="STOE"/>
    <w:rsid w:val="002E130D"/>
    <w:rPr>
      <w:rFonts w:ascii="Times" w:eastAsia="MS Mincho" w:hAnsi="Times" w:cs="Times New Roman"/>
      <w:sz w:val="18"/>
      <w:szCs w:val="3276"/>
      <w:lang w:val="en-GB" w:eastAsia="de-DE"/>
    </w:rPr>
  </w:style>
  <w:style w:type="paragraph" w:customStyle="1" w:styleId="Maintext0">
    <w:name w:val="Main text"/>
    <w:basedOn w:val="Normal"/>
    <w:link w:val="MaintextChar0"/>
    <w:autoRedefine/>
    <w:rsid w:val="002E130D"/>
    <w:pPr>
      <w:widowControl/>
      <w:spacing w:line="480" w:lineRule="auto"/>
      <w:jc w:val="left"/>
    </w:pPr>
    <w:rPr>
      <w:rFonts w:ascii="Times New Roman" w:eastAsia="MS Mincho" w:hAnsi="Times New Roman"/>
      <w:kern w:val="0"/>
      <w:sz w:val="24"/>
      <w:szCs w:val="24"/>
    </w:rPr>
  </w:style>
  <w:style w:type="character" w:customStyle="1" w:styleId="MaintextChar0">
    <w:name w:val="Main text Char"/>
    <w:link w:val="Maintext0"/>
    <w:rsid w:val="002E130D"/>
    <w:rPr>
      <w:rFonts w:ascii="Times New Roman" w:eastAsia="MS Mincho" w:hAnsi="Times New Roman" w:cs="Times New Roman"/>
      <w:sz w:val="24"/>
      <w:szCs w:val="24"/>
      <w:lang w:eastAsia="ja-JP"/>
    </w:rPr>
  </w:style>
  <w:style w:type="paragraph" w:customStyle="1" w:styleId="Literature">
    <w:name w:val="Literature"/>
    <w:basedOn w:val="Normal"/>
    <w:rsid w:val="00640B2E"/>
    <w:pPr>
      <w:widowControl/>
      <w:spacing w:line="480" w:lineRule="auto"/>
      <w:jc w:val="left"/>
    </w:pPr>
    <w:rPr>
      <w:rFonts w:ascii="Times New Roman" w:eastAsia="MS Mincho" w:hAnsi="Times New Roman"/>
      <w:kern w:val="0"/>
      <w:sz w:val="24"/>
      <w:szCs w:val="24"/>
      <w:lang w:val="de-DE"/>
    </w:rPr>
  </w:style>
  <w:style w:type="paragraph" w:styleId="Subtitle">
    <w:name w:val="Subtitle"/>
    <w:basedOn w:val="Normal"/>
    <w:next w:val="Normal"/>
    <w:uiPriority w:val="1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rPr>
      <w:rFonts w:eastAsia="Times New Roman" w:cs="Times New Roman"/>
      <w:kern w:val="16"/>
      <w:szCs w:val="20"/>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C7047"/>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C7047"/>
    <w:rPr>
      <w:rFonts w:asciiTheme="majorHAnsi" w:eastAsiaTheme="majorEastAsia" w:hAnsiTheme="majorHAnsi" w:cstheme="majorBidi"/>
      <w:kern w:val="16"/>
      <w:sz w:val="18"/>
      <w:szCs w:val="18"/>
    </w:rPr>
  </w:style>
  <w:style w:type="paragraph" w:customStyle="1" w:styleId="BCAuthorAddress">
    <w:name w:val="BC_Author_Address"/>
    <w:basedOn w:val="Normal"/>
    <w:next w:val="Normal"/>
    <w:autoRedefine/>
    <w:rsid w:val="00B23708"/>
    <w:pPr>
      <w:widowControl/>
      <w:spacing w:line="240" w:lineRule="auto"/>
      <w:jc w:val="center"/>
    </w:pPr>
    <w:rPr>
      <w:rFonts w:ascii="Times New Roman" w:hAnsi="Times New Roman"/>
      <w:i/>
      <w:color w:val="000000" w:themeColor="text1"/>
      <w:kern w:val="22"/>
      <w:sz w:val="22"/>
      <w:szCs w:val="22"/>
      <w:lang w:eastAsia="en-US" w:bidi="ar-SA"/>
    </w:rPr>
  </w:style>
  <w:style w:type="paragraph" w:customStyle="1" w:styleId="StyleFACorrespondingAuthorFootnote7pt">
    <w:name w:val="Style FA_Corresponding_Author_Footnote + 7 pt"/>
    <w:basedOn w:val="Normal"/>
    <w:next w:val="Normal"/>
    <w:link w:val="StyleFACorrespondingAuthorFootnote7ptChar"/>
    <w:autoRedefine/>
    <w:rsid w:val="00037431"/>
    <w:pPr>
      <w:widowControl/>
      <w:spacing w:line="240" w:lineRule="auto"/>
      <w:jc w:val="left"/>
    </w:pPr>
    <w:rPr>
      <w:rFonts w:ascii="Arno Pro" w:hAnsi="Arno Pro"/>
      <w:kern w:val="20"/>
      <w:sz w:val="18"/>
      <w:lang w:eastAsia="en-US" w:bidi="ar-SA"/>
    </w:rPr>
  </w:style>
  <w:style w:type="character" w:customStyle="1" w:styleId="StyleFACorrespondingAuthorFootnote7ptChar">
    <w:name w:val="Style FA_Corresponding_Author_Footnote + 7 pt Char"/>
    <w:link w:val="StyleFACorrespondingAuthorFootnote7pt"/>
    <w:rsid w:val="00037431"/>
    <w:rPr>
      <w:rFonts w:ascii="Arno Pro" w:eastAsia="Times New Roman" w:hAnsi="Arno Pro" w:cs="Times New Roman"/>
      <w:kern w:val="20"/>
      <w:sz w:val="18"/>
      <w:szCs w:val="20"/>
      <w:lang w:eastAsia="en-US" w:bidi="ar-SA"/>
    </w:rPr>
  </w:style>
  <w:style w:type="paragraph" w:customStyle="1" w:styleId="FAAuthorInfoSubtitle">
    <w:name w:val="FA_Author_Info_Subtitle"/>
    <w:basedOn w:val="Normal"/>
    <w:link w:val="FAAuthorInfoSubtitleChar"/>
    <w:autoRedefine/>
    <w:rsid w:val="00037431"/>
    <w:pPr>
      <w:widowControl/>
      <w:spacing w:before="120" w:after="60" w:line="240" w:lineRule="auto"/>
      <w:jc w:val="left"/>
    </w:pPr>
    <w:rPr>
      <w:rFonts w:ascii="Myriad Pro Light" w:hAnsi="Myriad Pro Light"/>
      <w:b/>
      <w:kern w:val="21"/>
      <w:szCs w:val="14"/>
      <w:lang w:eastAsia="en-US" w:bidi="ar-SA"/>
    </w:rPr>
  </w:style>
  <w:style w:type="character" w:customStyle="1" w:styleId="FAAuthorInfoSubtitleChar">
    <w:name w:val="FA_Author_Info_Subtitle Char"/>
    <w:link w:val="FAAuthorInfoSubtitle"/>
    <w:rsid w:val="00037431"/>
    <w:rPr>
      <w:rFonts w:ascii="Myriad Pro Light" w:eastAsia="Times New Roman" w:hAnsi="Myriad Pro Light" w:cs="Times New Roman"/>
      <w:b/>
      <w:kern w:val="21"/>
      <w:szCs w:val="14"/>
      <w:lang w:eastAsia="en-US" w:bidi="ar-SA"/>
    </w:rPr>
  </w:style>
  <w:style w:type="paragraph" w:customStyle="1" w:styleId="Footnote">
    <w:name w:val="Footnote"/>
    <w:basedOn w:val="Normal"/>
    <w:rsid w:val="00920B14"/>
    <w:pPr>
      <w:widowControl/>
      <w:spacing w:before="120" w:line="180" w:lineRule="exact"/>
      <w:ind w:left="425" w:hanging="425"/>
      <w:jc w:val="left"/>
    </w:pPr>
    <w:rPr>
      <w:rFonts w:ascii="Arial" w:eastAsia="MS Mincho" w:hAnsi="Arial"/>
      <w:kern w:val="0"/>
      <w:sz w:val="14"/>
      <w:szCs w:val="14"/>
      <w:lang w:val="en-GB" w:bidi="ar-SA"/>
    </w:rPr>
  </w:style>
  <w:style w:type="character" w:styleId="Hyperlink">
    <w:name w:val="Hyperlink"/>
    <w:basedOn w:val="DefaultParagraphFont"/>
    <w:uiPriority w:val="99"/>
    <w:unhideWhenUsed/>
    <w:rsid w:val="00920B14"/>
    <w:rPr>
      <w:color w:val="0563C1" w:themeColor="hyperlink"/>
      <w:u w:val="single"/>
    </w:rPr>
  </w:style>
  <w:style w:type="character" w:customStyle="1" w:styleId="UnresolvedMention1">
    <w:name w:val="Unresolved Mention1"/>
    <w:basedOn w:val="DefaultParagraphFont"/>
    <w:uiPriority w:val="99"/>
    <w:semiHidden/>
    <w:unhideWhenUsed/>
    <w:rsid w:val="00920B14"/>
    <w:rPr>
      <w:color w:val="605E5C"/>
      <w:shd w:val="clear" w:color="auto" w:fill="E1DFDD"/>
    </w:rPr>
  </w:style>
  <w:style w:type="paragraph" w:customStyle="1" w:styleId="1MainTitle">
    <w:name w:val="1. Main Title"/>
    <w:basedOn w:val="Head1"/>
    <w:qFormat/>
    <w:rsid w:val="00B23708"/>
    <w:pPr>
      <w:spacing w:line="240" w:lineRule="auto"/>
      <w:jc w:val="center"/>
    </w:pPr>
    <w:rPr>
      <w:sz w:val="28"/>
      <w:lang w:val="de-DE" w:bidi="ar-SA"/>
    </w:rPr>
  </w:style>
  <w:style w:type="paragraph" w:styleId="CommentSubject">
    <w:name w:val="annotation subject"/>
    <w:basedOn w:val="CommentText"/>
    <w:next w:val="CommentText"/>
    <w:link w:val="CommentSubjectChar"/>
    <w:uiPriority w:val="99"/>
    <w:semiHidden/>
    <w:unhideWhenUsed/>
    <w:rsid w:val="00577028"/>
    <w:pPr>
      <w:spacing w:line="240" w:lineRule="auto"/>
      <w:jc w:val="both"/>
    </w:pPr>
    <w:rPr>
      <w:b/>
      <w:bCs/>
      <w:sz w:val="20"/>
    </w:rPr>
  </w:style>
  <w:style w:type="character" w:customStyle="1" w:styleId="CommentSubjectChar">
    <w:name w:val="Comment Subject Char"/>
    <w:basedOn w:val="CommentTextChar"/>
    <w:link w:val="CommentSubject"/>
    <w:uiPriority w:val="99"/>
    <w:semiHidden/>
    <w:rsid w:val="00577028"/>
    <w:rPr>
      <w:rFonts w:eastAsia="Times New Roman" w:cs="Times New Roman"/>
      <w:b/>
      <w:bCs/>
      <w:kern w:val="16"/>
      <w:sz w:val="20"/>
      <w:szCs w:val="20"/>
    </w:rPr>
  </w:style>
  <w:style w:type="paragraph" w:styleId="ListParagraph">
    <w:name w:val="List Paragraph"/>
    <w:basedOn w:val="Normal"/>
    <w:uiPriority w:val="34"/>
    <w:rsid w:val="0005647E"/>
    <w:pPr>
      <w:ind w:left="720"/>
      <w:contextualSpacing/>
    </w:pPr>
  </w:style>
  <w:style w:type="table" w:styleId="TableGrid">
    <w:name w:val="Table Grid"/>
    <w:basedOn w:val="TableNormal"/>
    <w:qFormat/>
    <w:rsid w:val="00E163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339F2"/>
    <w:pPr>
      <w:widowControl/>
      <w:spacing w:line="240" w:lineRule="auto"/>
      <w:jc w:val="left"/>
    </w:pPr>
    <w:rPr>
      <w:rFonts w:eastAsia="Times New Roman" w:cs="Times New Roman"/>
      <w:kern w:val="16"/>
      <w:szCs w:val="20"/>
    </w:rPr>
  </w:style>
  <w:style w:type="paragraph" w:customStyle="1" w:styleId="6Bodytext">
    <w:name w:val="6. Body text"/>
    <w:link w:val="6BodytextChar"/>
    <w:qFormat/>
    <w:rsid w:val="003D352C"/>
    <w:pPr>
      <w:spacing w:before="240" w:line="360" w:lineRule="auto"/>
    </w:pPr>
    <w:rPr>
      <w:rFonts w:ascii="Times New Roman" w:eastAsiaTheme="majorEastAsia" w:hAnsi="Times New Roman" w:cstheme="majorBidi"/>
      <w:iCs/>
      <w:color w:val="000000" w:themeColor="text1"/>
      <w:kern w:val="16"/>
      <w:sz w:val="22"/>
      <w:szCs w:val="20"/>
    </w:rPr>
  </w:style>
  <w:style w:type="character" w:customStyle="1" w:styleId="6BodytextChar">
    <w:name w:val="6. Body text Char"/>
    <w:basedOn w:val="DefaultParagraphFont"/>
    <w:link w:val="6Bodytext"/>
    <w:rsid w:val="003D352C"/>
    <w:rPr>
      <w:rFonts w:ascii="Times New Roman" w:eastAsiaTheme="majorEastAsia" w:hAnsi="Times New Roman" w:cstheme="majorBidi"/>
      <w:iCs/>
      <w:color w:val="000000" w:themeColor="text1"/>
      <w:kern w:val="16"/>
      <w:sz w:val="22"/>
      <w:szCs w:val="20"/>
    </w:rPr>
  </w:style>
  <w:style w:type="paragraph" w:customStyle="1" w:styleId="1ICIET2025Title">
    <w:name w:val="1_ICIET2025_Title"/>
    <w:qFormat/>
    <w:rsid w:val="00D755B6"/>
    <w:pPr>
      <w:widowControl/>
      <w:spacing w:line="240" w:lineRule="auto"/>
      <w:jc w:val="left"/>
    </w:pPr>
    <w:rPr>
      <w:rFonts w:ascii="Times New Roman" w:hAnsi="Times New Roman" w:cstheme="minorBidi"/>
      <w:b/>
      <w:sz w:val="28"/>
      <w:szCs w:val="22"/>
      <w:lang w:eastAsia="en-US" w:bidi="ar-SA"/>
    </w:rPr>
  </w:style>
  <w:style w:type="paragraph" w:customStyle="1" w:styleId="7ICIET2025KeywordsHeading">
    <w:name w:val="7_ICIET2025_Keywords_Heading"/>
    <w:qFormat/>
    <w:rsid w:val="00D755B6"/>
    <w:pPr>
      <w:widowControl/>
      <w:spacing w:before="240" w:line="360" w:lineRule="auto"/>
      <w:jc w:val="left"/>
    </w:pPr>
    <w:rPr>
      <w:rFonts w:ascii="Times New Roman" w:hAnsi="Times New Roman" w:cstheme="minorBidi"/>
      <w:b/>
      <w:sz w:val="22"/>
      <w:szCs w:val="22"/>
      <w:lang w:eastAsia="en-US" w:bidi="ar-SA"/>
    </w:rPr>
  </w:style>
  <w:style w:type="paragraph" w:styleId="Caption">
    <w:name w:val="caption"/>
    <w:basedOn w:val="Normal"/>
    <w:next w:val="Normal"/>
    <w:uiPriority w:val="35"/>
    <w:unhideWhenUsed/>
    <w:qFormat/>
    <w:rsid w:val="00D77DCA"/>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EB7211"/>
    <w:pPr>
      <w:jc w:val="center"/>
    </w:pPr>
    <w:rPr>
      <w:noProof/>
      <w:sz w:val="18"/>
    </w:rPr>
  </w:style>
  <w:style w:type="character" w:customStyle="1" w:styleId="EndNoteBibliographyTitleChar">
    <w:name w:val="EndNote Bibliography Title Char"/>
    <w:basedOn w:val="DefaultParagraphFont"/>
    <w:link w:val="EndNoteBibliographyTitle"/>
    <w:rsid w:val="00EB7211"/>
    <w:rPr>
      <w:rFonts w:eastAsia="Times New Roman" w:cs="Times New Roman"/>
      <w:noProof/>
      <w:kern w:val="16"/>
      <w:sz w:val="18"/>
      <w:szCs w:val="20"/>
    </w:rPr>
  </w:style>
  <w:style w:type="paragraph" w:customStyle="1" w:styleId="EndNoteBibliography">
    <w:name w:val="EndNote Bibliography"/>
    <w:basedOn w:val="Normal"/>
    <w:link w:val="EndNoteBibliographyChar"/>
    <w:rsid w:val="00EB7211"/>
    <w:pPr>
      <w:spacing w:line="240" w:lineRule="exact"/>
    </w:pPr>
    <w:rPr>
      <w:noProof/>
      <w:sz w:val="18"/>
    </w:rPr>
  </w:style>
  <w:style w:type="character" w:customStyle="1" w:styleId="EndNoteBibliographyChar">
    <w:name w:val="EndNote Bibliography Char"/>
    <w:basedOn w:val="DefaultParagraphFont"/>
    <w:link w:val="EndNoteBibliography"/>
    <w:rsid w:val="00EB7211"/>
    <w:rPr>
      <w:rFonts w:eastAsia="Times New Roman" w:cs="Times New Roman"/>
      <w:noProof/>
      <w:kern w:val="16"/>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879704">
      <w:bodyDiv w:val="1"/>
      <w:marLeft w:val="0"/>
      <w:marRight w:val="0"/>
      <w:marTop w:val="0"/>
      <w:marBottom w:val="0"/>
      <w:divBdr>
        <w:top w:val="none" w:sz="0" w:space="0" w:color="auto"/>
        <w:left w:val="none" w:sz="0" w:space="0" w:color="auto"/>
        <w:bottom w:val="none" w:sz="0" w:space="0" w:color="auto"/>
        <w:right w:val="none" w:sz="0" w:space="0" w:color="auto"/>
      </w:divBdr>
    </w:div>
    <w:div w:id="1293097550">
      <w:bodyDiv w:val="1"/>
      <w:marLeft w:val="0"/>
      <w:marRight w:val="0"/>
      <w:marTop w:val="0"/>
      <w:marBottom w:val="0"/>
      <w:divBdr>
        <w:top w:val="none" w:sz="0" w:space="0" w:color="auto"/>
        <w:left w:val="none" w:sz="0" w:space="0" w:color="auto"/>
        <w:bottom w:val="none" w:sz="0" w:space="0" w:color="auto"/>
        <w:right w:val="none" w:sz="0" w:space="0" w:color="auto"/>
      </w:divBdr>
    </w:div>
    <w:div w:id="1512528038">
      <w:bodyDiv w:val="1"/>
      <w:marLeft w:val="0"/>
      <w:marRight w:val="0"/>
      <w:marTop w:val="0"/>
      <w:marBottom w:val="0"/>
      <w:divBdr>
        <w:top w:val="none" w:sz="0" w:space="0" w:color="auto"/>
        <w:left w:val="none" w:sz="0" w:space="0" w:color="auto"/>
        <w:bottom w:val="none" w:sz="0" w:space="0" w:color="auto"/>
        <w:right w:val="none" w:sz="0" w:space="0" w:color="auto"/>
      </w:divBdr>
    </w:div>
    <w:div w:id="1618563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dy1Hne+/wUZ8wRUZFLfnBbgYBmA==">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</go:docsCustomData>
</go:gDocsCustomXmlDataStorage>
</file>

<file path=customXml/itemProps1.xml><?xml version="1.0" encoding="utf-8"?>
<ds:datastoreItem xmlns:ds="http://schemas.openxmlformats.org/officeDocument/2006/customXml" ds:itemID="{F0AA5C31-221E-4E0C-BBA0-853CB126971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2614</Words>
  <Characters>14043</Characters>
  <Application>Microsoft Office Word</Application>
  <DocSecurity>0</DocSecurity>
  <Lines>702</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Asanka Sanjeewa</dc:creator>
  <cp:lastModifiedBy>Luxshi Karunakaran</cp:lastModifiedBy>
  <cp:revision>13</cp:revision>
  <cp:lastPrinted>2025-08-15T15:40:00Z</cp:lastPrinted>
  <dcterms:created xsi:type="dcterms:W3CDTF">2025-05-01T17:24:00Z</dcterms:created>
  <dcterms:modified xsi:type="dcterms:W3CDTF">2025-08-15T15:41:00Z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e9b49d6eb7b104bf8eef430441d161709b9086770638fe5d466e8cc197c66c0f</vt:lpwstr>
  </property>
</Properties>
</file>