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18BDC" w14:textId="77777777" w:rsidR="00FF7508" w:rsidRDefault="00FF7508">
      <w:pPr>
        <w:pStyle w:val="BodyText"/>
        <w:spacing w:before="3"/>
        <w:rPr>
          <w:sz w:val="4"/>
        </w:rPr>
      </w:pPr>
    </w:p>
    <w:p w14:paraId="517F68BD" w14:textId="77777777" w:rsidR="00FF7508" w:rsidRDefault="00000000">
      <w:pPr>
        <w:pStyle w:val="BodyText"/>
        <w:spacing w:line="28" w:lineRule="exact"/>
        <w:ind w:left="107"/>
        <w:rPr>
          <w:sz w:val="2"/>
        </w:rPr>
      </w:pPr>
      <w:r>
        <w:rPr>
          <w:noProof/>
          <w:sz w:val="2"/>
        </w:rPr>
        <mc:AlternateContent>
          <mc:Choice Requires="wpg">
            <w:drawing>
              <wp:inline distT="0" distB="0" distL="0" distR="0" wp14:anchorId="0A9AED41" wp14:editId="748C7AF3">
                <wp:extent cx="5805805" cy="1841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5805" cy="18415"/>
                          <a:chOff x="0" y="0"/>
                          <a:chExt cx="5805805" cy="18415"/>
                        </a:xfrm>
                      </wpg:grpSpPr>
                      <wps:wsp>
                        <wps:cNvPr id="3" name="Graphic 3"/>
                        <wps:cNvSpPr/>
                        <wps:spPr>
                          <a:xfrm>
                            <a:off x="0" y="0"/>
                            <a:ext cx="5805805" cy="18415"/>
                          </a:xfrm>
                          <a:custGeom>
                            <a:avLst/>
                            <a:gdLst/>
                            <a:ahLst/>
                            <a:cxnLst/>
                            <a:rect l="l" t="t" r="r" b="b"/>
                            <a:pathLst>
                              <a:path w="5805805" h="18415">
                                <a:moveTo>
                                  <a:pt x="5805805" y="0"/>
                                </a:moveTo>
                                <a:lnTo>
                                  <a:pt x="0" y="0"/>
                                </a:lnTo>
                                <a:lnTo>
                                  <a:pt x="0" y="18288"/>
                                </a:lnTo>
                                <a:lnTo>
                                  <a:pt x="5805805" y="18288"/>
                                </a:lnTo>
                                <a:lnTo>
                                  <a:pt x="5805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7AF6333" id="Group 2" o:spid="_x0000_s1026" style="width:457.15pt;height:1.45pt;mso-position-horizontal-relative:char;mso-position-vertical-relative:line" coordsize="5805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">
                <v:shape id="Graphic 3" o:spid="_x0000_s1027" style="position:absolute;width:58058;height:184;visibility:visible;mso-wrap-style:square;v-text-anchor:top" coordsize="58058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" path="m5805805,l,,,18288r5805805,l5805805,xe" fillcolor="black" stroked="f">
                  <v:path arrowok="t"/>
                </v:shape>
                <w10:anchorlock/>
              </v:group>
            </w:pict>
          </mc:Fallback>
        </mc:AlternateContent>
      </w:r>
    </w:p>
    <w:p w14:paraId="1FE1F134" w14:textId="77777777" w:rsidR="00FF7508" w:rsidRDefault="00000000">
      <w:pPr>
        <w:tabs>
          <w:tab w:val="left" w:pos="6377"/>
        </w:tabs>
        <w:spacing w:before="3"/>
        <w:ind w:left="136"/>
        <w:rPr>
          <w:b/>
          <w:i/>
          <w:sz w:val="24"/>
        </w:rPr>
      </w:pPr>
      <w:r>
        <w:rPr>
          <w:b/>
          <w:i/>
          <w:sz w:val="24"/>
        </w:rPr>
        <w:t>Abstract</w:t>
      </w:r>
      <w:r>
        <w:rPr>
          <w:b/>
          <w:i/>
          <w:spacing w:val="-1"/>
          <w:sz w:val="24"/>
        </w:rPr>
        <w:t xml:space="preserve"> </w:t>
      </w:r>
      <w:r>
        <w:rPr>
          <w:b/>
          <w:i/>
          <w:sz w:val="24"/>
        </w:rPr>
        <w:t>No:</w:t>
      </w:r>
      <w:r>
        <w:rPr>
          <w:b/>
          <w:i/>
          <w:spacing w:val="-1"/>
          <w:sz w:val="24"/>
        </w:rPr>
        <w:t xml:space="preserve"> </w:t>
      </w:r>
      <w:r>
        <w:rPr>
          <w:b/>
          <w:i/>
          <w:sz w:val="24"/>
        </w:rPr>
        <w:t>(for</w:t>
      </w:r>
      <w:r>
        <w:rPr>
          <w:b/>
          <w:i/>
          <w:spacing w:val="-1"/>
          <w:sz w:val="24"/>
        </w:rPr>
        <w:t xml:space="preserve"> </w:t>
      </w:r>
      <w:r>
        <w:rPr>
          <w:b/>
          <w:i/>
          <w:sz w:val="24"/>
        </w:rPr>
        <w:t>official use</w:t>
      </w:r>
      <w:r>
        <w:rPr>
          <w:b/>
          <w:i/>
          <w:spacing w:val="-1"/>
          <w:sz w:val="24"/>
        </w:rPr>
        <w:t xml:space="preserve"> </w:t>
      </w:r>
      <w:r>
        <w:rPr>
          <w:b/>
          <w:i/>
          <w:spacing w:val="-2"/>
          <w:sz w:val="24"/>
        </w:rPr>
        <w:t>only)</w:t>
      </w:r>
      <w:r>
        <w:rPr>
          <w:b/>
          <w:i/>
          <w:sz w:val="24"/>
        </w:rPr>
        <w:tab/>
        <w:t>Type</w:t>
      </w:r>
      <w:r>
        <w:rPr>
          <w:b/>
          <w:i/>
          <w:spacing w:val="-3"/>
          <w:sz w:val="24"/>
        </w:rPr>
        <w:t xml:space="preserve"> </w:t>
      </w:r>
      <w:r>
        <w:rPr>
          <w:b/>
          <w:i/>
          <w:sz w:val="24"/>
        </w:rPr>
        <w:t>your</w:t>
      </w:r>
      <w:r>
        <w:rPr>
          <w:b/>
          <w:i/>
          <w:spacing w:val="-1"/>
          <w:sz w:val="24"/>
        </w:rPr>
        <w:t xml:space="preserve"> </w:t>
      </w:r>
      <w:r>
        <w:rPr>
          <w:b/>
          <w:i/>
          <w:sz w:val="24"/>
        </w:rPr>
        <w:t>Theme</w:t>
      </w:r>
      <w:r>
        <w:rPr>
          <w:b/>
          <w:i/>
          <w:spacing w:val="-1"/>
          <w:sz w:val="24"/>
        </w:rPr>
        <w:t xml:space="preserve"> </w:t>
      </w:r>
      <w:r>
        <w:rPr>
          <w:b/>
          <w:i/>
          <w:spacing w:val="-2"/>
          <w:sz w:val="24"/>
        </w:rPr>
        <w:t>here.</w:t>
      </w:r>
    </w:p>
    <w:p w14:paraId="39EF29DD" w14:textId="77777777" w:rsidR="00FF7508" w:rsidRDefault="00FF7508">
      <w:pPr>
        <w:pStyle w:val="BodyText"/>
        <w:rPr>
          <w:b/>
          <w:i/>
        </w:rPr>
      </w:pPr>
    </w:p>
    <w:p w14:paraId="2725D230" w14:textId="77777777" w:rsidR="00FF7508" w:rsidRDefault="00FF7508">
      <w:pPr>
        <w:pStyle w:val="BodyText"/>
        <w:rPr>
          <w:b/>
          <w:i/>
        </w:rPr>
      </w:pPr>
    </w:p>
    <w:p w14:paraId="1ED5BDDC" w14:textId="77777777" w:rsidR="00274F19" w:rsidRPr="00E6401C" w:rsidRDefault="00274F19" w:rsidP="00E70F59">
      <w:pPr>
        <w:pStyle w:val="BodyText"/>
        <w:spacing w:before="1"/>
        <w:ind w:left="136"/>
        <w:jc w:val="center"/>
        <w:rPr>
          <w:b/>
          <w:bCs/>
        </w:rPr>
      </w:pPr>
      <w:r w:rsidRPr="00E6401C">
        <w:rPr>
          <w:b/>
          <w:bCs/>
        </w:rPr>
        <w:t>AI IN BIOMEDICAL TRACK</w:t>
      </w:r>
      <w:r>
        <w:rPr>
          <w:b/>
          <w:bCs/>
        </w:rPr>
        <w:t xml:space="preserve"> </w:t>
      </w:r>
      <w:r w:rsidRPr="00E6401C">
        <w:rPr>
          <w:b/>
          <w:bCs/>
        </w:rPr>
        <w:t>ENSEMBLE DEEP LEARNING APPROACHES FOR MULTICLASS CLASSIFICATION OF HIP REGION FRACTURES IN X-RAY IMAGES</w:t>
      </w:r>
    </w:p>
    <w:p w14:paraId="47034FEA" w14:textId="77777777" w:rsidR="00FF7508" w:rsidRDefault="00FF7508">
      <w:pPr>
        <w:pStyle w:val="BodyText"/>
      </w:pPr>
    </w:p>
    <w:p w14:paraId="651DB0E0" w14:textId="77777777" w:rsidR="00FF7508" w:rsidRDefault="00000000">
      <w:pPr>
        <w:pStyle w:val="Heading1"/>
      </w:pPr>
      <w:r>
        <w:rPr>
          <w:spacing w:val="-2"/>
        </w:rPr>
        <w:t>Introduction</w:t>
      </w:r>
    </w:p>
    <w:p w14:paraId="3F177EA8" w14:textId="77777777" w:rsidR="00FF7508" w:rsidRDefault="00FF7508">
      <w:pPr>
        <w:pStyle w:val="BodyText"/>
        <w:rPr>
          <w:b/>
        </w:rPr>
      </w:pPr>
    </w:p>
    <w:p w14:paraId="2B164443" w14:textId="77777777" w:rsidR="00274F19" w:rsidRPr="00274F19" w:rsidRDefault="00274F19" w:rsidP="00274F19">
      <w:pPr>
        <w:pStyle w:val="Heading1"/>
        <w:spacing w:before="199"/>
        <w:jc w:val="both"/>
        <w:rPr>
          <w:b w:val="0"/>
          <w:bCs w:val="0"/>
        </w:rPr>
      </w:pPr>
      <w:r w:rsidRPr="00274F19">
        <w:rPr>
          <w:b w:val="0"/>
          <w:bCs w:val="0"/>
        </w:rPr>
        <w:t>Hip region fractures, including pelvic, femoral neck, intertrochanteric, and subtrochanteric fractures, are critical medical conditions, especially among the elderly population. These injuries significantly impair mobility and can lead to serious complications such as deep vein thrombosis, pulmonary embolism, and prolonged immobility. Timely and accurate diagnosis is essential to initiate appropriate medical or surgical interventions and improve patient outcomes.</w:t>
      </w:r>
    </w:p>
    <w:p w14:paraId="104590FD" w14:textId="77777777" w:rsidR="00274F19" w:rsidRPr="00274F19" w:rsidRDefault="00274F19" w:rsidP="00274F19">
      <w:pPr>
        <w:pStyle w:val="Heading1"/>
        <w:spacing w:before="199"/>
        <w:jc w:val="both"/>
        <w:rPr>
          <w:b w:val="0"/>
          <w:bCs w:val="0"/>
        </w:rPr>
      </w:pPr>
      <w:r w:rsidRPr="00274F19">
        <w:rPr>
          <w:b w:val="0"/>
          <w:bCs w:val="0"/>
        </w:rPr>
        <w:t>X-ray imaging remains the most common diagnostic tool due to its accessibility, speed, and cost-effectiveness. However, the visual interpretation of X-rays can be subjective and prone to human error, particularly in resource-limited settings with a shortage of expert radiologists. Advances in artificial intelligence (AI), particularly deep learning and computer vision, offer a promising solution to automate and improve fracture detection.</w:t>
      </w:r>
    </w:p>
    <w:p w14:paraId="57D7FACC" w14:textId="19374471" w:rsidR="00274F19" w:rsidRPr="00274F19" w:rsidRDefault="00274F19" w:rsidP="00274F19">
      <w:pPr>
        <w:pStyle w:val="Heading1"/>
        <w:spacing w:before="199"/>
        <w:jc w:val="both"/>
        <w:rPr>
          <w:b w:val="0"/>
          <w:bCs w:val="0"/>
        </w:rPr>
      </w:pPr>
      <w:r w:rsidRPr="00274F19">
        <w:rPr>
          <w:b w:val="0"/>
          <w:bCs w:val="0"/>
        </w:rPr>
        <w:t>Recent developments in ensemble deep learning</w:t>
      </w:r>
      <w:r w:rsidR="00E70F59">
        <w:rPr>
          <w:b w:val="0"/>
          <w:bCs w:val="0"/>
        </w:rPr>
        <w:t>,</w:t>
      </w:r>
      <w:r>
        <w:rPr>
          <w:b w:val="0"/>
          <w:bCs w:val="0"/>
        </w:rPr>
        <w:t xml:space="preserve"> </w:t>
      </w:r>
      <w:r w:rsidRPr="00274F19">
        <w:rPr>
          <w:b w:val="0"/>
          <w:bCs w:val="0"/>
        </w:rPr>
        <w:t>where multiple models are combined to make a final prediction</w:t>
      </w:r>
      <w:r w:rsidR="00E70F59">
        <w:rPr>
          <w:b w:val="0"/>
          <w:bCs w:val="0"/>
        </w:rPr>
        <w:t>,</w:t>
      </w:r>
      <w:r>
        <w:rPr>
          <w:b w:val="0"/>
          <w:bCs w:val="0"/>
        </w:rPr>
        <w:t xml:space="preserve"> </w:t>
      </w:r>
      <w:r w:rsidRPr="00274F19">
        <w:rPr>
          <w:b w:val="0"/>
          <w:bCs w:val="0"/>
        </w:rPr>
        <w:t>have shown superior accuracy and robustness compared to single-model approaches. This study aims to develop and evaluate ensemble deep learning methods for multiclass classification of hip region fractures using X-ray images.</w:t>
      </w:r>
    </w:p>
    <w:p w14:paraId="6B85ED02" w14:textId="0BE2584C" w:rsidR="00C66FF6" w:rsidRPr="00C66FF6" w:rsidRDefault="00000000" w:rsidP="00C66FF6">
      <w:pPr>
        <w:pStyle w:val="Heading1"/>
        <w:spacing w:before="199"/>
        <w:jc w:val="both"/>
        <w:rPr>
          <w:spacing w:val="-2"/>
        </w:rPr>
      </w:pPr>
      <w:r>
        <w:t>Materials</w:t>
      </w:r>
      <w:r>
        <w:rPr>
          <w:spacing w:val="-4"/>
        </w:rPr>
        <w:t xml:space="preserve"> </w:t>
      </w:r>
      <w:r>
        <w:t>and</w:t>
      </w:r>
      <w:r>
        <w:rPr>
          <w:spacing w:val="-2"/>
        </w:rPr>
        <w:t xml:space="preserve"> Methods</w:t>
      </w:r>
    </w:p>
    <w:p w14:paraId="4FC7C304" w14:textId="77777777" w:rsidR="00274F19" w:rsidRPr="00274F19" w:rsidRDefault="00274F19" w:rsidP="00274F19">
      <w:pPr>
        <w:pStyle w:val="Heading1"/>
        <w:spacing w:before="199"/>
        <w:jc w:val="both"/>
        <w:rPr>
          <w:b w:val="0"/>
          <w:bCs w:val="0"/>
        </w:rPr>
      </w:pPr>
      <w:r w:rsidRPr="00274F19">
        <w:rPr>
          <w:b w:val="0"/>
          <w:bCs w:val="0"/>
        </w:rPr>
        <w:t>Dataset Collection</w:t>
      </w:r>
    </w:p>
    <w:p w14:paraId="3D914D97" w14:textId="7C7DE9D1" w:rsidR="00274F19" w:rsidRPr="00274F19" w:rsidRDefault="00274F19" w:rsidP="00274F19">
      <w:pPr>
        <w:pStyle w:val="Heading1"/>
        <w:spacing w:before="199"/>
        <w:jc w:val="both"/>
        <w:rPr>
          <w:b w:val="0"/>
          <w:bCs w:val="0"/>
        </w:rPr>
      </w:pPr>
      <w:r w:rsidRPr="00274F19">
        <w:rPr>
          <w:b w:val="0"/>
          <w:bCs w:val="0"/>
        </w:rPr>
        <w:t xml:space="preserve">A dataset of 1000 anonymized hip X-ray images </w:t>
      </w:r>
      <w:r w:rsidRPr="00274F19">
        <w:rPr>
          <w:b w:val="0"/>
          <w:bCs w:val="0"/>
        </w:rPr>
        <w:t>were</w:t>
      </w:r>
      <w:r w:rsidRPr="00274F19">
        <w:rPr>
          <w:b w:val="0"/>
          <w:bCs w:val="0"/>
        </w:rPr>
        <w:t xml:space="preserve"> collected from Sri Lankan hospitals between 2022 and 2023. The images were categorized into five classes:</w:t>
      </w:r>
    </w:p>
    <w:p w14:paraId="0A5A6B3B" w14:textId="77777777" w:rsidR="00274F19" w:rsidRPr="00274F19" w:rsidRDefault="00274F19" w:rsidP="00274F19">
      <w:pPr>
        <w:pStyle w:val="Heading1"/>
        <w:numPr>
          <w:ilvl w:val="0"/>
          <w:numId w:val="2"/>
        </w:numPr>
        <w:spacing w:before="199"/>
        <w:jc w:val="both"/>
        <w:rPr>
          <w:b w:val="0"/>
          <w:bCs w:val="0"/>
        </w:rPr>
      </w:pPr>
      <w:r w:rsidRPr="00274F19">
        <w:rPr>
          <w:b w:val="0"/>
          <w:bCs w:val="0"/>
        </w:rPr>
        <w:t>Non-fracture</w:t>
      </w:r>
    </w:p>
    <w:p w14:paraId="49D073F3" w14:textId="77777777" w:rsidR="00274F19" w:rsidRPr="00274F19" w:rsidRDefault="00274F19" w:rsidP="00274F19">
      <w:pPr>
        <w:pStyle w:val="Heading1"/>
        <w:numPr>
          <w:ilvl w:val="0"/>
          <w:numId w:val="2"/>
        </w:numPr>
        <w:spacing w:before="199"/>
        <w:jc w:val="both"/>
        <w:rPr>
          <w:b w:val="0"/>
          <w:bCs w:val="0"/>
        </w:rPr>
      </w:pPr>
      <w:r w:rsidRPr="00274F19">
        <w:rPr>
          <w:b w:val="0"/>
          <w:bCs w:val="0"/>
        </w:rPr>
        <w:t>Femoral neck fracture</w:t>
      </w:r>
    </w:p>
    <w:p w14:paraId="5CFD0FFC" w14:textId="77777777" w:rsidR="00274F19" w:rsidRPr="00274F19" w:rsidRDefault="00274F19" w:rsidP="00274F19">
      <w:pPr>
        <w:pStyle w:val="Heading1"/>
        <w:numPr>
          <w:ilvl w:val="0"/>
          <w:numId w:val="2"/>
        </w:numPr>
        <w:spacing w:before="199"/>
        <w:jc w:val="both"/>
        <w:rPr>
          <w:b w:val="0"/>
          <w:bCs w:val="0"/>
        </w:rPr>
      </w:pPr>
      <w:r w:rsidRPr="00274F19">
        <w:rPr>
          <w:b w:val="0"/>
          <w:bCs w:val="0"/>
        </w:rPr>
        <w:t>Intertrochanteric fracture</w:t>
      </w:r>
    </w:p>
    <w:p w14:paraId="735B2729" w14:textId="77777777" w:rsidR="00274F19" w:rsidRPr="00274F19" w:rsidRDefault="00274F19" w:rsidP="00274F19">
      <w:pPr>
        <w:pStyle w:val="Heading1"/>
        <w:numPr>
          <w:ilvl w:val="0"/>
          <w:numId w:val="2"/>
        </w:numPr>
        <w:spacing w:before="199"/>
        <w:jc w:val="both"/>
        <w:rPr>
          <w:b w:val="0"/>
          <w:bCs w:val="0"/>
        </w:rPr>
      </w:pPr>
      <w:r w:rsidRPr="00274F19">
        <w:rPr>
          <w:b w:val="0"/>
          <w:bCs w:val="0"/>
        </w:rPr>
        <w:t>Subtrochanteric fracture</w:t>
      </w:r>
    </w:p>
    <w:p w14:paraId="0AFA5053" w14:textId="77777777" w:rsidR="00274F19" w:rsidRPr="00274F19" w:rsidRDefault="00274F19" w:rsidP="00274F19">
      <w:pPr>
        <w:pStyle w:val="Heading1"/>
        <w:numPr>
          <w:ilvl w:val="0"/>
          <w:numId w:val="2"/>
        </w:numPr>
        <w:spacing w:before="199"/>
        <w:jc w:val="both"/>
        <w:rPr>
          <w:b w:val="0"/>
          <w:bCs w:val="0"/>
        </w:rPr>
      </w:pPr>
      <w:r w:rsidRPr="00274F19">
        <w:rPr>
          <w:b w:val="0"/>
          <w:bCs w:val="0"/>
        </w:rPr>
        <w:t>Combined fracture</w:t>
      </w:r>
    </w:p>
    <w:p w14:paraId="3FE84084" w14:textId="08748075" w:rsidR="00274F19" w:rsidRPr="00274F19" w:rsidRDefault="00274F19" w:rsidP="00274F19">
      <w:pPr>
        <w:pStyle w:val="Heading1"/>
        <w:spacing w:before="199"/>
        <w:jc w:val="both"/>
        <w:rPr>
          <w:b w:val="0"/>
          <w:bCs w:val="0"/>
        </w:rPr>
      </w:pPr>
      <w:r w:rsidRPr="00274F19">
        <w:rPr>
          <w:b w:val="0"/>
          <w:bCs w:val="0"/>
        </w:rPr>
        <w:t>Data Preprocessing and Augmentation</w:t>
      </w:r>
    </w:p>
    <w:p w14:paraId="4BFFE2EA" w14:textId="77777777" w:rsidR="00274F19" w:rsidRPr="00274F19" w:rsidRDefault="00274F19" w:rsidP="00274F19">
      <w:pPr>
        <w:pStyle w:val="Heading1"/>
        <w:spacing w:before="199"/>
        <w:jc w:val="both"/>
        <w:rPr>
          <w:b w:val="0"/>
          <w:bCs w:val="0"/>
        </w:rPr>
      </w:pPr>
      <w:r w:rsidRPr="00274F19">
        <w:rPr>
          <w:b w:val="0"/>
          <w:bCs w:val="0"/>
        </w:rPr>
        <w:t>To ensure consistency, all images were resized, normalized, and converted to grayscale where necessary. Data augmentation techniques were applied to expand dataset diversity and address class imbalance. These techniques included:</w:t>
      </w:r>
    </w:p>
    <w:p w14:paraId="32B1187B" w14:textId="77777777" w:rsidR="00274F19" w:rsidRPr="00274F19" w:rsidRDefault="00274F19" w:rsidP="00274F19">
      <w:pPr>
        <w:pStyle w:val="Heading1"/>
        <w:numPr>
          <w:ilvl w:val="0"/>
          <w:numId w:val="3"/>
        </w:numPr>
        <w:spacing w:before="199"/>
        <w:jc w:val="both"/>
        <w:rPr>
          <w:b w:val="0"/>
          <w:bCs w:val="0"/>
        </w:rPr>
      </w:pPr>
      <w:r w:rsidRPr="00274F19">
        <w:rPr>
          <w:b w:val="0"/>
          <w:bCs w:val="0"/>
        </w:rPr>
        <w:t>Random rotation</w:t>
      </w:r>
    </w:p>
    <w:p w14:paraId="4F04E89F" w14:textId="77777777" w:rsidR="00274F19" w:rsidRPr="00274F19" w:rsidRDefault="00274F19" w:rsidP="00274F19">
      <w:pPr>
        <w:pStyle w:val="Heading1"/>
        <w:numPr>
          <w:ilvl w:val="0"/>
          <w:numId w:val="3"/>
        </w:numPr>
        <w:spacing w:before="199"/>
        <w:jc w:val="both"/>
        <w:rPr>
          <w:b w:val="0"/>
          <w:bCs w:val="0"/>
        </w:rPr>
      </w:pPr>
      <w:r w:rsidRPr="00274F19">
        <w:rPr>
          <w:b w:val="0"/>
          <w:bCs w:val="0"/>
        </w:rPr>
        <w:t>Horizontal and vertical flipping</w:t>
      </w:r>
    </w:p>
    <w:p w14:paraId="0A5CEF9C" w14:textId="77777777" w:rsidR="00274F19" w:rsidRPr="00274F19" w:rsidRDefault="00274F19" w:rsidP="00274F19">
      <w:pPr>
        <w:pStyle w:val="Heading1"/>
        <w:numPr>
          <w:ilvl w:val="0"/>
          <w:numId w:val="3"/>
        </w:numPr>
        <w:spacing w:before="199"/>
        <w:jc w:val="both"/>
        <w:rPr>
          <w:b w:val="0"/>
          <w:bCs w:val="0"/>
        </w:rPr>
      </w:pPr>
      <w:r w:rsidRPr="00274F19">
        <w:rPr>
          <w:b w:val="0"/>
          <w:bCs w:val="0"/>
        </w:rPr>
        <w:t>Brightness and contrast adjustment</w:t>
      </w:r>
    </w:p>
    <w:p w14:paraId="2A60F0F7" w14:textId="77777777" w:rsidR="00274F19" w:rsidRDefault="00274F19" w:rsidP="00274F19">
      <w:pPr>
        <w:pStyle w:val="Heading1"/>
        <w:numPr>
          <w:ilvl w:val="0"/>
          <w:numId w:val="3"/>
        </w:numPr>
        <w:spacing w:before="199"/>
        <w:jc w:val="both"/>
        <w:rPr>
          <w:b w:val="0"/>
          <w:bCs w:val="0"/>
        </w:rPr>
      </w:pPr>
      <w:r w:rsidRPr="00274F19">
        <w:rPr>
          <w:b w:val="0"/>
          <w:bCs w:val="0"/>
        </w:rPr>
        <w:t>Noise injection</w:t>
      </w:r>
    </w:p>
    <w:p w14:paraId="2C54CDBF" w14:textId="77777777" w:rsidR="00274F19" w:rsidRDefault="00274F19" w:rsidP="00274F19">
      <w:pPr>
        <w:pStyle w:val="Heading1"/>
        <w:spacing w:before="199"/>
        <w:ind w:left="720"/>
        <w:jc w:val="both"/>
        <w:rPr>
          <w:b w:val="0"/>
          <w:bCs w:val="0"/>
        </w:rPr>
      </w:pPr>
    </w:p>
    <w:p w14:paraId="7D6C53DA" w14:textId="77777777" w:rsidR="00274F19" w:rsidRPr="00274F19" w:rsidRDefault="00274F19" w:rsidP="00274F19">
      <w:pPr>
        <w:pStyle w:val="Heading1"/>
        <w:spacing w:before="199"/>
        <w:ind w:left="720"/>
        <w:jc w:val="both"/>
        <w:rPr>
          <w:b w:val="0"/>
          <w:bCs w:val="0"/>
        </w:rPr>
      </w:pPr>
    </w:p>
    <w:p w14:paraId="6408FD88" w14:textId="21A040A1" w:rsidR="00274F19" w:rsidRPr="00274F19" w:rsidRDefault="00274F19" w:rsidP="00274F19">
      <w:pPr>
        <w:pStyle w:val="Heading1"/>
        <w:spacing w:before="199"/>
        <w:jc w:val="both"/>
        <w:rPr>
          <w:b w:val="0"/>
          <w:bCs w:val="0"/>
        </w:rPr>
      </w:pPr>
      <w:r w:rsidRPr="00274F19">
        <w:rPr>
          <w:b w:val="0"/>
          <w:bCs w:val="0"/>
        </w:rPr>
        <w:t>Dataset Splitting</w:t>
      </w:r>
    </w:p>
    <w:p w14:paraId="47F34763" w14:textId="77777777" w:rsidR="00274F19" w:rsidRPr="00274F19" w:rsidRDefault="00274F19" w:rsidP="00274F19">
      <w:pPr>
        <w:pStyle w:val="Heading1"/>
        <w:spacing w:before="199"/>
        <w:jc w:val="both"/>
        <w:rPr>
          <w:b w:val="0"/>
          <w:bCs w:val="0"/>
        </w:rPr>
      </w:pPr>
      <w:r w:rsidRPr="00274F19">
        <w:rPr>
          <w:b w:val="0"/>
          <w:bCs w:val="0"/>
        </w:rPr>
        <w:t>The dataset was split as follows:</w:t>
      </w:r>
    </w:p>
    <w:p w14:paraId="5B0679E7" w14:textId="77777777" w:rsidR="00274F19" w:rsidRPr="00274F19" w:rsidRDefault="00274F19" w:rsidP="00274F19">
      <w:pPr>
        <w:pStyle w:val="Heading1"/>
        <w:numPr>
          <w:ilvl w:val="0"/>
          <w:numId w:val="4"/>
        </w:numPr>
        <w:spacing w:before="199"/>
        <w:jc w:val="both"/>
        <w:rPr>
          <w:b w:val="0"/>
          <w:bCs w:val="0"/>
        </w:rPr>
      </w:pPr>
      <w:r w:rsidRPr="00274F19">
        <w:rPr>
          <w:b w:val="0"/>
          <w:bCs w:val="0"/>
        </w:rPr>
        <w:t>70% for training</w:t>
      </w:r>
    </w:p>
    <w:p w14:paraId="227F8410" w14:textId="77777777" w:rsidR="00274F19" w:rsidRPr="00274F19" w:rsidRDefault="00274F19" w:rsidP="00274F19">
      <w:pPr>
        <w:pStyle w:val="Heading1"/>
        <w:numPr>
          <w:ilvl w:val="0"/>
          <w:numId w:val="4"/>
        </w:numPr>
        <w:spacing w:before="199"/>
        <w:jc w:val="both"/>
        <w:rPr>
          <w:b w:val="0"/>
          <w:bCs w:val="0"/>
        </w:rPr>
      </w:pPr>
      <w:r w:rsidRPr="00274F19">
        <w:rPr>
          <w:b w:val="0"/>
          <w:bCs w:val="0"/>
        </w:rPr>
        <w:t>15% for validation</w:t>
      </w:r>
    </w:p>
    <w:p w14:paraId="10FA17EE" w14:textId="77777777" w:rsidR="00274F19" w:rsidRPr="00274F19" w:rsidRDefault="00274F19" w:rsidP="00274F19">
      <w:pPr>
        <w:pStyle w:val="Heading1"/>
        <w:numPr>
          <w:ilvl w:val="0"/>
          <w:numId w:val="4"/>
        </w:numPr>
        <w:spacing w:before="199"/>
        <w:jc w:val="both"/>
        <w:rPr>
          <w:b w:val="0"/>
          <w:bCs w:val="0"/>
        </w:rPr>
      </w:pPr>
      <w:r w:rsidRPr="00274F19">
        <w:rPr>
          <w:b w:val="0"/>
          <w:bCs w:val="0"/>
        </w:rPr>
        <w:t>15% for testing</w:t>
      </w:r>
    </w:p>
    <w:p w14:paraId="6574CF30" w14:textId="71CB8EA7" w:rsidR="00274F19" w:rsidRPr="00274F19" w:rsidRDefault="00274F19" w:rsidP="00274F19">
      <w:pPr>
        <w:pStyle w:val="Heading1"/>
        <w:spacing w:before="199"/>
        <w:jc w:val="both"/>
        <w:rPr>
          <w:b w:val="0"/>
          <w:bCs w:val="0"/>
        </w:rPr>
      </w:pPr>
      <w:r w:rsidRPr="00274F19">
        <w:rPr>
          <w:b w:val="0"/>
          <w:bCs w:val="0"/>
        </w:rPr>
        <w:t>Deep Learning Models</w:t>
      </w:r>
    </w:p>
    <w:p w14:paraId="4D3D5A73" w14:textId="77777777" w:rsidR="00274F19" w:rsidRPr="00274F19" w:rsidRDefault="00274F19" w:rsidP="00274F19">
      <w:pPr>
        <w:pStyle w:val="Heading1"/>
        <w:spacing w:before="199"/>
        <w:jc w:val="both"/>
        <w:rPr>
          <w:b w:val="0"/>
          <w:bCs w:val="0"/>
        </w:rPr>
      </w:pPr>
      <w:r w:rsidRPr="00274F19">
        <w:rPr>
          <w:b w:val="0"/>
          <w:bCs w:val="0"/>
        </w:rPr>
        <w:t>Four convolutional neural networks (CNNs) were selected for comparison:</w:t>
      </w:r>
    </w:p>
    <w:p w14:paraId="45C3CAD7" w14:textId="77777777" w:rsidR="00274F19" w:rsidRPr="00274F19" w:rsidRDefault="00274F19" w:rsidP="00274F19">
      <w:pPr>
        <w:pStyle w:val="Heading1"/>
        <w:numPr>
          <w:ilvl w:val="0"/>
          <w:numId w:val="5"/>
        </w:numPr>
        <w:spacing w:before="199"/>
        <w:jc w:val="both"/>
        <w:rPr>
          <w:b w:val="0"/>
          <w:bCs w:val="0"/>
        </w:rPr>
      </w:pPr>
      <w:r w:rsidRPr="00274F19">
        <w:rPr>
          <w:b w:val="0"/>
          <w:bCs w:val="0"/>
        </w:rPr>
        <w:t>ResNet101</w:t>
      </w:r>
    </w:p>
    <w:p w14:paraId="03496483" w14:textId="77777777" w:rsidR="00274F19" w:rsidRPr="00274F19" w:rsidRDefault="00274F19" w:rsidP="00274F19">
      <w:pPr>
        <w:pStyle w:val="Heading1"/>
        <w:numPr>
          <w:ilvl w:val="0"/>
          <w:numId w:val="5"/>
        </w:numPr>
        <w:spacing w:before="199"/>
        <w:jc w:val="both"/>
        <w:rPr>
          <w:b w:val="0"/>
          <w:bCs w:val="0"/>
        </w:rPr>
      </w:pPr>
      <w:r w:rsidRPr="00274F19">
        <w:rPr>
          <w:b w:val="0"/>
          <w:bCs w:val="0"/>
        </w:rPr>
        <w:t>ResNet50</w:t>
      </w:r>
    </w:p>
    <w:p w14:paraId="31A1B73A" w14:textId="77777777" w:rsidR="00274F19" w:rsidRPr="00274F19" w:rsidRDefault="00274F19" w:rsidP="00274F19">
      <w:pPr>
        <w:pStyle w:val="Heading1"/>
        <w:numPr>
          <w:ilvl w:val="0"/>
          <w:numId w:val="5"/>
        </w:numPr>
        <w:spacing w:before="199"/>
        <w:jc w:val="both"/>
        <w:rPr>
          <w:b w:val="0"/>
          <w:bCs w:val="0"/>
        </w:rPr>
      </w:pPr>
      <w:r w:rsidRPr="00274F19">
        <w:rPr>
          <w:b w:val="0"/>
          <w:bCs w:val="0"/>
        </w:rPr>
        <w:t>EfficientNetB0</w:t>
      </w:r>
    </w:p>
    <w:p w14:paraId="23FF0A69" w14:textId="77777777" w:rsidR="00274F19" w:rsidRPr="00274F19" w:rsidRDefault="00274F19" w:rsidP="00274F19">
      <w:pPr>
        <w:pStyle w:val="Heading1"/>
        <w:numPr>
          <w:ilvl w:val="0"/>
          <w:numId w:val="5"/>
        </w:numPr>
        <w:spacing w:before="199"/>
        <w:jc w:val="both"/>
        <w:rPr>
          <w:b w:val="0"/>
          <w:bCs w:val="0"/>
        </w:rPr>
      </w:pPr>
      <w:r w:rsidRPr="00274F19">
        <w:rPr>
          <w:b w:val="0"/>
          <w:bCs w:val="0"/>
        </w:rPr>
        <w:t>EfficientNetV2</w:t>
      </w:r>
    </w:p>
    <w:p w14:paraId="0A3F1C90" w14:textId="77777777" w:rsidR="00274F19" w:rsidRPr="00274F19" w:rsidRDefault="00274F19" w:rsidP="00274F19">
      <w:pPr>
        <w:pStyle w:val="Heading1"/>
        <w:spacing w:before="199"/>
        <w:jc w:val="both"/>
        <w:rPr>
          <w:b w:val="0"/>
          <w:bCs w:val="0"/>
        </w:rPr>
      </w:pPr>
      <w:r w:rsidRPr="00274F19">
        <w:rPr>
          <w:b w:val="0"/>
          <w:bCs w:val="0"/>
        </w:rPr>
        <w:t>These models were pre-trained on ImageNet and fine-tuned on the hip fracture dataset using transfer learning. Training was conducted using the Adam optimizer with a categorical cross-entropy loss function.</w:t>
      </w:r>
    </w:p>
    <w:p w14:paraId="284E498B" w14:textId="77777777" w:rsidR="00FF7508" w:rsidRDefault="00000000">
      <w:pPr>
        <w:pStyle w:val="Heading1"/>
        <w:spacing w:before="199"/>
        <w:jc w:val="both"/>
      </w:pPr>
      <w:r>
        <w:t>Results</w:t>
      </w:r>
      <w:r>
        <w:rPr>
          <w:spacing w:val="-1"/>
        </w:rPr>
        <w:t xml:space="preserve"> </w:t>
      </w:r>
      <w:r>
        <w:t>and</w:t>
      </w:r>
      <w:r>
        <w:rPr>
          <w:spacing w:val="-1"/>
        </w:rPr>
        <w:t xml:space="preserve"> </w:t>
      </w:r>
      <w:r>
        <w:rPr>
          <w:spacing w:val="-2"/>
        </w:rPr>
        <w:t>Discussion</w:t>
      </w:r>
    </w:p>
    <w:p w14:paraId="5E681390" w14:textId="5E2D9172" w:rsidR="00FF7508" w:rsidRPr="00274F19" w:rsidRDefault="00274F19" w:rsidP="00274F19">
      <w:pPr>
        <w:pStyle w:val="BodyText"/>
        <w:ind w:left="136"/>
        <w:rPr>
          <w:bCs/>
        </w:rPr>
      </w:pPr>
      <w:r w:rsidRPr="00274F19">
        <w:rPr>
          <w:bCs/>
        </w:rPr>
        <w:t>Each model was evaluated using accuracy as the primary performance metric. The test accuracy achieved by individual models was as follows:</w:t>
      </w:r>
    </w:p>
    <w:p w14:paraId="1A9BD35E" w14:textId="77777777" w:rsidR="00FF7508" w:rsidRPr="00274F19" w:rsidRDefault="00FF7508" w:rsidP="00274F19">
      <w:pPr>
        <w:pStyle w:val="BodyText"/>
        <w:ind w:left="136"/>
        <w:rPr>
          <w:bCs/>
        </w:rPr>
      </w:pPr>
    </w:p>
    <w:tbl>
      <w:tblPr>
        <w:tblStyle w:val="TableGrid"/>
        <w:tblW w:w="0" w:type="auto"/>
        <w:jc w:val="center"/>
        <w:tblLook w:val="04A0" w:firstRow="1" w:lastRow="0" w:firstColumn="1" w:lastColumn="0" w:noHBand="0" w:noVBand="1"/>
      </w:tblPr>
      <w:tblGrid>
        <w:gridCol w:w="1498"/>
        <w:gridCol w:w="1107"/>
        <w:gridCol w:w="1170"/>
        <w:gridCol w:w="1080"/>
        <w:gridCol w:w="1170"/>
        <w:gridCol w:w="1005"/>
        <w:gridCol w:w="885"/>
        <w:gridCol w:w="766"/>
      </w:tblGrid>
      <w:tr w:rsidR="00274F19" w:rsidRPr="001C5D79" w14:paraId="1055CECF" w14:textId="77777777" w:rsidTr="00BE4021">
        <w:trPr>
          <w:jc w:val="center"/>
        </w:trPr>
        <w:tc>
          <w:tcPr>
            <w:tcW w:w="1498" w:type="dxa"/>
            <w:vAlign w:val="center"/>
          </w:tcPr>
          <w:p w14:paraId="5B30CAFF" w14:textId="77777777" w:rsidR="00274F19" w:rsidRPr="001C5D79" w:rsidRDefault="00274F19" w:rsidP="00BE4021">
            <w:pPr>
              <w:rPr>
                <w:b/>
                <w:bCs/>
              </w:rPr>
            </w:pPr>
            <w:bookmarkStart w:id="0" w:name="_Hlk201871462"/>
            <w:r w:rsidRPr="001C5D79">
              <w:rPr>
                <w:b/>
                <w:bCs/>
              </w:rPr>
              <w:t>Model</w:t>
            </w:r>
          </w:p>
        </w:tc>
        <w:tc>
          <w:tcPr>
            <w:tcW w:w="1107" w:type="dxa"/>
            <w:vAlign w:val="center"/>
          </w:tcPr>
          <w:p w14:paraId="79E88880" w14:textId="77777777" w:rsidR="00274F19" w:rsidRPr="001C5D79" w:rsidRDefault="00274F19" w:rsidP="00BE4021">
            <w:pPr>
              <w:rPr>
                <w:b/>
                <w:bCs/>
              </w:rPr>
            </w:pPr>
            <w:r w:rsidRPr="001C5D79">
              <w:rPr>
                <w:b/>
                <w:bCs/>
              </w:rPr>
              <w:t>Training accuracy</w:t>
            </w:r>
          </w:p>
        </w:tc>
        <w:tc>
          <w:tcPr>
            <w:tcW w:w="1170" w:type="dxa"/>
            <w:vAlign w:val="center"/>
          </w:tcPr>
          <w:p w14:paraId="68C99DF8" w14:textId="77777777" w:rsidR="00274F19" w:rsidRPr="001C5D79" w:rsidRDefault="00274F19" w:rsidP="00BE4021">
            <w:pPr>
              <w:rPr>
                <w:b/>
                <w:bCs/>
              </w:rPr>
            </w:pPr>
            <w:r w:rsidRPr="001C5D79">
              <w:rPr>
                <w:b/>
                <w:bCs/>
              </w:rPr>
              <w:t>Validation accuracy</w:t>
            </w:r>
          </w:p>
        </w:tc>
        <w:tc>
          <w:tcPr>
            <w:tcW w:w="1080" w:type="dxa"/>
            <w:vAlign w:val="center"/>
          </w:tcPr>
          <w:p w14:paraId="19BE1C85" w14:textId="77777777" w:rsidR="00274F19" w:rsidRPr="001C5D79" w:rsidRDefault="00274F19" w:rsidP="00BE4021">
            <w:pPr>
              <w:rPr>
                <w:b/>
                <w:bCs/>
              </w:rPr>
            </w:pPr>
            <w:r w:rsidRPr="001C5D79">
              <w:rPr>
                <w:b/>
                <w:bCs/>
              </w:rPr>
              <w:t>Testing accuracy</w:t>
            </w:r>
          </w:p>
        </w:tc>
        <w:tc>
          <w:tcPr>
            <w:tcW w:w="1170" w:type="dxa"/>
            <w:vAlign w:val="center"/>
          </w:tcPr>
          <w:p w14:paraId="2D58E399" w14:textId="77777777" w:rsidR="00274F19" w:rsidRPr="001C5D79" w:rsidRDefault="00274F19" w:rsidP="00BE4021">
            <w:pPr>
              <w:rPr>
                <w:b/>
                <w:bCs/>
              </w:rPr>
            </w:pPr>
            <w:r w:rsidRPr="001C5D79">
              <w:rPr>
                <w:b/>
                <w:bCs/>
              </w:rPr>
              <w:t>Training time (s)</w:t>
            </w:r>
          </w:p>
        </w:tc>
        <w:tc>
          <w:tcPr>
            <w:tcW w:w="1005" w:type="dxa"/>
            <w:vAlign w:val="center"/>
          </w:tcPr>
          <w:p w14:paraId="462030C9" w14:textId="77777777" w:rsidR="00274F19" w:rsidRPr="001C5D79" w:rsidRDefault="00274F19" w:rsidP="00BE4021">
            <w:pPr>
              <w:rPr>
                <w:b/>
                <w:bCs/>
              </w:rPr>
            </w:pPr>
            <w:r w:rsidRPr="001C5D79">
              <w:rPr>
                <w:b/>
                <w:bCs/>
              </w:rPr>
              <w:t>Precision</w:t>
            </w:r>
          </w:p>
        </w:tc>
        <w:tc>
          <w:tcPr>
            <w:tcW w:w="885" w:type="dxa"/>
            <w:vAlign w:val="center"/>
          </w:tcPr>
          <w:p w14:paraId="5BFC5E71" w14:textId="77777777" w:rsidR="00274F19" w:rsidRPr="001C5D79" w:rsidRDefault="00274F19" w:rsidP="00BE4021">
            <w:pPr>
              <w:rPr>
                <w:b/>
                <w:bCs/>
              </w:rPr>
            </w:pPr>
            <w:r w:rsidRPr="001C5D79">
              <w:rPr>
                <w:b/>
                <w:bCs/>
              </w:rPr>
              <w:t>Recall</w:t>
            </w:r>
          </w:p>
        </w:tc>
        <w:tc>
          <w:tcPr>
            <w:tcW w:w="766" w:type="dxa"/>
            <w:vAlign w:val="center"/>
          </w:tcPr>
          <w:p w14:paraId="7BC00391" w14:textId="77777777" w:rsidR="00274F19" w:rsidRPr="001C5D79" w:rsidRDefault="00274F19" w:rsidP="00BE4021">
            <w:pPr>
              <w:rPr>
                <w:b/>
                <w:bCs/>
              </w:rPr>
            </w:pPr>
            <w:r w:rsidRPr="001C5D79">
              <w:rPr>
                <w:b/>
                <w:bCs/>
              </w:rPr>
              <w:t>F1</w:t>
            </w:r>
          </w:p>
        </w:tc>
      </w:tr>
      <w:tr w:rsidR="00274F19" w:rsidRPr="001C5D79" w14:paraId="462BF5AB" w14:textId="77777777" w:rsidTr="00BE4021">
        <w:trPr>
          <w:jc w:val="center"/>
        </w:trPr>
        <w:tc>
          <w:tcPr>
            <w:tcW w:w="1498" w:type="dxa"/>
            <w:vAlign w:val="center"/>
          </w:tcPr>
          <w:p w14:paraId="4A48E2BE" w14:textId="77777777" w:rsidR="00274F19" w:rsidRPr="001C5D79" w:rsidRDefault="00274F19" w:rsidP="00BE4021">
            <w:r w:rsidRPr="001C5D79">
              <w:t>RestNet50</w:t>
            </w:r>
          </w:p>
        </w:tc>
        <w:tc>
          <w:tcPr>
            <w:tcW w:w="1107" w:type="dxa"/>
            <w:vAlign w:val="center"/>
          </w:tcPr>
          <w:p w14:paraId="692F7D0B" w14:textId="77777777" w:rsidR="00274F19" w:rsidRPr="001C5D79" w:rsidRDefault="00274F19" w:rsidP="00BE4021">
            <w:r w:rsidRPr="001C5D79">
              <w:t>0.8919</w:t>
            </w:r>
          </w:p>
        </w:tc>
        <w:tc>
          <w:tcPr>
            <w:tcW w:w="1170" w:type="dxa"/>
            <w:vAlign w:val="center"/>
          </w:tcPr>
          <w:p w14:paraId="5DDD1005" w14:textId="77777777" w:rsidR="00274F19" w:rsidRPr="001C5D79" w:rsidRDefault="00274F19" w:rsidP="00BE4021">
            <w:r w:rsidRPr="001C5D79">
              <w:t>0.7194</w:t>
            </w:r>
          </w:p>
        </w:tc>
        <w:tc>
          <w:tcPr>
            <w:tcW w:w="1080" w:type="dxa"/>
            <w:vAlign w:val="center"/>
          </w:tcPr>
          <w:p w14:paraId="04BC87C8" w14:textId="77777777" w:rsidR="00274F19" w:rsidRPr="001C5D79" w:rsidRDefault="00274F19" w:rsidP="00BE4021">
            <w:r w:rsidRPr="001C5D79">
              <w:t>0.7786</w:t>
            </w:r>
          </w:p>
        </w:tc>
        <w:tc>
          <w:tcPr>
            <w:tcW w:w="1170" w:type="dxa"/>
            <w:vAlign w:val="center"/>
          </w:tcPr>
          <w:p w14:paraId="4FB1AFB7" w14:textId="77777777" w:rsidR="00274F19" w:rsidRPr="001C5D79" w:rsidRDefault="00274F19" w:rsidP="00BE4021">
            <w:r w:rsidRPr="001C5D79">
              <w:t>1237.22</w:t>
            </w:r>
          </w:p>
        </w:tc>
        <w:tc>
          <w:tcPr>
            <w:tcW w:w="1005" w:type="dxa"/>
            <w:vAlign w:val="center"/>
          </w:tcPr>
          <w:p w14:paraId="6EAED1D3" w14:textId="77777777" w:rsidR="00274F19" w:rsidRPr="001C5D79" w:rsidRDefault="00274F19" w:rsidP="00BE4021">
            <w:r w:rsidRPr="001C5D79">
              <w:t>0.7298</w:t>
            </w:r>
          </w:p>
        </w:tc>
        <w:tc>
          <w:tcPr>
            <w:tcW w:w="885" w:type="dxa"/>
            <w:vAlign w:val="center"/>
          </w:tcPr>
          <w:p w14:paraId="43B47D65" w14:textId="77777777" w:rsidR="00274F19" w:rsidRPr="001C5D79" w:rsidRDefault="00274F19" w:rsidP="00BE4021">
            <w:r w:rsidRPr="001C5D79">
              <w:t>0.7785</w:t>
            </w:r>
          </w:p>
        </w:tc>
        <w:tc>
          <w:tcPr>
            <w:tcW w:w="766" w:type="dxa"/>
            <w:vAlign w:val="center"/>
          </w:tcPr>
          <w:p w14:paraId="7E3B5B56" w14:textId="77777777" w:rsidR="00274F19" w:rsidRPr="001C5D79" w:rsidRDefault="00274F19" w:rsidP="00BE4021">
            <w:r w:rsidRPr="001C5D79">
              <w:t>0.7364</w:t>
            </w:r>
          </w:p>
        </w:tc>
      </w:tr>
      <w:tr w:rsidR="00274F19" w:rsidRPr="001C5D79" w14:paraId="5C0D7124" w14:textId="77777777" w:rsidTr="00BE4021">
        <w:trPr>
          <w:jc w:val="center"/>
        </w:trPr>
        <w:tc>
          <w:tcPr>
            <w:tcW w:w="1498" w:type="dxa"/>
            <w:vAlign w:val="center"/>
          </w:tcPr>
          <w:p w14:paraId="1F7C6BAD" w14:textId="77777777" w:rsidR="00274F19" w:rsidRPr="001C5D79" w:rsidRDefault="00274F19" w:rsidP="00BE4021">
            <w:r w:rsidRPr="001C5D79">
              <w:t>RestNet101</w:t>
            </w:r>
          </w:p>
        </w:tc>
        <w:tc>
          <w:tcPr>
            <w:tcW w:w="1107" w:type="dxa"/>
            <w:vAlign w:val="center"/>
          </w:tcPr>
          <w:p w14:paraId="033B9B6D" w14:textId="77777777" w:rsidR="00274F19" w:rsidRPr="001C5D79" w:rsidRDefault="00274F19" w:rsidP="00BE4021">
            <w:r w:rsidRPr="001C5D79">
              <w:t>0.8735</w:t>
            </w:r>
          </w:p>
        </w:tc>
        <w:tc>
          <w:tcPr>
            <w:tcW w:w="1170" w:type="dxa"/>
            <w:vAlign w:val="center"/>
          </w:tcPr>
          <w:p w14:paraId="20C65454" w14:textId="77777777" w:rsidR="00274F19" w:rsidRPr="001C5D79" w:rsidRDefault="00274F19" w:rsidP="00BE4021">
            <w:r w:rsidRPr="001C5D79">
              <w:t>0.7338</w:t>
            </w:r>
          </w:p>
        </w:tc>
        <w:tc>
          <w:tcPr>
            <w:tcW w:w="1080" w:type="dxa"/>
            <w:vAlign w:val="center"/>
          </w:tcPr>
          <w:p w14:paraId="739DE90A" w14:textId="77777777" w:rsidR="00274F19" w:rsidRPr="001C5D79" w:rsidRDefault="00274F19" w:rsidP="00BE4021">
            <w:r w:rsidRPr="001C5D79">
              <w:t>0.8000</w:t>
            </w:r>
          </w:p>
        </w:tc>
        <w:tc>
          <w:tcPr>
            <w:tcW w:w="1170" w:type="dxa"/>
            <w:vAlign w:val="center"/>
          </w:tcPr>
          <w:p w14:paraId="0C022344" w14:textId="77777777" w:rsidR="00274F19" w:rsidRPr="001C5D79" w:rsidRDefault="00274F19" w:rsidP="00BE4021">
            <w:r w:rsidRPr="001C5D79">
              <w:t>1817.57</w:t>
            </w:r>
          </w:p>
        </w:tc>
        <w:tc>
          <w:tcPr>
            <w:tcW w:w="1005" w:type="dxa"/>
            <w:vAlign w:val="center"/>
          </w:tcPr>
          <w:p w14:paraId="490F9A48" w14:textId="77777777" w:rsidR="00274F19" w:rsidRPr="001C5D79" w:rsidRDefault="00274F19" w:rsidP="00BE4021">
            <w:r w:rsidRPr="001C5D79">
              <w:t>0.8179</w:t>
            </w:r>
          </w:p>
        </w:tc>
        <w:tc>
          <w:tcPr>
            <w:tcW w:w="885" w:type="dxa"/>
            <w:vAlign w:val="center"/>
          </w:tcPr>
          <w:p w14:paraId="769E86EF" w14:textId="77777777" w:rsidR="00274F19" w:rsidRPr="001C5D79" w:rsidRDefault="00274F19" w:rsidP="00BE4021">
            <w:r w:rsidRPr="001C5D79">
              <w:t>0.8000</w:t>
            </w:r>
          </w:p>
        </w:tc>
        <w:tc>
          <w:tcPr>
            <w:tcW w:w="766" w:type="dxa"/>
            <w:vAlign w:val="center"/>
          </w:tcPr>
          <w:p w14:paraId="3AAB634E" w14:textId="77777777" w:rsidR="00274F19" w:rsidRPr="001C5D79" w:rsidRDefault="00274F19" w:rsidP="00BE4021">
            <w:r w:rsidRPr="001C5D79">
              <w:t>0.7690</w:t>
            </w:r>
          </w:p>
        </w:tc>
      </w:tr>
      <w:tr w:rsidR="00274F19" w:rsidRPr="001C5D79" w14:paraId="53459FCD" w14:textId="77777777" w:rsidTr="00BE4021">
        <w:trPr>
          <w:jc w:val="center"/>
        </w:trPr>
        <w:tc>
          <w:tcPr>
            <w:tcW w:w="1498" w:type="dxa"/>
            <w:vAlign w:val="center"/>
          </w:tcPr>
          <w:p w14:paraId="4AE4842D" w14:textId="77777777" w:rsidR="00274F19" w:rsidRPr="001C5D79" w:rsidRDefault="00274F19" w:rsidP="00BE4021">
            <w:r w:rsidRPr="001C5D79">
              <w:t>EfficientNetB0</w:t>
            </w:r>
          </w:p>
        </w:tc>
        <w:tc>
          <w:tcPr>
            <w:tcW w:w="1107" w:type="dxa"/>
            <w:vAlign w:val="center"/>
          </w:tcPr>
          <w:p w14:paraId="3BAF81FF" w14:textId="77777777" w:rsidR="00274F19" w:rsidRPr="001C5D79" w:rsidRDefault="00274F19" w:rsidP="00BE4021">
            <w:r w:rsidRPr="001C5D79">
              <w:t>0.8750</w:t>
            </w:r>
          </w:p>
        </w:tc>
        <w:tc>
          <w:tcPr>
            <w:tcW w:w="1170" w:type="dxa"/>
            <w:vAlign w:val="center"/>
          </w:tcPr>
          <w:p w14:paraId="571AF0B2" w14:textId="77777777" w:rsidR="00274F19" w:rsidRPr="001C5D79" w:rsidRDefault="00274F19" w:rsidP="00BE4021">
            <w:r w:rsidRPr="001C5D79">
              <w:t>0.7482</w:t>
            </w:r>
          </w:p>
        </w:tc>
        <w:tc>
          <w:tcPr>
            <w:tcW w:w="1080" w:type="dxa"/>
            <w:vAlign w:val="center"/>
          </w:tcPr>
          <w:p w14:paraId="3F90CD6E" w14:textId="77777777" w:rsidR="00274F19" w:rsidRPr="001C5D79" w:rsidRDefault="00274F19" w:rsidP="00BE4021">
            <w:r w:rsidRPr="001C5D79">
              <w:t>0.7286</w:t>
            </w:r>
          </w:p>
        </w:tc>
        <w:tc>
          <w:tcPr>
            <w:tcW w:w="1170" w:type="dxa"/>
            <w:vAlign w:val="center"/>
          </w:tcPr>
          <w:p w14:paraId="3125DCF6" w14:textId="77777777" w:rsidR="00274F19" w:rsidRPr="001C5D79" w:rsidRDefault="00274F19" w:rsidP="00BE4021">
            <w:r w:rsidRPr="001C5D79">
              <w:t>404.34</w:t>
            </w:r>
          </w:p>
        </w:tc>
        <w:tc>
          <w:tcPr>
            <w:tcW w:w="1005" w:type="dxa"/>
            <w:vAlign w:val="center"/>
          </w:tcPr>
          <w:p w14:paraId="149AA7B4" w14:textId="77777777" w:rsidR="00274F19" w:rsidRPr="001C5D79" w:rsidRDefault="00274F19" w:rsidP="00BE4021">
            <w:r w:rsidRPr="001C5D79">
              <w:t>0.6613</w:t>
            </w:r>
          </w:p>
        </w:tc>
        <w:tc>
          <w:tcPr>
            <w:tcW w:w="885" w:type="dxa"/>
            <w:vAlign w:val="center"/>
          </w:tcPr>
          <w:p w14:paraId="0C20722B" w14:textId="77777777" w:rsidR="00274F19" w:rsidRPr="001C5D79" w:rsidRDefault="00274F19" w:rsidP="00BE4021">
            <w:r w:rsidRPr="001C5D79">
              <w:t>0.7286</w:t>
            </w:r>
          </w:p>
        </w:tc>
        <w:tc>
          <w:tcPr>
            <w:tcW w:w="766" w:type="dxa"/>
            <w:vAlign w:val="center"/>
          </w:tcPr>
          <w:p w14:paraId="53C8A3ED" w14:textId="77777777" w:rsidR="00274F19" w:rsidRPr="001C5D79" w:rsidRDefault="00274F19" w:rsidP="00BE4021">
            <w:r w:rsidRPr="001C5D79">
              <w:t>0.6769</w:t>
            </w:r>
          </w:p>
        </w:tc>
      </w:tr>
      <w:tr w:rsidR="00274F19" w:rsidRPr="001C5D79" w14:paraId="04A1AF01" w14:textId="77777777" w:rsidTr="00BE4021">
        <w:trPr>
          <w:jc w:val="center"/>
        </w:trPr>
        <w:tc>
          <w:tcPr>
            <w:tcW w:w="1498" w:type="dxa"/>
            <w:vAlign w:val="center"/>
          </w:tcPr>
          <w:p w14:paraId="31105A1C" w14:textId="77777777" w:rsidR="00274F19" w:rsidRPr="001C5D79" w:rsidRDefault="00274F19" w:rsidP="00BE4021">
            <w:r w:rsidRPr="001C5D79">
              <w:t>EfficientNetV2</w:t>
            </w:r>
          </w:p>
        </w:tc>
        <w:tc>
          <w:tcPr>
            <w:tcW w:w="1107" w:type="dxa"/>
            <w:vAlign w:val="center"/>
          </w:tcPr>
          <w:p w14:paraId="5B5DA775" w14:textId="77777777" w:rsidR="00274F19" w:rsidRPr="001C5D79" w:rsidRDefault="00274F19" w:rsidP="00BE4021">
            <w:r w:rsidRPr="001C5D79">
              <w:t>0.8858</w:t>
            </w:r>
          </w:p>
        </w:tc>
        <w:tc>
          <w:tcPr>
            <w:tcW w:w="1170" w:type="dxa"/>
            <w:vAlign w:val="center"/>
          </w:tcPr>
          <w:p w14:paraId="32EE11B1" w14:textId="77777777" w:rsidR="00274F19" w:rsidRPr="001C5D79" w:rsidRDefault="00274F19" w:rsidP="00BE4021">
            <w:r w:rsidRPr="001C5D79">
              <w:t>0.7338</w:t>
            </w:r>
          </w:p>
        </w:tc>
        <w:tc>
          <w:tcPr>
            <w:tcW w:w="1080" w:type="dxa"/>
            <w:vAlign w:val="center"/>
          </w:tcPr>
          <w:p w14:paraId="72297323" w14:textId="77777777" w:rsidR="00274F19" w:rsidRPr="001C5D79" w:rsidRDefault="00274F19" w:rsidP="00BE4021">
            <w:r w:rsidRPr="001C5D79">
              <w:t>0.7500</w:t>
            </w:r>
          </w:p>
        </w:tc>
        <w:tc>
          <w:tcPr>
            <w:tcW w:w="1170" w:type="dxa"/>
            <w:vAlign w:val="center"/>
          </w:tcPr>
          <w:p w14:paraId="3B32FCA0" w14:textId="77777777" w:rsidR="00274F19" w:rsidRPr="001C5D79" w:rsidRDefault="00274F19" w:rsidP="00BE4021">
            <w:r w:rsidRPr="001C5D79">
              <w:t>1330.01</w:t>
            </w:r>
          </w:p>
        </w:tc>
        <w:tc>
          <w:tcPr>
            <w:tcW w:w="1005" w:type="dxa"/>
            <w:vAlign w:val="center"/>
          </w:tcPr>
          <w:p w14:paraId="2E126A28" w14:textId="77777777" w:rsidR="00274F19" w:rsidRPr="001C5D79" w:rsidRDefault="00274F19" w:rsidP="00BE4021">
            <w:r w:rsidRPr="001C5D79">
              <w:t>0.6678</w:t>
            </w:r>
          </w:p>
        </w:tc>
        <w:tc>
          <w:tcPr>
            <w:tcW w:w="885" w:type="dxa"/>
            <w:vAlign w:val="center"/>
          </w:tcPr>
          <w:p w14:paraId="137F46D1" w14:textId="77777777" w:rsidR="00274F19" w:rsidRPr="001C5D79" w:rsidRDefault="00274F19" w:rsidP="00BE4021">
            <w:r w:rsidRPr="001C5D79">
              <w:t>0.7500</w:t>
            </w:r>
          </w:p>
        </w:tc>
        <w:tc>
          <w:tcPr>
            <w:tcW w:w="766" w:type="dxa"/>
            <w:vAlign w:val="center"/>
          </w:tcPr>
          <w:p w14:paraId="14CC81F1" w14:textId="77777777" w:rsidR="00274F19" w:rsidRPr="001C5D79" w:rsidRDefault="00274F19" w:rsidP="00BE4021">
            <w:r w:rsidRPr="001C5D79">
              <w:t>0.6912</w:t>
            </w:r>
          </w:p>
        </w:tc>
      </w:tr>
      <w:bookmarkEnd w:id="0"/>
    </w:tbl>
    <w:p w14:paraId="5D72AF25" w14:textId="77777777" w:rsidR="00274F19" w:rsidRDefault="00274F19" w:rsidP="00274F19">
      <w:pPr>
        <w:pStyle w:val="BodyText"/>
        <w:rPr>
          <w:bCs/>
        </w:rPr>
      </w:pPr>
    </w:p>
    <w:p w14:paraId="7422A766" w14:textId="37F8C38C" w:rsidR="00274F19" w:rsidRDefault="00274F19" w:rsidP="00274F19">
      <w:pPr>
        <w:pStyle w:val="BodyText"/>
        <w:jc w:val="both"/>
        <w:rPr>
          <w:bCs/>
        </w:rPr>
      </w:pPr>
      <w:r w:rsidRPr="00274F19">
        <w:rPr>
          <w:bCs/>
        </w:rPr>
        <w:t>The ensemble model, combining all four architectures, outperformed individual models in overall classification accuracy. This result confirms the benefit of ensemble learning in handling complex multiclass classification tasks, particularly in medical image analysis where different models may capture different fracture patterns and features.</w:t>
      </w:r>
    </w:p>
    <w:p w14:paraId="47D48A63" w14:textId="77777777" w:rsidR="00274F19" w:rsidRPr="00274F19" w:rsidRDefault="00274F19" w:rsidP="00274F19">
      <w:pPr>
        <w:pStyle w:val="BodyText"/>
        <w:jc w:val="both"/>
        <w:rPr>
          <w:bCs/>
        </w:rPr>
      </w:pPr>
    </w:p>
    <w:p w14:paraId="707CF767" w14:textId="77777777" w:rsidR="00274F19" w:rsidRDefault="00274F19" w:rsidP="00274F19">
      <w:pPr>
        <w:pStyle w:val="BodyText"/>
        <w:jc w:val="both"/>
        <w:rPr>
          <w:bCs/>
        </w:rPr>
      </w:pPr>
      <w:r w:rsidRPr="00274F19">
        <w:rPr>
          <w:bCs/>
        </w:rPr>
        <w:t>The improved accuracy of the ensemble model is particularly important in clinical contexts where accurate fracture differentiation can influence treatment decisions. Moreover, the ensemble approach proved more robust in identifying subtle or combined fracture types that may be missed by individual models.</w:t>
      </w:r>
    </w:p>
    <w:p w14:paraId="56CE33CF" w14:textId="77777777" w:rsidR="00274F19" w:rsidRPr="00274F19" w:rsidRDefault="00274F19" w:rsidP="00274F19">
      <w:pPr>
        <w:pStyle w:val="BodyText"/>
        <w:jc w:val="both"/>
        <w:rPr>
          <w:bCs/>
        </w:rPr>
      </w:pPr>
    </w:p>
    <w:p w14:paraId="052C144C" w14:textId="77777777" w:rsidR="00274F19" w:rsidRPr="00274F19" w:rsidRDefault="00274F19" w:rsidP="00274F19">
      <w:pPr>
        <w:pStyle w:val="BodyText"/>
        <w:jc w:val="both"/>
        <w:rPr>
          <w:bCs/>
        </w:rPr>
      </w:pPr>
      <w:r w:rsidRPr="00274F19">
        <w:rPr>
          <w:bCs/>
        </w:rPr>
        <w:t>Although the results are promising, limitations such as dataset size and class imbalance remain. Addressing these issues in future work will be critical for improving generalizability and clinical applicability.</w:t>
      </w:r>
    </w:p>
    <w:p w14:paraId="67088A06" w14:textId="3B8369B0" w:rsidR="00FF7508" w:rsidRPr="00274F19" w:rsidRDefault="00FF7508">
      <w:pPr>
        <w:pStyle w:val="BodyText"/>
        <w:rPr>
          <w:bCs/>
        </w:rPr>
      </w:pPr>
    </w:p>
    <w:p w14:paraId="4DA3EFF4" w14:textId="77777777" w:rsidR="00FF7508" w:rsidRDefault="00FF7508">
      <w:pPr>
        <w:pStyle w:val="BodyText"/>
      </w:pPr>
    </w:p>
    <w:p w14:paraId="25395370" w14:textId="77777777" w:rsidR="00FF7508" w:rsidRDefault="00FF7508">
      <w:pPr>
        <w:pStyle w:val="BodyText"/>
      </w:pPr>
    </w:p>
    <w:p w14:paraId="2342A377" w14:textId="77777777" w:rsidR="00FF7508" w:rsidRDefault="00FF7508">
      <w:pPr>
        <w:pStyle w:val="BodyText"/>
      </w:pPr>
    </w:p>
    <w:p w14:paraId="4E85D369" w14:textId="77777777" w:rsidR="00FF7508" w:rsidRDefault="00FF7508">
      <w:pPr>
        <w:pStyle w:val="BodyText"/>
      </w:pPr>
    </w:p>
    <w:p w14:paraId="7F0C5269" w14:textId="77777777" w:rsidR="00FF7508" w:rsidRDefault="00FF7508">
      <w:pPr>
        <w:pStyle w:val="BodyText"/>
      </w:pPr>
    </w:p>
    <w:p w14:paraId="0A444431" w14:textId="77777777" w:rsidR="00274F19" w:rsidRDefault="00274F19" w:rsidP="00274F19">
      <w:pPr>
        <w:pStyle w:val="Heading1"/>
        <w:ind w:left="0"/>
        <w:rPr>
          <w:spacing w:val="-2"/>
        </w:rPr>
      </w:pPr>
    </w:p>
    <w:p w14:paraId="7835BE62" w14:textId="15B98C33" w:rsidR="00FF7508" w:rsidRDefault="00000000" w:rsidP="00274F19">
      <w:pPr>
        <w:pStyle w:val="Heading1"/>
        <w:ind w:left="0" w:firstLine="136"/>
      </w:pPr>
      <w:r>
        <w:rPr>
          <w:spacing w:val="-2"/>
        </w:rPr>
        <w:lastRenderedPageBreak/>
        <w:t>Conclusion</w:t>
      </w:r>
    </w:p>
    <w:p w14:paraId="40D5ABEA" w14:textId="77777777" w:rsidR="00FF7508" w:rsidRDefault="00FF7508">
      <w:pPr>
        <w:pStyle w:val="BodyText"/>
        <w:rPr>
          <w:b/>
        </w:rPr>
      </w:pPr>
    </w:p>
    <w:p w14:paraId="62CEFB95" w14:textId="77777777" w:rsidR="00274F19" w:rsidRDefault="00274F19" w:rsidP="00274F19">
      <w:pPr>
        <w:pStyle w:val="Heading1"/>
        <w:jc w:val="both"/>
        <w:rPr>
          <w:b w:val="0"/>
          <w:bCs w:val="0"/>
        </w:rPr>
      </w:pPr>
      <w:r w:rsidRPr="00274F19">
        <w:rPr>
          <w:b w:val="0"/>
          <w:bCs w:val="0"/>
        </w:rPr>
        <w:t>This study demonstrates the potential of ensemble deep learning approaches for the multiclass classification of hip region fractures using X-ray images. By combining multiple state-of-the-art CNN models, the proposed ensemble method achieved superior classification performance compared to individual models. This approach holds promise for clinical deployment, offering automated decision support to radiologists and orthopedic surgeons, especially in environments with limited access to expert interpretation.</w:t>
      </w:r>
    </w:p>
    <w:p w14:paraId="47436F70" w14:textId="77777777" w:rsidR="00274F19" w:rsidRPr="00274F19" w:rsidRDefault="00274F19" w:rsidP="00274F19">
      <w:pPr>
        <w:pStyle w:val="Heading1"/>
        <w:jc w:val="both"/>
        <w:rPr>
          <w:b w:val="0"/>
          <w:bCs w:val="0"/>
        </w:rPr>
      </w:pPr>
    </w:p>
    <w:p w14:paraId="39965C98" w14:textId="77777777" w:rsidR="00274F19" w:rsidRDefault="00274F19" w:rsidP="00274F19">
      <w:pPr>
        <w:pStyle w:val="Heading1"/>
        <w:jc w:val="both"/>
        <w:rPr>
          <w:b w:val="0"/>
          <w:bCs w:val="0"/>
        </w:rPr>
      </w:pPr>
      <w:r w:rsidRPr="00274F19">
        <w:rPr>
          <w:b w:val="0"/>
          <w:bCs w:val="0"/>
        </w:rPr>
        <w:t>Future work will focus on expanding the dataset, incorporating multi-modal clinical data, and applying advanced data augmentation methods such as Generative Adversarial Networks (GANs) to balance the dataset. Further hyperparameter tuning and exploration of advanced ensemble strategies (e.g., stacking, boosting) may also enhance diagnostic performance and support integration into real-world healthcare systems.</w:t>
      </w:r>
    </w:p>
    <w:p w14:paraId="694628AB" w14:textId="77777777" w:rsidR="00274F19" w:rsidRPr="00274F19" w:rsidRDefault="00274F19" w:rsidP="00274F19">
      <w:pPr>
        <w:pStyle w:val="Heading1"/>
        <w:jc w:val="both"/>
        <w:rPr>
          <w:b w:val="0"/>
          <w:bCs w:val="0"/>
        </w:rPr>
      </w:pPr>
    </w:p>
    <w:p w14:paraId="679F1A96" w14:textId="4F304CED" w:rsidR="00FF7508" w:rsidRDefault="00000000" w:rsidP="00274F19">
      <w:pPr>
        <w:pStyle w:val="Heading1"/>
        <w:rPr>
          <w:spacing w:val="-2"/>
        </w:rPr>
      </w:pPr>
      <w:r>
        <w:rPr>
          <w:spacing w:val="-2"/>
        </w:rPr>
        <w:t>References</w:t>
      </w:r>
    </w:p>
    <w:p w14:paraId="165D2866" w14:textId="77777777" w:rsidR="00274F19" w:rsidRPr="00741B2E" w:rsidRDefault="00274F19" w:rsidP="00274F19">
      <w:pPr>
        <w:pStyle w:val="EndNoteBibliography"/>
        <w:numPr>
          <w:ilvl w:val="0"/>
          <w:numId w:val="6"/>
        </w:numPr>
        <w:spacing w:after="0"/>
      </w:pPr>
      <w:r w:rsidRPr="00741B2E">
        <w:t>Sharrab, Y.O., Alsmira, M., Dwekat, Z., Alsmadi, I., and Al-Khasawneh, A.: ‘Performance comparison of several deep learning-based object detection algorithms utilizing thermal images’, in Editor (Ed.)^(Eds.): ‘Book Performance comparison of several deep learning-based object detection algorithms utilizing thermal images’ (IEEE, 2021, edn.), pp. 16-22</w:t>
      </w:r>
    </w:p>
    <w:p w14:paraId="0EE38E46" w14:textId="77777777" w:rsidR="00274F19" w:rsidRPr="00741B2E" w:rsidRDefault="00274F19" w:rsidP="00274F19">
      <w:pPr>
        <w:pStyle w:val="EndNoteBibliography"/>
        <w:numPr>
          <w:ilvl w:val="0"/>
          <w:numId w:val="6"/>
        </w:numPr>
        <w:spacing w:after="0"/>
      </w:pPr>
      <w:r w:rsidRPr="00741B2E">
        <w:t>fractures’, Journal of medical imaging and radiation oncology, 2019, 63, (1), pp. 27-32</w:t>
      </w:r>
    </w:p>
    <w:p w14:paraId="7275D490" w14:textId="60039E7E" w:rsidR="00274F19" w:rsidRPr="00741B2E" w:rsidRDefault="00274F19" w:rsidP="00274F19">
      <w:pPr>
        <w:pStyle w:val="EndNoteBibliography"/>
        <w:numPr>
          <w:ilvl w:val="0"/>
          <w:numId w:val="6"/>
        </w:numPr>
        <w:spacing w:after="0"/>
      </w:pPr>
      <w:r w:rsidRPr="00741B2E">
        <w:t>Bae, J., Yu, S., Oh, J., Kim, T.H., Chung, J.H., Byun, H., Yoon, M.S., Ahn, C., and Lee, D.K.: ‘External validation of deep learning algorithm for detecting and visualizing femoral neck fracture including displaced and non-displaced fracture on plain X-ray’, Journal of digital imaging, 2021, 34, (5), pp. 1099-1109</w:t>
      </w:r>
    </w:p>
    <w:p w14:paraId="2D688FAD" w14:textId="05E430E7" w:rsidR="00274F19" w:rsidRPr="00741B2E" w:rsidRDefault="00274F19" w:rsidP="00274F19">
      <w:pPr>
        <w:pStyle w:val="EndNoteBibliography"/>
        <w:numPr>
          <w:ilvl w:val="0"/>
          <w:numId w:val="6"/>
        </w:numPr>
        <w:spacing w:after="0"/>
      </w:pPr>
      <w:r w:rsidRPr="00741B2E">
        <w:t>Hashmi, H., Dwivedi, R.K., and Kumar, A.: ‘Comparative Analysis of CNN-Based Smart Pre-Trained Models for Object Detection on Dota’, Journal of Automation, Mobile Robotics and Intelligent Systems, 2024, pp. 31-45</w:t>
      </w:r>
    </w:p>
    <w:p w14:paraId="1F5CA0F6" w14:textId="1E34D254" w:rsidR="00274F19" w:rsidRPr="00741B2E" w:rsidRDefault="00274F19" w:rsidP="00274F19">
      <w:pPr>
        <w:pStyle w:val="IEEEParagraph"/>
        <w:numPr>
          <w:ilvl w:val="0"/>
          <w:numId w:val="6"/>
        </w:numPr>
      </w:pPr>
      <w:r w:rsidRPr="00741B2E">
        <w:t>Kitamura, G.: ‘Deep learning evaluation of pelvic radiographs for position, hardware presence, and fracture detection’, European journal of radiology, 2020, 130, pp. 109139</w:t>
      </w:r>
    </w:p>
    <w:p w14:paraId="3F97D14A" w14:textId="6B75B422" w:rsidR="00274F19" w:rsidRPr="00741B2E" w:rsidRDefault="00274F19" w:rsidP="00274F19">
      <w:pPr>
        <w:pStyle w:val="IEEEParagraph"/>
        <w:numPr>
          <w:ilvl w:val="0"/>
          <w:numId w:val="6"/>
        </w:numPr>
      </w:pPr>
      <w:r w:rsidRPr="00741B2E">
        <w:t>Kuo, C.-W., and Kira, Z.: ‘Beyond a pre-trained object detector: Cross-modal textual and visual context for image captioning’, in Editor (</w:t>
      </w:r>
      <w:proofErr w:type="gramStart"/>
      <w:r w:rsidRPr="00741B2E">
        <w:t>Ed.)^</w:t>
      </w:r>
      <w:proofErr w:type="gramEnd"/>
      <w:r w:rsidRPr="00741B2E">
        <w:t xml:space="preserve">(Eds.): ‘Book Beyond a pre-trained object detector: Cross-modal textual and visual context for image captioning’ (2022, </w:t>
      </w:r>
      <w:proofErr w:type="spellStart"/>
      <w:r w:rsidRPr="00741B2E">
        <w:t>edn</w:t>
      </w:r>
      <w:proofErr w:type="spellEnd"/>
      <w:r w:rsidRPr="00741B2E">
        <w:t>.), pp. 17969-17979</w:t>
      </w:r>
    </w:p>
    <w:p w14:paraId="3E44C825" w14:textId="1D8C7178" w:rsidR="00274F19" w:rsidRPr="00741B2E" w:rsidRDefault="00274F19" w:rsidP="00274F19">
      <w:pPr>
        <w:pStyle w:val="EndNoteBibliography"/>
        <w:numPr>
          <w:ilvl w:val="0"/>
          <w:numId w:val="6"/>
        </w:numPr>
        <w:spacing w:after="0"/>
      </w:pPr>
      <w:r w:rsidRPr="00741B2E">
        <w:t>Sanchez, S., Romero, H., and Morales, A.: ‘A review: Comparison of performance metrics of pretrained models for object detection using the TensorFlow framework’, in Editor (Ed.)^(Eds.): ‘Book A review: Comparison of performance metrics of pretrained models for object detection using the TensorFlow framework’ (IOP Publishing, 2020, edn.), pp. 012024</w:t>
      </w:r>
    </w:p>
    <w:p w14:paraId="6FBEF91F" w14:textId="2FE9B879" w:rsidR="00274F19" w:rsidRPr="00741B2E" w:rsidRDefault="00274F19" w:rsidP="00274F19">
      <w:pPr>
        <w:pStyle w:val="EndNoteBibliography"/>
        <w:numPr>
          <w:ilvl w:val="0"/>
          <w:numId w:val="6"/>
        </w:numPr>
        <w:spacing w:after="0"/>
      </w:pPr>
      <w:r w:rsidRPr="00741B2E">
        <w:t>Babu, B., and Khan, R.H.M.: ‘OBJECT DETECTION–A Comparison Between Pre-trained and Custom Model’, 2023</w:t>
      </w:r>
    </w:p>
    <w:p w14:paraId="0C68179F" w14:textId="77777777" w:rsidR="00274F19" w:rsidRPr="00741B2E" w:rsidRDefault="00274F19" w:rsidP="00274F19">
      <w:pPr>
        <w:pStyle w:val="EndNoteBibliography"/>
        <w:numPr>
          <w:ilvl w:val="0"/>
          <w:numId w:val="6"/>
        </w:numPr>
        <w:spacing w:after="0"/>
      </w:pPr>
      <w:r w:rsidRPr="00741B2E">
        <w:t>Yadav, D.P., Sharma, A., Athithan, S., Bhola, A., Sharma, B., and Dhaou, I.B.: ‘Hybrid SFNet model for bone fracture detection and classification using ML/DL’, Sensors, 2022, 22, (15), pp. 5823</w:t>
      </w:r>
    </w:p>
    <w:p w14:paraId="127AC316" w14:textId="267CEB5D" w:rsidR="00FF7508" w:rsidRPr="00274F19" w:rsidRDefault="00274F19" w:rsidP="00274F19">
      <w:pPr>
        <w:pStyle w:val="EndNoteBibliography"/>
        <w:numPr>
          <w:ilvl w:val="0"/>
          <w:numId w:val="6"/>
        </w:numPr>
        <w:spacing w:after="0"/>
      </w:pPr>
      <w:r w:rsidRPr="00741B2E">
        <w:t>Cheng, C.-T., Wang, Y., Chen, H.-W., Hsiao, P.-M., Yeh, C.-N., Hsieh, C.-H., Miao, S., Xiao, J., Liao, C.-H., and Lu, L.: ‘A scalable physician-level deep learning algorithm detects universal trauma on pelvic radiographs’, Nature communications, 2021, 12, (1), pp. 1066</w:t>
      </w:r>
      <w:r>
        <w:t>.</w:t>
      </w:r>
    </w:p>
    <w:sectPr w:rsidR="00FF7508" w:rsidRPr="00274F19">
      <w:headerReference w:type="default" r:id="rId7"/>
      <w:pgSz w:w="11910" w:h="16840"/>
      <w:pgMar w:top="1400" w:right="1275" w:bottom="280" w:left="1275" w:header="9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46644" w14:textId="77777777" w:rsidR="00D548F8" w:rsidRDefault="00D548F8">
      <w:r>
        <w:separator/>
      </w:r>
    </w:p>
  </w:endnote>
  <w:endnote w:type="continuationSeparator" w:id="0">
    <w:p w14:paraId="527E49A9" w14:textId="77777777" w:rsidR="00D548F8" w:rsidRDefault="00D5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72A34" w14:textId="77777777" w:rsidR="00D548F8" w:rsidRDefault="00D548F8">
      <w:r>
        <w:separator/>
      </w:r>
    </w:p>
  </w:footnote>
  <w:footnote w:type="continuationSeparator" w:id="0">
    <w:p w14:paraId="36D0C4F6" w14:textId="77777777" w:rsidR="00D548F8" w:rsidRDefault="00D54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67468" w14:textId="77777777" w:rsidR="00FF7508" w:rsidRDefault="00000000">
    <w:pPr>
      <w:pStyle w:val="BodyText"/>
      <w:spacing w:line="14" w:lineRule="auto"/>
      <w:rPr>
        <w:sz w:val="20"/>
      </w:rPr>
    </w:pPr>
    <w:r>
      <w:rPr>
        <w:noProof/>
        <w:sz w:val="20"/>
      </w:rPr>
      <mc:AlternateContent>
        <mc:Choice Requires="wps">
          <w:drawing>
            <wp:anchor distT="0" distB="0" distL="0" distR="0" simplePos="0" relativeHeight="487514624" behindDoc="1" locked="0" layoutInCell="1" allowOverlap="1" wp14:anchorId="338D6940" wp14:editId="530B83CE">
              <wp:simplePos x="0" y="0"/>
              <wp:positionH relativeFrom="page">
                <wp:posOffset>883716</wp:posOffset>
              </wp:positionH>
              <wp:positionV relativeFrom="page">
                <wp:posOffset>603757</wp:posOffset>
              </wp:positionV>
              <wp:extent cx="5464810" cy="1631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4810" cy="163195"/>
                      </a:xfrm>
                      <a:prstGeom prst="rect">
                        <a:avLst/>
                      </a:prstGeom>
                    </wps:spPr>
                    <wps:txbx>
                      <w:txbxContent>
                        <w:p w14:paraId="3B42B263" w14:textId="77777777" w:rsidR="00FF7508" w:rsidRDefault="00000000">
                          <w:pPr>
                            <w:spacing w:line="241" w:lineRule="exact"/>
                            <w:ind w:left="20"/>
                            <w:rPr>
                              <w:rFonts w:ascii="Calibri"/>
                              <w:i/>
                              <w:sz w:val="20"/>
                            </w:rPr>
                          </w:pPr>
                          <w:r>
                            <w:rPr>
                              <w:rFonts w:ascii="Calibri"/>
                              <w:i/>
                              <w:sz w:val="20"/>
                            </w:rPr>
                            <w:t>Proceedings</w:t>
                          </w:r>
                          <w:r>
                            <w:rPr>
                              <w:rFonts w:ascii="Calibri"/>
                              <w:i/>
                              <w:spacing w:val="-7"/>
                              <w:sz w:val="20"/>
                            </w:rPr>
                            <w:t xml:space="preserve"> </w:t>
                          </w:r>
                          <w:r>
                            <w:rPr>
                              <w:rFonts w:ascii="Calibri"/>
                              <w:i/>
                              <w:sz w:val="20"/>
                            </w:rPr>
                            <w:t>of</w:t>
                          </w:r>
                          <w:r>
                            <w:rPr>
                              <w:rFonts w:ascii="Calibri"/>
                              <w:i/>
                              <w:spacing w:val="-8"/>
                              <w:sz w:val="20"/>
                            </w:rPr>
                            <w:t xml:space="preserve"> </w:t>
                          </w:r>
                          <w:r>
                            <w:rPr>
                              <w:rFonts w:ascii="Calibri"/>
                              <w:i/>
                              <w:sz w:val="20"/>
                            </w:rPr>
                            <w:t>the</w:t>
                          </w:r>
                          <w:r>
                            <w:rPr>
                              <w:rFonts w:ascii="Calibri"/>
                              <w:i/>
                              <w:spacing w:val="-6"/>
                              <w:sz w:val="20"/>
                            </w:rPr>
                            <w:t xml:space="preserve"> </w:t>
                          </w:r>
                          <w:r>
                            <w:rPr>
                              <w:rFonts w:ascii="Calibri"/>
                              <w:i/>
                              <w:sz w:val="20"/>
                            </w:rPr>
                            <w:t>Postgraduate</w:t>
                          </w:r>
                          <w:r>
                            <w:rPr>
                              <w:rFonts w:ascii="Calibri"/>
                              <w:i/>
                              <w:spacing w:val="-6"/>
                              <w:sz w:val="20"/>
                            </w:rPr>
                            <w:t xml:space="preserve"> </w:t>
                          </w:r>
                          <w:r>
                            <w:rPr>
                              <w:rFonts w:ascii="Calibri"/>
                              <w:i/>
                              <w:sz w:val="20"/>
                            </w:rPr>
                            <w:t>Institute</w:t>
                          </w:r>
                          <w:r>
                            <w:rPr>
                              <w:rFonts w:ascii="Calibri"/>
                              <w:i/>
                              <w:spacing w:val="-6"/>
                              <w:sz w:val="20"/>
                            </w:rPr>
                            <w:t xml:space="preserve"> </w:t>
                          </w:r>
                          <w:r>
                            <w:rPr>
                              <w:rFonts w:ascii="Calibri"/>
                              <w:i/>
                              <w:sz w:val="20"/>
                            </w:rPr>
                            <w:t>of</w:t>
                          </w:r>
                          <w:r>
                            <w:rPr>
                              <w:rFonts w:ascii="Calibri"/>
                              <w:i/>
                              <w:spacing w:val="-8"/>
                              <w:sz w:val="20"/>
                            </w:rPr>
                            <w:t xml:space="preserve"> </w:t>
                          </w:r>
                          <w:r>
                            <w:rPr>
                              <w:rFonts w:ascii="Calibri"/>
                              <w:i/>
                              <w:sz w:val="20"/>
                            </w:rPr>
                            <w:t>Science</w:t>
                          </w:r>
                          <w:r>
                            <w:rPr>
                              <w:rFonts w:ascii="Calibri"/>
                              <w:i/>
                              <w:spacing w:val="-6"/>
                              <w:sz w:val="20"/>
                            </w:rPr>
                            <w:t xml:space="preserve"> </w:t>
                          </w:r>
                          <w:r>
                            <w:rPr>
                              <w:rFonts w:ascii="Calibri"/>
                              <w:i/>
                              <w:sz w:val="20"/>
                            </w:rPr>
                            <w:t>Research</w:t>
                          </w:r>
                          <w:r>
                            <w:rPr>
                              <w:rFonts w:ascii="Calibri"/>
                              <w:i/>
                              <w:spacing w:val="-6"/>
                              <w:sz w:val="20"/>
                            </w:rPr>
                            <w:t xml:space="preserve"> </w:t>
                          </w:r>
                          <w:r>
                            <w:rPr>
                              <w:rFonts w:ascii="Calibri"/>
                              <w:i/>
                              <w:sz w:val="20"/>
                            </w:rPr>
                            <w:t>Congress,</w:t>
                          </w:r>
                          <w:r>
                            <w:rPr>
                              <w:rFonts w:ascii="Calibri"/>
                              <w:i/>
                              <w:spacing w:val="-7"/>
                              <w:sz w:val="20"/>
                            </w:rPr>
                            <w:t xml:space="preserve"> </w:t>
                          </w:r>
                          <w:r>
                            <w:rPr>
                              <w:rFonts w:ascii="Calibri"/>
                              <w:i/>
                              <w:sz w:val="20"/>
                            </w:rPr>
                            <w:t>Sri</w:t>
                          </w:r>
                          <w:r>
                            <w:rPr>
                              <w:rFonts w:ascii="Calibri"/>
                              <w:i/>
                              <w:spacing w:val="-6"/>
                              <w:sz w:val="20"/>
                            </w:rPr>
                            <w:t xml:space="preserve"> </w:t>
                          </w:r>
                          <w:r>
                            <w:rPr>
                              <w:rFonts w:ascii="Calibri"/>
                              <w:i/>
                              <w:sz w:val="20"/>
                            </w:rPr>
                            <w:t>Lanka:</w:t>
                          </w:r>
                          <w:r>
                            <w:rPr>
                              <w:rFonts w:ascii="Calibri"/>
                              <w:i/>
                              <w:spacing w:val="-7"/>
                              <w:sz w:val="20"/>
                            </w:rPr>
                            <w:t xml:space="preserve"> </w:t>
                          </w:r>
                          <w:r>
                            <w:rPr>
                              <w:rFonts w:ascii="Calibri"/>
                              <w:i/>
                              <w:sz w:val="20"/>
                            </w:rPr>
                            <w:t>7</w:t>
                          </w:r>
                          <w:r>
                            <w:rPr>
                              <w:rFonts w:ascii="Calibri"/>
                              <w:i/>
                              <w:sz w:val="20"/>
                              <w:vertAlign w:val="superscript"/>
                            </w:rPr>
                            <w:t>th</w:t>
                          </w:r>
                          <w:r>
                            <w:rPr>
                              <w:rFonts w:ascii="Calibri"/>
                              <w:i/>
                              <w:sz w:val="20"/>
                            </w:rPr>
                            <w:t>-8</w:t>
                          </w:r>
                          <w:r>
                            <w:rPr>
                              <w:rFonts w:ascii="Calibri"/>
                              <w:i/>
                              <w:sz w:val="20"/>
                              <w:vertAlign w:val="superscript"/>
                            </w:rPr>
                            <w:t>th</w:t>
                          </w:r>
                          <w:r>
                            <w:rPr>
                              <w:rFonts w:ascii="Calibri"/>
                              <w:i/>
                              <w:spacing w:val="35"/>
                              <w:sz w:val="20"/>
                            </w:rPr>
                            <w:t xml:space="preserve"> </w:t>
                          </w:r>
                          <w:r>
                            <w:rPr>
                              <w:rFonts w:ascii="Calibri"/>
                              <w:i/>
                              <w:sz w:val="20"/>
                            </w:rPr>
                            <w:t>November</w:t>
                          </w:r>
                          <w:r>
                            <w:rPr>
                              <w:rFonts w:ascii="Calibri"/>
                              <w:i/>
                              <w:spacing w:val="-8"/>
                              <w:sz w:val="20"/>
                            </w:rPr>
                            <w:t xml:space="preserve"> </w:t>
                          </w:r>
                          <w:r>
                            <w:rPr>
                              <w:rFonts w:ascii="Calibri"/>
                              <w:i/>
                              <w:spacing w:val="-4"/>
                              <w:sz w:val="20"/>
                            </w:rPr>
                            <w:t>2025</w:t>
                          </w:r>
                        </w:p>
                      </w:txbxContent>
                    </wps:txbx>
                    <wps:bodyPr wrap="square" lIns="0" tIns="0" rIns="0" bIns="0" rtlCol="0">
                      <a:noAutofit/>
                    </wps:bodyPr>
                  </wps:wsp>
                </a:graphicData>
              </a:graphic>
            </wp:anchor>
          </w:drawing>
        </mc:Choice>
        <mc:Fallback>
          <w:pict>
            <v:shapetype w14:anchorId="338D6940" id="_x0000_t202" coordsize="21600,21600" o:spt="202" path="m,l,21600r21600,l21600,xe">
              <v:stroke joinstyle="miter"/>
              <v:path gradientshapeok="t" o:connecttype="rect"/>
            </v:shapetype>
            <v:shape id="Textbox 1" o:spid="_x0000_s1026" type="#_x0000_t202" style="position:absolute;margin-left:69.6pt;margin-top:47.55pt;width:430.3pt;height:12.85pt;z-index:-1580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" filled="f" stroked="f">
              <v:textbox inset="0,0,0,0">
                <w:txbxContent>
                  <w:p w14:paraId="3B42B263" w14:textId="77777777" w:rsidR="00FF7508" w:rsidRDefault="00000000">
                    <w:pPr>
                      <w:spacing w:line="241" w:lineRule="exact"/>
                      <w:ind w:left="20"/>
                      <w:rPr>
                        <w:rFonts w:ascii="Calibri"/>
                        <w:i/>
                        <w:sz w:val="20"/>
                      </w:rPr>
                    </w:pPr>
                    <w:r>
                      <w:rPr>
                        <w:rFonts w:ascii="Calibri"/>
                        <w:i/>
                        <w:sz w:val="20"/>
                      </w:rPr>
                      <w:t>Proceedings</w:t>
                    </w:r>
                    <w:r>
                      <w:rPr>
                        <w:rFonts w:ascii="Calibri"/>
                        <w:i/>
                        <w:spacing w:val="-7"/>
                        <w:sz w:val="20"/>
                      </w:rPr>
                      <w:t xml:space="preserve"> </w:t>
                    </w:r>
                    <w:r>
                      <w:rPr>
                        <w:rFonts w:ascii="Calibri"/>
                        <w:i/>
                        <w:sz w:val="20"/>
                      </w:rPr>
                      <w:t>of</w:t>
                    </w:r>
                    <w:r>
                      <w:rPr>
                        <w:rFonts w:ascii="Calibri"/>
                        <w:i/>
                        <w:spacing w:val="-8"/>
                        <w:sz w:val="20"/>
                      </w:rPr>
                      <w:t xml:space="preserve"> </w:t>
                    </w:r>
                    <w:r>
                      <w:rPr>
                        <w:rFonts w:ascii="Calibri"/>
                        <w:i/>
                        <w:sz w:val="20"/>
                      </w:rPr>
                      <w:t>the</w:t>
                    </w:r>
                    <w:r>
                      <w:rPr>
                        <w:rFonts w:ascii="Calibri"/>
                        <w:i/>
                        <w:spacing w:val="-6"/>
                        <w:sz w:val="20"/>
                      </w:rPr>
                      <w:t xml:space="preserve"> </w:t>
                    </w:r>
                    <w:r>
                      <w:rPr>
                        <w:rFonts w:ascii="Calibri"/>
                        <w:i/>
                        <w:sz w:val="20"/>
                      </w:rPr>
                      <w:t>Postgraduate</w:t>
                    </w:r>
                    <w:r>
                      <w:rPr>
                        <w:rFonts w:ascii="Calibri"/>
                        <w:i/>
                        <w:spacing w:val="-6"/>
                        <w:sz w:val="20"/>
                      </w:rPr>
                      <w:t xml:space="preserve"> </w:t>
                    </w:r>
                    <w:r>
                      <w:rPr>
                        <w:rFonts w:ascii="Calibri"/>
                        <w:i/>
                        <w:sz w:val="20"/>
                      </w:rPr>
                      <w:t>Institute</w:t>
                    </w:r>
                    <w:r>
                      <w:rPr>
                        <w:rFonts w:ascii="Calibri"/>
                        <w:i/>
                        <w:spacing w:val="-6"/>
                        <w:sz w:val="20"/>
                      </w:rPr>
                      <w:t xml:space="preserve"> </w:t>
                    </w:r>
                    <w:r>
                      <w:rPr>
                        <w:rFonts w:ascii="Calibri"/>
                        <w:i/>
                        <w:sz w:val="20"/>
                      </w:rPr>
                      <w:t>of</w:t>
                    </w:r>
                    <w:r>
                      <w:rPr>
                        <w:rFonts w:ascii="Calibri"/>
                        <w:i/>
                        <w:spacing w:val="-8"/>
                        <w:sz w:val="20"/>
                      </w:rPr>
                      <w:t xml:space="preserve"> </w:t>
                    </w:r>
                    <w:r>
                      <w:rPr>
                        <w:rFonts w:ascii="Calibri"/>
                        <w:i/>
                        <w:sz w:val="20"/>
                      </w:rPr>
                      <w:t>Science</w:t>
                    </w:r>
                    <w:r>
                      <w:rPr>
                        <w:rFonts w:ascii="Calibri"/>
                        <w:i/>
                        <w:spacing w:val="-6"/>
                        <w:sz w:val="20"/>
                      </w:rPr>
                      <w:t xml:space="preserve"> </w:t>
                    </w:r>
                    <w:r>
                      <w:rPr>
                        <w:rFonts w:ascii="Calibri"/>
                        <w:i/>
                        <w:sz w:val="20"/>
                      </w:rPr>
                      <w:t>Research</w:t>
                    </w:r>
                    <w:r>
                      <w:rPr>
                        <w:rFonts w:ascii="Calibri"/>
                        <w:i/>
                        <w:spacing w:val="-6"/>
                        <w:sz w:val="20"/>
                      </w:rPr>
                      <w:t xml:space="preserve"> </w:t>
                    </w:r>
                    <w:r>
                      <w:rPr>
                        <w:rFonts w:ascii="Calibri"/>
                        <w:i/>
                        <w:sz w:val="20"/>
                      </w:rPr>
                      <w:t>Congress,</w:t>
                    </w:r>
                    <w:r>
                      <w:rPr>
                        <w:rFonts w:ascii="Calibri"/>
                        <w:i/>
                        <w:spacing w:val="-7"/>
                        <w:sz w:val="20"/>
                      </w:rPr>
                      <w:t xml:space="preserve"> </w:t>
                    </w:r>
                    <w:r>
                      <w:rPr>
                        <w:rFonts w:ascii="Calibri"/>
                        <w:i/>
                        <w:sz w:val="20"/>
                      </w:rPr>
                      <w:t>Sri</w:t>
                    </w:r>
                    <w:r>
                      <w:rPr>
                        <w:rFonts w:ascii="Calibri"/>
                        <w:i/>
                        <w:spacing w:val="-6"/>
                        <w:sz w:val="20"/>
                      </w:rPr>
                      <w:t xml:space="preserve"> </w:t>
                    </w:r>
                    <w:r>
                      <w:rPr>
                        <w:rFonts w:ascii="Calibri"/>
                        <w:i/>
                        <w:sz w:val="20"/>
                      </w:rPr>
                      <w:t>Lanka:</w:t>
                    </w:r>
                    <w:r>
                      <w:rPr>
                        <w:rFonts w:ascii="Calibri"/>
                        <w:i/>
                        <w:spacing w:val="-7"/>
                        <w:sz w:val="20"/>
                      </w:rPr>
                      <w:t xml:space="preserve"> </w:t>
                    </w:r>
                    <w:r>
                      <w:rPr>
                        <w:rFonts w:ascii="Calibri"/>
                        <w:i/>
                        <w:sz w:val="20"/>
                      </w:rPr>
                      <w:t>7</w:t>
                    </w:r>
                    <w:r>
                      <w:rPr>
                        <w:rFonts w:ascii="Calibri"/>
                        <w:i/>
                        <w:sz w:val="20"/>
                        <w:vertAlign w:val="superscript"/>
                      </w:rPr>
                      <w:t>th</w:t>
                    </w:r>
                    <w:r>
                      <w:rPr>
                        <w:rFonts w:ascii="Calibri"/>
                        <w:i/>
                        <w:sz w:val="20"/>
                      </w:rPr>
                      <w:t>-8</w:t>
                    </w:r>
                    <w:r>
                      <w:rPr>
                        <w:rFonts w:ascii="Calibri"/>
                        <w:i/>
                        <w:sz w:val="20"/>
                        <w:vertAlign w:val="superscript"/>
                      </w:rPr>
                      <w:t>th</w:t>
                    </w:r>
                    <w:r>
                      <w:rPr>
                        <w:rFonts w:ascii="Calibri"/>
                        <w:i/>
                        <w:spacing w:val="35"/>
                        <w:sz w:val="20"/>
                      </w:rPr>
                      <w:t xml:space="preserve"> </w:t>
                    </w:r>
                    <w:r>
                      <w:rPr>
                        <w:rFonts w:ascii="Calibri"/>
                        <w:i/>
                        <w:sz w:val="20"/>
                      </w:rPr>
                      <w:t>November</w:t>
                    </w:r>
                    <w:r>
                      <w:rPr>
                        <w:rFonts w:ascii="Calibri"/>
                        <w:i/>
                        <w:spacing w:val="-8"/>
                        <w:sz w:val="20"/>
                      </w:rPr>
                      <w:t xml:space="preserve"> </w:t>
                    </w:r>
                    <w:r>
                      <w:rPr>
                        <w:rFonts w:ascii="Calibri"/>
                        <w:i/>
                        <w:spacing w:val="-4"/>
                        <w:sz w:val="20"/>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4995"/>
    <w:multiLevelType w:val="multilevel"/>
    <w:tmpl w:val="19F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94B"/>
    <w:multiLevelType w:val="multilevel"/>
    <w:tmpl w:val="EBC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139F"/>
    <w:multiLevelType w:val="multilevel"/>
    <w:tmpl w:val="F54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A4F8E"/>
    <w:multiLevelType w:val="hybridMultilevel"/>
    <w:tmpl w:val="78DC3126"/>
    <w:lvl w:ilvl="0" w:tplc="08CCC39C">
      <w:numFmt w:val="bullet"/>
      <w:lvlText w:val=""/>
      <w:lvlJc w:val="left"/>
      <w:pPr>
        <w:ind w:left="856" w:hanging="360"/>
      </w:pPr>
      <w:rPr>
        <w:rFonts w:ascii="Symbol" w:eastAsia="Symbol" w:hAnsi="Symbol" w:cs="Symbol" w:hint="default"/>
        <w:b w:val="0"/>
        <w:bCs w:val="0"/>
        <w:i w:val="0"/>
        <w:iCs w:val="0"/>
        <w:spacing w:val="0"/>
        <w:w w:val="100"/>
        <w:sz w:val="24"/>
        <w:szCs w:val="24"/>
        <w:lang w:val="en-US" w:eastAsia="en-US" w:bidi="ar-SA"/>
      </w:rPr>
    </w:lvl>
    <w:lvl w:ilvl="1" w:tplc="B5C860A6">
      <w:numFmt w:val="bullet"/>
      <w:lvlText w:val="•"/>
      <w:lvlJc w:val="left"/>
      <w:pPr>
        <w:ind w:left="1709" w:hanging="360"/>
      </w:pPr>
      <w:rPr>
        <w:rFonts w:hint="default"/>
        <w:lang w:val="en-US" w:eastAsia="en-US" w:bidi="ar-SA"/>
      </w:rPr>
    </w:lvl>
    <w:lvl w:ilvl="2" w:tplc="35A8C552">
      <w:numFmt w:val="bullet"/>
      <w:lvlText w:val="•"/>
      <w:lvlJc w:val="left"/>
      <w:pPr>
        <w:ind w:left="2559" w:hanging="360"/>
      </w:pPr>
      <w:rPr>
        <w:rFonts w:hint="default"/>
        <w:lang w:val="en-US" w:eastAsia="en-US" w:bidi="ar-SA"/>
      </w:rPr>
    </w:lvl>
    <w:lvl w:ilvl="3" w:tplc="6D92066E">
      <w:numFmt w:val="bullet"/>
      <w:lvlText w:val="•"/>
      <w:lvlJc w:val="left"/>
      <w:pPr>
        <w:ind w:left="3408" w:hanging="360"/>
      </w:pPr>
      <w:rPr>
        <w:rFonts w:hint="default"/>
        <w:lang w:val="en-US" w:eastAsia="en-US" w:bidi="ar-SA"/>
      </w:rPr>
    </w:lvl>
    <w:lvl w:ilvl="4" w:tplc="281E766E">
      <w:numFmt w:val="bullet"/>
      <w:lvlText w:val="•"/>
      <w:lvlJc w:val="left"/>
      <w:pPr>
        <w:ind w:left="4258" w:hanging="360"/>
      </w:pPr>
      <w:rPr>
        <w:rFonts w:hint="default"/>
        <w:lang w:val="en-US" w:eastAsia="en-US" w:bidi="ar-SA"/>
      </w:rPr>
    </w:lvl>
    <w:lvl w:ilvl="5" w:tplc="DA2C691A">
      <w:numFmt w:val="bullet"/>
      <w:lvlText w:val="•"/>
      <w:lvlJc w:val="left"/>
      <w:pPr>
        <w:ind w:left="5108" w:hanging="360"/>
      </w:pPr>
      <w:rPr>
        <w:rFonts w:hint="default"/>
        <w:lang w:val="en-US" w:eastAsia="en-US" w:bidi="ar-SA"/>
      </w:rPr>
    </w:lvl>
    <w:lvl w:ilvl="6" w:tplc="A6DE3A76">
      <w:numFmt w:val="bullet"/>
      <w:lvlText w:val="•"/>
      <w:lvlJc w:val="left"/>
      <w:pPr>
        <w:ind w:left="5957" w:hanging="360"/>
      </w:pPr>
      <w:rPr>
        <w:rFonts w:hint="default"/>
        <w:lang w:val="en-US" w:eastAsia="en-US" w:bidi="ar-SA"/>
      </w:rPr>
    </w:lvl>
    <w:lvl w:ilvl="7" w:tplc="52946C68">
      <w:numFmt w:val="bullet"/>
      <w:lvlText w:val="•"/>
      <w:lvlJc w:val="left"/>
      <w:pPr>
        <w:ind w:left="6807" w:hanging="360"/>
      </w:pPr>
      <w:rPr>
        <w:rFonts w:hint="default"/>
        <w:lang w:val="en-US" w:eastAsia="en-US" w:bidi="ar-SA"/>
      </w:rPr>
    </w:lvl>
    <w:lvl w:ilvl="8" w:tplc="293EBD72">
      <w:numFmt w:val="bullet"/>
      <w:lvlText w:val="•"/>
      <w:lvlJc w:val="left"/>
      <w:pPr>
        <w:ind w:left="7657" w:hanging="360"/>
      </w:pPr>
      <w:rPr>
        <w:rFonts w:hint="default"/>
        <w:lang w:val="en-US" w:eastAsia="en-US" w:bidi="ar-SA"/>
      </w:rPr>
    </w:lvl>
  </w:abstractNum>
  <w:abstractNum w:abstractNumId="4" w15:restartNumberingAfterBreak="0">
    <w:nsid w:val="2D902B58"/>
    <w:multiLevelType w:val="multilevel"/>
    <w:tmpl w:val="FD6E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A75D8"/>
    <w:multiLevelType w:val="hybridMultilevel"/>
    <w:tmpl w:val="84E6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171448">
    <w:abstractNumId w:val="3"/>
  </w:num>
  <w:num w:numId="2" w16cid:durableId="32392646">
    <w:abstractNumId w:val="2"/>
  </w:num>
  <w:num w:numId="3" w16cid:durableId="786585932">
    <w:abstractNumId w:val="0"/>
  </w:num>
  <w:num w:numId="4" w16cid:durableId="1777868756">
    <w:abstractNumId w:val="1"/>
  </w:num>
  <w:num w:numId="5" w16cid:durableId="1661888798">
    <w:abstractNumId w:val="4"/>
  </w:num>
  <w:num w:numId="6" w16cid:durableId="85380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7508"/>
    <w:rsid w:val="00274F19"/>
    <w:rsid w:val="00C66FF6"/>
    <w:rsid w:val="00D548F8"/>
    <w:rsid w:val="00E70F59"/>
    <w:rsid w:val="00EF2022"/>
    <w:rsid w:val="00FF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2A47E"/>
  <w15:docId w15:val="{41D22758-A5AD-4D5C-B217-F270F16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6"/>
      <w:outlineLvl w:val="0"/>
    </w:pPr>
    <w:rPr>
      <w:b/>
      <w:bCs/>
      <w:sz w:val="24"/>
      <w:szCs w:val="24"/>
    </w:rPr>
  </w:style>
  <w:style w:type="paragraph" w:styleId="Heading4">
    <w:name w:val="heading 4"/>
    <w:basedOn w:val="Normal"/>
    <w:next w:val="Normal"/>
    <w:link w:val="Heading4Char"/>
    <w:uiPriority w:val="9"/>
    <w:semiHidden/>
    <w:unhideWhenUsed/>
    <w:qFormat/>
    <w:rsid w:val="00274F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6"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274F19"/>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74F19"/>
    <w:pPr>
      <w:tabs>
        <w:tab w:val="center" w:pos="4680"/>
        <w:tab w:val="right" w:pos="9360"/>
      </w:tabs>
    </w:pPr>
  </w:style>
  <w:style w:type="character" w:customStyle="1" w:styleId="HeaderChar">
    <w:name w:val="Header Char"/>
    <w:basedOn w:val="DefaultParagraphFont"/>
    <w:link w:val="Header"/>
    <w:uiPriority w:val="99"/>
    <w:rsid w:val="00274F19"/>
    <w:rPr>
      <w:rFonts w:ascii="Times New Roman" w:eastAsia="Times New Roman" w:hAnsi="Times New Roman" w:cs="Times New Roman"/>
    </w:rPr>
  </w:style>
  <w:style w:type="paragraph" w:styleId="Footer">
    <w:name w:val="footer"/>
    <w:basedOn w:val="Normal"/>
    <w:link w:val="FooterChar"/>
    <w:uiPriority w:val="99"/>
    <w:unhideWhenUsed/>
    <w:rsid w:val="00274F19"/>
    <w:pPr>
      <w:tabs>
        <w:tab w:val="center" w:pos="4680"/>
        <w:tab w:val="right" w:pos="9360"/>
      </w:tabs>
    </w:pPr>
  </w:style>
  <w:style w:type="character" w:customStyle="1" w:styleId="FooterChar">
    <w:name w:val="Footer Char"/>
    <w:basedOn w:val="DefaultParagraphFont"/>
    <w:link w:val="Footer"/>
    <w:uiPriority w:val="99"/>
    <w:rsid w:val="00274F19"/>
    <w:rPr>
      <w:rFonts w:ascii="Times New Roman" w:eastAsia="Times New Roman" w:hAnsi="Times New Roman" w:cs="Times New Roman"/>
    </w:rPr>
  </w:style>
  <w:style w:type="table" w:styleId="TableGrid">
    <w:name w:val="Table Grid"/>
    <w:basedOn w:val="TableNormal"/>
    <w:uiPriority w:val="39"/>
    <w:rsid w:val="00274F19"/>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274F19"/>
    <w:pPr>
      <w:widowControl/>
      <w:autoSpaceDE/>
      <w:autoSpaceDN/>
      <w:adjustRightInd w:val="0"/>
      <w:snapToGrid w:val="0"/>
      <w:spacing w:after="160" w:line="259" w:lineRule="auto"/>
      <w:ind w:firstLine="216"/>
      <w:jc w:val="both"/>
    </w:pPr>
    <w:rPr>
      <w:rFonts w:eastAsia="SimSun"/>
      <w:sz w:val="24"/>
      <w:szCs w:val="24"/>
      <w:lang w:val="en-AU" w:eastAsia="zh-CN"/>
    </w:rPr>
  </w:style>
  <w:style w:type="character" w:customStyle="1" w:styleId="IEEEParagraphChar">
    <w:name w:val="IEEE Paragraph Char"/>
    <w:link w:val="IEEEParagraph"/>
    <w:qFormat/>
    <w:rsid w:val="00274F19"/>
    <w:rPr>
      <w:rFonts w:ascii="Times New Roman" w:eastAsia="SimSun" w:hAnsi="Times New Roman" w:cs="Times New Roman"/>
      <w:sz w:val="24"/>
      <w:szCs w:val="24"/>
      <w:lang w:val="en-AU" w:eastAsia="zh-CN"/>
    </w:rPr>
  </w:style>
  <w:style w:type="paragraph" w:customStyle="1" w:styleId="EndNoteBibliography">
    <w:name w:val="EndNote Bibliography"/>
    <w:basedOn w:val="Normal"/>
    <w:link w:val="EndNoteBibliographyChar"/>
    <w:rsid w:val="00274F19"/>
    <w:pPr>
      <w:widowControl/>
      <w:autoSpaceDE/>
      <w:autoSpaceDN/>
      <w:spacing w:after="160"/>
      <w:jc w:val="both"/>
    </w:pPr>
    <w:rPr>
      <w:rFonts w:eastAsia="SimSun"/>
      <w:noProof/>
      <w:sz w:val="24"/>
      <w:szCs w:val="24"/>
      <w:lang w:val="en-AU" w:eastAsia="zh-CN"/>
    </w:rPr>
  </w:style>
  <w:style w:type="character" w:customStyle="1" w:styleId="EndNoteBibliographyChar">
    <w:name w:val="EndNote Bibliography Char"/>
    <w:basedOn w:val="DefaultParagraphFont"/>
    <w:link w:val="EndNoteBibliography"/>
    <w:rsid w:val="00274F19"/>
    <w:rPr>
      <w:rFonts w:ascii="Times New Roman" w:eastAsia="SimSun" w:hAnsi="Times New Roman" w:cs="Times New Roman"/>
      <w:noProof/>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10053">
      <w:bodyDiv w:val="1"/>
      <w:marLeft w:val="0"/>
      <w:marRight w:val="0"/>
      <w:marTop w:val="0"/>
      <w:marBottom w:val="0"/>
      <w:divBdr>
        <w:top w:val="none" w:sz="0" w:space="0" w:color="auto"/>
        <w:left w:val="none" w:sz="0" w:space="0" w:color="auto"/>
        <w:bottom w:val="none" w:sz="0" w:space="0" w:color="auto"/>
        <w:right w:val="none" w:sz="0" w:space="0" w:color="auto"/>
      </w:divBdr>
    </w:div>
    <w:div w:id="195579619">
      <w:bodyDiv w:val="1"/>
      <w:marLeft w:val="0"/>
      <w:marRight w:val="0"/>
      <w:marTop w:val="0"/>
      <w:marBottom w:val="0"/>
      <w:divBdr>
        <w:top w:val="none" w:sz="0" w:space="0" w:color="auto"/>
        <w:left w:val="none" w:sz="0" w:space="0" w:color="auto"/>
        <w:bottom w:val="none" w:sz="0" w:space="0" w:color="auto"/>
        <w:right w:val="none" w:sz="0" w:space="0" w:color="auto"/>
      </w:divBdr>
    </w:div>
    <w:div w:id="429666363">
      <w:bodyDiv w:val="1"/>
      <w:marLeft w:val="0"/>
      <w:marRight w:val="0"/>
      <w:marTop w:val="0"/>
      <w:marBottom w:val="0"/>
      <w:divBdr>
        <w:top w:val="none" w:sz="0" w:space="0" w:color="auto"/>
        <w:left w:val="none" w:sz="0" w:space="0" w:color="auto"/>
        <w:bottom w:val="none" w:sz="0" w:space="0" w:color="auto"/>
        <w:right w:val="none" w:sz="0" w:space="0" w:color="auto"/>
      </w:divBdr>
    </w:div>
    <w:div w:id="829950811">
      <w:bodyDiv w:val="1"/>
      <w:marLeft w:val="0"/>
      <w:marRight w:val="0"/>
      <w:marTop w:val="0"/>
      <w:marBottom w:val="0"/>
      <w:divBdr>
        <w:top w:val="none" w:sz="0" w:space="0" w:color="auto"/>
        <w:left w:val="none" w:sz="0" w:space="0" w:color="auto"/>
        <w:bottom w:val="none" w:sz="0" w:space="0" w:color="auto"/>
        <w:right w:val="none" w:sz="0" w:space="0" w:color="auto"/>
      </w:divBdr>
    </w:div>
    <w:div w:id="960839889">
      <w:bodyDiv w:val="1"/>
      <w:marLeft w:val="0"/>
      <w:marRight w:val="0"/>
      <w:marTop w:val="0"/>
      <w:marBottom w:val="0"/>
      <w:divBdr>
        <w:top w:val="none" w:sz="0" w:space="0" w:color="auto"/>
        <w:left w:val="none" w:sz="0" w:space="0" w:color="auto"/>
        <w:bottom w:val="none" w:sz="0" w:space="0" w:color="auto"/>
        <w:right w:val="none" w:sz="0" w:space="0" w:color="auto"/>
      </w:divBdr>
    </w:div>
    <w:div w:id="1241913136">
      <w:bodyDiv w:val="1"/>
      <w:marLeft w:val="0"/>
      <w:marRight w:val="0"/>
      <w:marTop w:val="0"/>
      <w:marBottom w:val="0"/>
      <w:divBdr>
        <w:top w:val="none" w:sz="0" w:space="0" w:color="auto"/>
        <w:left w:val="none" w:sz="0" w:space="0" w:color="auto"/>
        <w:bottom w:val="none" w:sz="0" w:space="0" w:color="auto"/>
        <w:right w:val="none" w:sz="0" w:space="0" w:color="auto"/>
      </w:divBdr>
    </w:div>
    <w:div w:id="1304434491">
      <w:bodyDiv w:val="1"/>
      <w:marLeft w:val="0"/>
      <w:marRight w:val="0"/>
      <w:marTop w:val="0"/>
      <w:marBottom w:val="0"/>
      <w:divBdr>
        <w:top w:val="none" w:sz="0" w:space="0" w:color="auto"/>
        <w:left w:val="none" w:sz="0" w:space="0" w:color="auto"/>
        <w:bottom w:val="none" w:sz="0" w:space="0" w:color="auto"/>
        <w:right w:val="none" w:sz="0" w:space="0" w:color="auto"/>
      </w:divBdr>
    </w:div>
    <w:div w:id="213150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954</Words>
  <Characters>6311</Characters>
  <Application>Microsoft Office Word</Application>
  <DocSecurity>0</DocSecurity>
  <Lines>274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AMIR</dc:creator>
  <cp:lastModifiedBy>Luxshi Karunakaran</cp:lastModifiedBy>
  <cp:revision>3</cp:revision>
  <dcterms:created xsi:type="dcterms:W3CDTF">2025-06-29T11:48:00Z</dcterms:created>
  <dcterms:modified xsi:type="dcterms:W3CDTF">2025-06-29T12:26:00Z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Microsoft® Word for Microsoft 365</vt:lpwstr>
  </property>
  <property fmtid="{D5CDD505-2E9C-101B-9397-08002B2CF9AE}" pid="4" name="LastSaved">
    <vt:filetime>2025-06-29T00:00:00Z</vt:filetime>
  </property>
  <property fmtid="{D5CDD505-2E9C-101B-9397-08002B2CF9AE}" pid="5" name="Producer">
    <vt:lpwstr>3-Heights(TM) PDF Security Shell 4.8.25.2 (http://www.pdf-tools.com)</vt:lpwstr>
  </property>
  <property fmtid="{D5CDD505-2E9C-101B-9397-08002B2CF9AE}" pid="6" name="GrammarlyDocumentId">
    <vt:lpwstr>59bd86a9-2872-4fcf-845d-8df366fe4812</vt:lpwstr>
  </property>
</Properties>
</file>