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18BDC" w14:textId="77777777" w:rsidR="00FF7508" w:rsidRDefault="00FF7508">
      <w:pPr>
        <w:pStyle w:val="BodyText"/>
        <w:spacing w:before="3"/>
        <w:rPr>
          <w:sz w:val="4"/>
        </w:rPr>
      </w:pPr>
    </w:p>
    <w:p w14:paraId="517F68BD" w14:textId="77777777" w:rsidR="00FF7508" w:rsidRDefault="00000000">
      <w:pPr>
        <w:pStyle w:val="BodyText"/>
        <w:spacing w:line="28" w:lineRule="exact"/>
        <w:ind w:left="107"/>
        <w:rPr>
          <w:sz w:val="2"/>
        </w:rPr>
      </w:pPr>
      <w:r>
        <w:rPr>
          <w:noProof/>
          <w:sz w:val="2"/>
        </w:rPr>
        <mc:AlternateContent>
          <mc:Choice Requires="wpg">
            <w:drawing>
              <wp:inline distT="0" distB="0" distL="0" distR="0" wp14:anchorId="0A9AED41" wp14:editId="748C7AF3">
                <wp:extent cx="5805805" cy="1841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5805" cy="18415"/>
                          <a:chOff x="0" y="0"/>
                          <a:chExt cx="5805805" cy="18415"/>
                        </a:xfrm>
                      </wpg:grpSpPr>
                      <wps:wsp>
                        <wps:cNvPr id="3" name="Graphic 3"/>
                        <wps:cNvSpPr/>
                        <wps:spPr>
                          <a:xfrm>
                            <a:off x="0" y="0"/>
                            <a:ext cx="5805805" cy="18415"/>
                          </a:xfrm>
                          <a:custGeom>
                            <a:avLst/>
                            <a:gdLst/>
                            <a:ahLst/>
                            <a:cxnLst/>
                            <a:rect l="l" t="t" r="r" b="b"/>
                            <a:pathLst>
                              <a:path w="5805805" h="18415">
                                <a:moveTo>
                                  <a:pt x="5805805" y="0"/>
                                </a:moveTo>
                                <a:lnTo>
                                  <a:pt x="0" y="0"/>
                                </a:lnTo>
                                <a:lnTo>
                                  <a:pt x="0" y="18288"/>
                                </a:lnTo>
                                <a:lnTo>
                                  <a:pt x="5805805" y="18288"/>
                                </a:lnTo>
                                <a:lnTo>
                                  <a:pt x="5805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C3B652" id="Group 2" o:spid="_x0000_s1026" style="width:457.15pt;height:1.45pt;mso-position-horizontal-relative:char;mso-position-vertical-relative:line" coordsize="5805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">
                <v:shape id="Graphic 3" o:spid="_x0000_s1027" style="position:absolute;width:58058;height:184;visibility:visible;mso-wrap-style:square;v-text-anchor:top" coordsize="58058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" path="m5805805,l,,,18288r5805805,l5805805,xe" fillcolor="black" stroked="f">
                  <v:path arrowok="t"/>
                </v:shape>
                <w10:anchorlock/>
              </v:group>
            </w:pict>
          </mc:Fallback>
        </mc:AlternateContent>
      </w:r>
    </w:p>
    <w:p w14:paraId="1FE1F134" w14:textId="77777777" w:rsidR="00FF7508" w:rsidRDefault="00000000">
      <w:pPr>
        <w:tabs>
          <w:tab w:val="left" w:pos="6377"/>
        </w:tabs>
        <w:spacing w:before="3"/>
        <w:ind w:left="136"/>
        <w:rPr>
          <w:b/>
          <w:i/>
          <w:sz w:val="24"/>
        </w:rPr>
      </w:pPr>
      <w:r>
        <w:rPr>
          <w:b/>
          <w:i/>
          <w:sz w:val="24"/>
        </w:rPr>
        <w:t>Abstract</w:t>
      </w:r>
      <w:r>
        <w:rPr>
          <w:b/>
          <w:i/>
          <w:spacing w:val="-1"/>
          <w:sz w:val="24"/>
        </w:rPr>
        <w:t xml:space="preserve"> </w:t>
      </w:r>
      <w:r>
        <w:rPr>
          <w:b/>
          <w:i/>
          <w:sz w:val="24"/>
        </w:rPr>
        <w:t>No:</w:t>
      </w:r>
      <w:r>
        <w:rPr>
          <w:b/>
          <w:i/>
          <w:spacing w:val="-1"/>
          <w:sz w:val="24"/>
        </w:rPr>
        <w:t xml:space="preserve"> </w:t>
      </w:r>
      <w:r>
        <w:rPr>
          <w:b/>
          <w:i/>
          <w:sz w:val="24"/>
        </w:rPr>
        <w:t>(for</w:t>
      </w:r>
      <w:r>
        <w:rPr>
          <w:b/>
          <w:i/>
          <w:spacing w:val="-1"/>
          <w:sz w:val="24"/>
        </w:rPr>
        <w:t xml:space="preserve"> </w:t>
      </w:r>
      <w:r>
        <w:rPr>
          <w:b/>
          <w:i/>
          <w:sz w:val="24"/>
        </w:rPr>
        <w:t>official use</w:t>
      </w:r>
      <w:r>
        <w:rPr>
          <w:b/>
          <w:i/>
          <w:spacing w:val="-1"/>
          <w:sz w:val="24"/>
        </w:rPr>
        <w:t xml:space="preserve"> </w:t>
      </w:r>
      <w:r>
        <w:rPr>
          <w:b/>
          <w:i/>
          <w:spacing w:val="-2"/>
          <w:sz w:val="24"/>
        </w:rPr>
        <w:t>only)</w:t>
      </w:r>
      <w:r>
        <w:rPr>
          <w:b/>
          <w:i/>
          <w:sz w:val="24"/>
        </w:rPr>
        <w:tab/>
        <w:t>Type</w:t>
      </w:r>
      <w:r>
        <w:rPr>
          <w:b/>
          <w:i/>
          <w:spacing w:val="-3"/>
          <w:sz w:val="24"/>
        </w:rPr>
        <w:t xml:space="preserve"> </w:t>
      </w:r>
      <w:r>
        <w:rPr>
          <w:b/>
          <w:i/>
          <w:sz w:val="24"/>
        </w:rPr>
        <w:t>your</w:t>
      </w:r>
      <w:r>
        <w:rPr>
          <w:b/>
          <w:i/>
          <w:spacing w:val="-1"/>
          <w:sz w:val="24"/>
        </w:rPr>
        <w:t xml:space="preserve"> </w:t>
      </w:r>
      <w:r>
        <w:rPr>
          <w:b/>
          <w:i/>
          <w:sz w:val="24"/>
        </w:rPr>
        <w:t>Theme</w:t>
      </w:r>
      <w:r>
        <w:rPr>
          <w:b/>
          <w:i/>
          <w:spacing w:val="-1"/>
          <w:sz w:val="24"/>
        </w:rPr>
        <w:t xml:space="preserve"> </w:t>
      </w:r>
      <w:r>
        <w:rPr>
          <w:b/>
          <w:i/>
          <w:spacing w:val="-2"/>
          <w:sz w:val="24"/>
        </w:rPr>
        <w:t>here.</w:t>
      </w:r>
    </w:p>
    <w:p w14:paraId="39EF29DD" w14:textId="77777777" w:rsidR="00FF7508" w:rsidRDefault="00FF7508">
      <w:pPr>
        <w:pStyle w:val="BodyText"/>
        <w:rPr>
          <w:b/>
          <w:i/>
        </w:rPr>
      </w:pPr>
    </w:p>
    <w:p w14:paraId="2725D230" w14:textId="77777777" w:rsidR="00FF7508" w:rsidRDefault="00FF7508">
      <w:pPr>
        <w:pStyle w:val="BodyText"/>
        <w:rPr>
          <w:b/>
          <w:i/>
        </w:rPr>
      </w:pPr>
    </w:p>
    <w:p w14:paraId="4283BCDE" w14:textId="77777777" w:rsidR="00DC28B8" w:rsidRPr="00DC28B8" w:rsidRDefault="00DC28B8" w:rsidP="00DC28B8">
      <w:pPr>
        <w:pStyle w:val="BodyText"/>
        <w:jc w:val="center"/>
        <w:rPr>
          <w:b/>
          <w:bCs/>
        </w:rPr>
      </w:pPr>
      <w:r w:rsidRPr="00DC28B8">
        <w:rPr>
          <w:b/>
          <w:bCs/>
        </w:rPr>
        <w:t>ENSEMBLE DEEP LEARNING APPROACHES FOR MULTICLASS CLASSIFICATION OF HIP REGION FRACTURES IN X-RAY IMAGES</w:t>
      </w:r>
    </w:p>
    <w:p w14:paraId="47034FEA" w14:textId="77777777" w:rsidR="00FF7508" w:rsidRDefault="00FF7508">
      <w:pPr>
        <w:pStyle w:val="BodyText"/>
      </w:pPr>
    </w:p>
    <w:p w14:paraId="651DB0E0" w14:textId="77777777" w:rsidR="00FF7508" w:rsidRDefault="00000000" w:rsidP="00AC1630">
      <w:pPr>
        <w:pStyle w:val="Heading1"/>
        <w:ind w:left="0"/>
      </w:pPr>
      <w:r>
        <w:rPr>
          <w:spacing w:val="-2"/>
        </w:rPr>
        <w:t>Introduction</w:t>
      </w:r>
    </w:p>
    <w:p w14:paraId="453B114A" w14:textId="6020CF1B" w:rsidR="00885F29" w:rsidRPr="00885F29" w:rsidRDefault="00885F29" w:rsidP="00AC1630">
      <w:pPr>
        <w:pStyle w:val="Heading1"/>
        <w:spacing w:before="199"/>
        <w:ind w:left="0"/>
        <w:jc w:val="both"/>
        <w:rPr>
          <w:b w:val="0"/>
          <w:bCs w:val="0"/>
        </w:rPr>
      </w:pPr>
      <w:r w:rsidRPr="00885F29">
        <w:rPr>
          <w:b w:val="0"/>
          <w:bCs w:val="0"/>
        </w:rPr>
        <w:t>Fracture of the hip</w:t>
      </w:r>
      <w:r w:rsidR="00AC1630">
        <w:rPr>
          <w:b w:val="0"/>
          <w:bCs w:val="0"/>
        </w:rPr>
        <w:t>,</w:t>
      </w:r>
      <w:r w:rsidRPr="00885F29">
        <w:rPr>
          <w:b w:val="0"/>
          <w:bCs w:val="0"/>
        </w:rPr>
        <w:t xml:space="preserve"> such as pelvic, femoral neck, intertrochanteric, and subtrochanteric</w:t>
      </w:r>
      <w:r w:rsidR="00AC1630">
        <w:rPr>
          <w:b w:val="0"/>
          <w:bCs w:val="0"/>
        </w:rPr>
        <w:t>,</w:t>
      </w:r>
      <w:r w:rsidRPr="00885F29">
        <w:rPr>
          <w:b w:val="0"/>
          <w:bCs w:val="0"/>
        </w:rPr>
        <w:t xml:space="preserve"> is a </w:t>
      </w:r>
      <w:r w:rsidR="004034FF" w:rsidRPr="00885F29">
        <w:rPr>
          <w:b w:val="0"/>
          <w:bCs w:val="0"/>
        </w:rPr>
        <w:t xml:space="preserve">serious </w:t>
      </w:r>
      <w:r w:rsidR="004034FF">
        <w:rPr>
          <w:b w:val="0"/>
          <w:bCs w:val="0"/>
        </w:rPr>
        <w:t>cause</w:t>
      </w:r>
      <w:r w:rsidRPr="00885F29">
        <w:rPr>
          <w:b w:val="0"/>
          <w:bCs w:val="0"/>
        </w:rPr>
        <w:t>, particularly in elderly patients. Such injuries severely affect mobility and may result in severe conditions of deep vein thrombosis, pulmonary embolism</w:t>
      </w:r>
      <w:r w:rsidR="00AC1630">
        <w:rPr>
          <w:b w:val="0"/>
          <w:bCs w:val="0"/>
        </w:rPr>
        <w:t>,</w:t>
      </w:r>
      <w:r w:rsidRPr="00885F29">
        <w:rPr>
          <w:b w:val="0"/>
          <w:bCs w:val="0"/>
        </w:rPr>
        <w:t xml:space="preserve"> and permanent inactivity. Diagnosis should play a crucial role in </w:t>
      </w:r>
      <w:r w:rsidR="00DC28B8">
        <w:rPr>
          <w:b w:val="0"/>
          <w:bCs w:val="0"/>
        </w:rPr>
        <w:t>initiating proper medical or surgical care and achieving a better patient outcome</w:t>
      </w:r>
      <w:r w:rsidRPr="00885F29">
        <w:rPr>
          <w:b w:val="0"/>
          <w:bCs w:val="0"/>
        </w:rPr>
        <w:t>.</w:t>
      </w:r>
    </w:p>
    <w:p w14:paraId="06131230" w14:textId="5E9D02F5" w:rsidR="00885F29" w:rsidRPr="00885F29" w:rsidRDefault="00885F29" w:rsidP="00AC1630">
      <w:pPr>
        <w:pStyle w:val="Heading1"/>
        <w:spacing w:before="199"/>
        <w:ind w:left="0"/>
        <w:jc w:val="both"/>
        <w:rPr>
          <w:b w:val="0"/>
          <w:bCs w:val="0"/>
        </w:rPr>
      </w:pPr>
      <w:r w:rsidRPr="00885F29">
        <w:rPr>
          <w:b w:val="0"/>
          <w:bCs w:val="0"/>
        </w:rPr>
        <w:t xml:space="preserve">The X-ray imaging is the most popular diagnostic method because it is </w:t>
      </w:r>
      <w:r w:rsidR="00AC1630">
        <w:rPr>
          <w:b w:val="0"/>
          <w:bCs w:val="0"/>
        </w:rPr>
        <w:t>inexpensive</w:t>
      </w:r>
      <w:r w:rsidRPr="00885F29">
        <w:rPr>
          <w:b w:val="0"/>
          <w:bCs w:val="0"/>
        </w:rPr>
        <w:t xml:space="preserve">, quick, and accessible. Nonetheless, interpretation of </w:t>
      </w:r>
      <w:r w:rsidR="00AC1630">
        <w:rPr>
          <w:b w:val="0"/>
          <w:bCs w:val="0"/>
        </w:rPr>
        <w:t>X-rays</w:t>
      </w:r>
      <w:r w:rsidRPr="00885F29">
        <w:rPr>
          <w:b w:val="0"/>
          <w:bCs w:val="0"/>
        </w:rPr>
        <w:t xml:space="preserve"> by the sight is qualitative and prone to human error</w:t>
      </w:r>
      <w:r w:rsidR="00AC1630">
        <w:rPr>
          <w:b w:val="0"/>
          <w:bCs w:val="0"/>
        </w:rPr>
        <w:t>,</w:t>
      </w:r>
      <w:r w:rsidRPr="00885F29">
        <w:rPr>
          <w:b w:val="0"/>
          <w:bCs w:val="0"/>
        </w:rPr>
        <w:t xml:space="preserve"> especially in poor countries where there are few competent radiologists. There is a potential solution to automate and enhance the process of detecting </w:t>
      </w:r>
      <w:r w:rsidR="00AC1630">
        <w:rPr>
          <w:b w:val="0"/>
          <w:bCs w:val="0"/>
        </w:rPr>
        <w:t>fractures</w:t>
      </w:r>
      <w:r w:rsidRPr="00885F29">
        <w:rPr>
          <w:b w:val="0"/>
          <w:bCs w:val="0"/>
        </w:rPr>
        <w:t xml:space="preserve"> through the </w:t>
      </w:r>
      <w:r w:rsidR="00DC28B8">
        <w:rPr>
          <w:b w:val="0"/>
          <w:bCs w:val="0"/>
        </w:rPr>
        <w:t>use of artificial intelligence (AI), specifically its deep learning and computer vision capabilities</w:t>
      </w:r>
      <w:r w:rsidRPr="00885F29">
        <w:rPr>
          <w:b w:val="0"/>
          <w:bCs w:val="0"/>
        </w:rPr>
        <w:t>.</w:t>
      </w:r>
    </w:p>
    <w:p w14:paraId="135818FE" w14:textId="77777777" w:rsidR="00885F29" w:rsidRDefault="00885F29" w:rsidP="00AC1630">
      <w:pPr>
        <w:pStyle w:val="Heading1"/>
        <w:spacing w:before="199"/>
        <w:ind w:left="0"/>
        <w:jc w:val="both"/>
        <w:rPr>
          <w:b w:val="0"/>
          <w:bCs w:val="0"/>
        </w:rPr>
      </w:pPr>
      <w:r w:rsidRPr="00885F29">
        <w:rPr>
          <w:b w:val="0"/>
          <w:bCs w:val="0"/>
        </w:rPr>
        <w:t>A more recent invention in deep learning has been ensemble learning, wherein several models are emulated and then merged in order to provide a single and ultimate forecasting. Such learning has been observed to be considerably more accurate and stable than single-model deep learning. The work under consideration attempts to design and test ensemble deep learning models to perform multiclass classification of hip region fractures based on X-ray images.</w:t>
      </w:r>
    </w:p>
    <w:p w14:paraId="6B85ED02" w14:textId="571B5B4D" w:rsidR="00C66FF6" w:rsidRDefault="00000000" w:rsidP="00AC1630">
      <w:pPr>
        <w:pStyle w:val="Heading1"/>
        <w:spacing w:before="199"/>
        <w:ind w:left="0"/>
        <w:jc w:val="both"/>
        <w:rPr>
          <w:spacing w:val="-2"/>
        </w:rPr>
      </w:pPr>
      <w:r>
        <w:t>Materials</w:t>
      </w:r>
      <w:r>
        <w:rPr>
          <w:spacing w:val="-4"/>
        </w:rPr>
        <w:t xml:space="preserve"> </w:t>
      </w:r>
      <w:r>
        <w:t>and</w:t>
      </w:r>
      <w:r>
        <w:rPr>
          <w:spacing w:val="-2"/>
        </w:rPr>
        <w:t xml:space="preserve"> Methods</w:t>
      </w:r>
    </w:p>
    <w:p w14:paraId="700CC3F1" w14:textId="61ED43D9" w:rsidR="00AC1630" w:rsidRPr="00C66FF6" w:rsidRDefault="00AC1630" w:rsidP="00885F29">
      <w:pPr>
        <w:pStyle w:val="Heading1"/>
        <w:spacing w:before="199"/>
        <w:jc w:val="both"/>
        <w:rPr>
          <w:spacing w:val="-2"/>
        </w:rPr>
      </w:pPr>
      <w:r>
        <w:rPr>
          <w:noProof/>
        </w:rPr>
        <mc:AlternateContent>
          <mc:Choice Requires="wps">
            <w:drawing>
              <wp:anchor distT="0" distB="0" distL="114300" distR="114300" simplePos="0" relativeHeight="251660288" behindDoc="0" locked="0" layoutInCell="1" allowOverlap="1" wp14:anchorId="6650BFC9" wp14:editId="4BA266EF">
                <wp:simplePos x="0" y="0"/>
                <wp:positionH relativeFrom="column">
                  <wp:posOffset>819150</wp:posOffset>
                </wp:positionH>
                <wp:positionV relativeFrom="paragraph">
                  <wp:posOffset>3317875</wp:posOffset>
                </wp:positionV>
                <wp:extent cx="4299585" cy="635"/>
                <wp:effectExtent l="0" t="0" r="0" b="0"/>
                <wp:wrapSquare wrapText="bothSides"/>
                <wp:docPr id="998863464" name="Text Box 1"/>
                <wp:cNvGraphicFramePr/>
                <a:graphic xmlns:a="http://schemas.openxmlformats.org/drawingml/2006/main">
                  <a:graphicData uri="http://schemas.microsoft.com/office/word/2010/wordprocessingShape">
                    <wps:wsp>
                      <wps:cNvSpPr txBox="1"/>
                      <wps:spPr>
                        <a:xfrm>
                          <a:off x="0" y="0"/>
                          <a:ext cx="4299585" cy="635"/>
                        </a:xfrm>
                        <a:prstGeom prst="rect">
                          <a:avLst/>
                        </a:prstGeom>
                        <a:solidFill>
                          <a:prstClr val="white"/>
                        </a:solidFill>
                        <a:ln>
                          <a:noFill/>
                        </a:ln>
                      </wps:spPr>
                      <wps:txbx>
                        <w:txbxContent>
                          <w:p w14:paraId="7F1865C2" w14:textId="414C1840" w:rsidR="00AC1630" w:rsidRPr="00AC1630" w:rsidRDefault="00AC1630" w:rsidP="00AC1630">
                            <w:pPr>
                              <w:pStyle w:val="Caption"/>
                              <w:jc w:val="center"/>
                              <w:rPr>
                                <w:b/>
                                <w:bCs/>
                                <w:i w:val="0"/>
                                <w:iCs w:val="0"/>
                                <w:color w:val="000000" w:themeColor="text1"/>
                                <w:spacing w:val="-2"/>
                                <w:sz w:val="24"/>
                                <w:szCs w:val="24"/>
                              </w:rPr>
                            </w:pPr>
                            <w:r w:rsidRPr="00AC1630">
                              <w:rPr>
                                <w:i w:val="0"/>
                                <w:iCs w:val="0"/>
                                <w:color w:val="000000" w:themeColor="text1"/>
                              </w:rPr>
                              <w:t xml:space="preserve">Figure </w:t>
                            </w:r>
                            <w:r w:rsidRPr="00AC1630">
                              <w:rPr>
                                <w:i w:val="0"/>
                                <w:iCs w:val="0"/>
                                <w:color w:val="000000" w:themeColor="text1"/>
                              </w:rPr>
                              <w:fldChar w:fldCharType="begin"/>
                            </w:r>
                            <w:r w:rsidRPr="00AC1630">
                              <w:rPr>
                                <w:i w:val="0"/>
                                <w:iCs w:val="0"/>
                                <w:color w:val="000000" w:themeColor="text1"/>
                              </w:rPr>
                              <w:instrText xml:space="preserve"> SEQ Figure \* ARABIC </w:instrText>
                            </w:r>
                            <w:r w:rsidRPr="00AC1630">
                              <w:rPr>
                                <w:i w:val="0"/>
                                <w:iCs w:val="0"/>
                                <w:color w:val="000000" w:themeColor="text1"/>
                              </w:rPr>
                              <w:fldChar w:fldCharType="separate"/>
                            </w:r>
                            <w:r w:rsidRPr="00AC1630">
                              <w:rPr>
                                <w:i w:val="0"/>
                                <w:iCs w:val="0"/>
                                <w:noProof/>
                                <w:color w:val="000000" w:themeColor="text1"/>
                              </w:rPr>
                              <w:t>1</w:t>
                            </w:r>
                            <w:r w:rsidRPr="00AC1630">
                              <w:rPr>
                                <w:i w:val="0"/>
                                <w:iCs w:val="0"/>
                                <w:color w:val="000000" w:themeColor="text1"/>
                              </w:rPr>
                              <w:fldChar w:fldCharType="end"/>
                            </w:r>
                            <w:r w:rsidRPr="00AC1630">
                              <w:rPr>
                                <w:i w:val="0"/>
                                <w:iCs w:val="0"/>
                                <w:color w:val="000000" w:themeColor="text1"/>
                              </w:rPr>
                              <w:t>: High level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50BFC9" id="_x0000_t202" coordsize="21600,21600" o:spt="202" path="m,l,21600r21600,l21600,xe">
                <v:stroke joinstyle="miter"/>
                <v:path gradientshapeok="t" o:connecttype="rect"/>
              </v:shapetype>
              <v:shape id="Text Box 1" o:spid="_x0000_s1026" type="#_x0000_t202" style="position:absolute;left:0;text-align:left;margin-left:64.5pt;margin-top:261.25pt;width:338.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" stroked="f">
                <v:textbox style="mso-fit-shape-to-text:t" inset="0,0,0,0">
                  <w:txbxContent>
                    <w:p w14:paraId="7F1865C2" w14:textId="414C1840" w:rsidR="00AC1630" w:rsidRPr="00AC1630" w:rsidRDefault="00AC1630" w:rsidP="00AC1630">
                      <w:pPr>
                        <w:pStyle w:val="Caption"/>
                        <w:jc w:val="center"/>
                        <w:rPr>
                          <w:b/>
                          <w:bCs/>
                          <w:i w:val="0"/>
                          <w:iCs w:val="0"/>
                          <w:color w:val="000000" w:themeColor="text1"/>
                          <w:spacing w:val="-2"/>
                          <w:sz w:val="24"/>
                          <w:szCs w:val="24"/>
                        </w:rPr>
                      </w:pPr>
                      <w:r w:rsidRPr="00AC1630">
                        <w:rPr>
                          <w:i w:val="0"/>
                          <w:iCs w:val="0"/>
                          <w:color w:val="000000" w:themeColor="text1"/>
                        </w:rPr>
                        <w:t xml:space="preserve">Figure </w:t>
                      </w:r>
                      <w:r w:rsidRPr="00AC1630">
                        <w:rPr>
                          <w:i w:val="0"/>
                          <w:iCs w:val="0"/>
                          <w:color w:val="000000" w:themeColor="text1"/>
                        </w:rPr>
                        <w:fldChar w:fldCharType="begin"/>
                      </w:r>
                      <w:r w:rsidRPr="00AC1630">
                        <w:rPr>
                          <w:i w:val="0"/>
                          <w:iCs w:val="0"/>
                          <w:color w:val="000000" w:themeColor="text1"/>
                        </w:rPr>
                        <w:instrText xml:space="preserve"> SEQ Figure \* ARABIC </w:instrText>
                      </w:r>
                      <w:r w:rsidRPr="00AC1630">
                        <w:rPr>
                          <w:i w:val="0"/>
                          <w:iCs w:val="0"/>
                          <w:color w:val="000000" w:themeColor="text1"/>
                        </w:rPr>
                        <w:fldChar w:fldCharType="separate"/>
                      </w:r>
                      <w:r w:rsidRPr="00AC1630">
                        <w:rPr>
                          <w:i w:val="0"/>
                          <w:iCs w:val="0"/>
                          <w:noProof/>
                          <w:color w:val="000000" w:themeColor="text1"/>
                        </w:rPr>
                        <w:t>1</w:t>
                      </w:r>
                      <w:r w:rsidRPr="00AC1630">
                        <w:rPr>
                          <w:i w:val="0"/>
                          <w:iCs w:val="0"/>
                          <w:color w:val="000000" w:themeColor="text1"/>
                        </w:rPr>
                        <w:fldChar w:fldCharType="end"/>
                      </w:r>
                      <w:r w:rsidRPr="00AC1630">
                        <w:rPr>
                          <w:i w:val="0"/>
                          <w:iCs w:val="0"/>
                          <w:color w:val="000000" w:themeColor="text1"/>
                        </w:rPr>
                        <w:t>: High level architecture</w:t>
                      </w:r>
                    </w:p>
                  </w:txbxContent>
                </v:textbox>
                <w10:wrap type="square"/>
              </v:shape>
            </w:pict>
          </mc:Fallback>
        </mc:AlternateContent>
      </w:r>
      <w:r w:rsidRPr="00AC1630">
        <w:rPr>
          <w:noProof/>
          <w:spacing w:val="-2"/>
        </w:rPr>
        <w:drawing>
          <wp:anchor distT="0" distB="0" distL="114300" distR="114300" simplePos="0" relativeHeight="251658240" behindDoc="0" locked="0" layoutInCell="1" allowOverlap="1" wp14:anchorId="160546B2" wp14:editId="1F239F5C">
            <wp:simplePos x="0" y="0"/>
            <wp:positionH relativeFrom="margin">
              <wp:align>center</wp:align>
            </wp:positionH>
            <wp:positionV relativeFrom="paragraph">
              <wp:posOffset>137045</wp:posOffset>
            </wp:positionV>
            <wp:extent cx="4299585" cy="3124200"/>
            <wp:effectExtent l="0" t="0" r="5715" b="0"/>
            <wp:wrapSquare wrapText="bothSides"/>
            <wp:docPr id="118409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93252" name=""/>
                    <pic:cNvPicPr/>
                  </pic:nvPicPr>
                  <pic:blipFill>
                    <a:blip r:embed="rId7">
                      <a:extLst>
                        <a:ext uri="{28A0092B-C50C-407E-A947-70E740481C1C}">
                          <a14:useLocalDpi xmlns:a14="http://schemas.microsoft.com/office/drawing/2010/main" val="0"/>
                        </a:ext>
                      </a:extLst>
                    </a:blip>
                    <a:stretch>
                      <a:fillRect/>
                    </a:stretch>
                  </pic:blipFill>
                  <pic:spPr>
                    <a:xfrm>
                      <a:off x="0" y="0"/>
                      <a:ext cx="4299585" cy="3124200"/>
                    </a:xfrm>
                    <a:prstGeom prst="rect">
                      <a:avLst/>
                    </a:prstGeom>
                  </pic:spPr>
                </pic:pic>
              </a:graphicData>
            </a:graphic>
            <wp14:sizeRelH relativeFrom="page">
              <wp14:pctWidth>0</wp14:pctWidth>
            </wp14:sizeRelH>
            <wp14:sizeRelV relativeFrom="page">
              <wp14:pctHeight>0</wp14:pctHeight>
            </wp14:sizeRelV>
          </wp:anchor>
        </w:drawing>
      </w:r>
    </w:p>
    <w:p w14:paraId="5F1777F2" w14:textId="77777777" w:rsidR="00AC1630" w:rsidRDefault="00AC1630" w:rsidP="00274F19">
      <w:pPr>
        <w:pStyle w:val="Heading1"/>
        <w:spacing w:before="199"/>
        <w:jc w:val="both"/>
        <w:rPr>
          <w:b w:val="0"/>
          <w:bCs w:val="0"/>
        </w:rPr>
      </w:pPr>
    </w:p>
    <w:p w14:paraId="2DDDE7CA" w14:textId="77777777" w:rsidR="00AC1630" w:rsidRDefault="00AC1630" w:rsidP="00274F19">
      <w:pPr>
        <w:pStyle w:val="Heading1"/>
        <w:spacing w:before="199"/>
        <w:jc w:val="both"/>
        <w:rPr>
          <w:b w:val="0"/>
          <w:bCs w:val="0"/>
        </w:rPr>
      </w:pPr>
    </w:p>
    <w:p w14:paraId="1080B9FC" w14:textId="77777777" w:rsidR="00AC1630" w:rsidRDefault="00AC1630" w:rsidP="00274F19">
      <w:pPr>
        <w:pStyle w:val="Heading1"/>
        <w:spacing w:before="199"/>
        <w:jc w:val="both"/>
        <w:rPr>
          <w:b w:val="0"/>
          <w:bCs w:val="0"/>
        </w:rPr>
      </w:pPr>
    </w:p>
    <w:p w14:paraId="00A19D9D" w14:textId="77777777" w:rsidR="00AC1630" w:rsidRDefault="00AC1630" w:rsidP="00274F19">
      <w:pPr>
        <w:pStyle w:val="Heading1"/>
        <w:spacing w:before="199"/>
        <w:jc w:val="both"/>
        <w:rPr>
          <w:b w:val="0"/>
          <w:bCs w:val="0"/>
        </w:rPr>
      </w:pPr>
    </w:p>
    <w:p w14:paraId="47E42A98" w14:textId="77777777" w:rsidR="00AC1630" w:rsidRDefault="00AC1630" w:rsidP="00274F19">
      <w:pPr>
        <w:pStyle w:val="Heading1"/>
        <w:spacing w:before="199"/>
        <w:jc w:val="both"/>
        <w:rPr>
          <w:b w:val="0"/>
          <w:bCs w:val="0"/>
        </w:rPr>
      </w:pPr>
    </w:p>
    <w:p w14:paraId="7CDF5EAD" w14:textId="77777777" w:rsidR="00AC1630" w:rsidRDefault="00AC1630" w:rsidP="00274F19">
      <w:pPr>
        <w:pStyle w:val="Heading1"/>
        <w:spacing w:before="199"/>
        <w:jc w:val="both"/>
        <w:rPr>
          <w:b w:val="0"/>
          <w:bCs w:val="0"/>
        </w:rPr>
      </w:pPr>
    </w:p>
    <w:p w14:paraId="55FF41D8" w14:textId="77777777" w:rsidR="00AC1630" w:rsidRDefault="00AC1630" w:rsidP="00274F19">
      <w:pPr>
        <w:pStyle w:val="Heading1"/>
        <w:spacing w:before="199"/>
        <w:jc w:val="both"/>
        <w:rPr>
          <w:b w:val="0"/>
          <w:bCs w:val="0"/>
        </w:rPr>
      </w:pPr>
    </w:p>
    <w:p w14:paraId="29EF15D8" w14:textId="77777777" w:rsidR="00AC1630" w:rsidRDefault="00AC1630" w:rsidP="00274F19">
      <w:pPr>
        <w:pStyle w:val="Heading1"/>
        <w:spacing w:before="199"/>
        <w:jc w:val="both"/>
        <w:rPr>
          <w:b w:val="0"/>
          <w:bCs w:val="0"/>
        </w:rPr>
      </w:pPr>
    </w:p>
    <w:p w14:paraId="49B86CC3" w14:textId="77777777" w:rsidR="00AC1630" w:rsidRDefault="00AC1630" w:rsidP="00274F19">
      <w:pPr>
        <w:pStyle w:val="Heading1"/>
        <w:spacing w:before="199"/>
        <w:jc w:val="both"/>
        <w:rPr>
          <w:b w:val="0"/>
          <w:bCs w:val="0"/>
        </w:rPr>
      </w:pPr>
    </w:p>
    <w:p w14:paraId="5453EA03" w14:textId="77777777" w:rsidR="00AC1630" w:rsidRDefault="00AC1630" w:rsidP="00274F19">
      <w:pPr>
        <w:pStyle w:val="Heading1"/>
        <w:spacing w:before="199"/>
        <w:jc w:val="both"/>
        <w:rPr>
          <w:b w:val="0"/>
          <w:bCs w:val="0"/>
        </w:rPr>
      </w:pPr>
    </w:p>
    <w:p w14:paraId="0F086504" w14:textId="77777777" w:rsidR="00AC1630" w:rsidRDefault="00AC1630" w:rsidP="00274F19">
      <w:pPr>
        <w:pStyle w:val="Heading1"/>
        <w:spacing w:before="199"/>
        <w:jc w:val="both"/>
        <w:rPr>
          <w:b w:val="0"/>
          <w:bCs w:val="0"/>
        </w:rPr>
      </w:pPr>
    </w:p>
    <w:p w14:paraId="4FC7C304" w14:textId="21B3EFEF" w:rsidR="00274F19" w:rsidRPr="00274F19" w:rsidRDefault="00274F19" w:rsidP="00AC1630">
      <w:pPr>
        <w:pStyle w:val="Heading1"/>
        <w:spacing w:before="199"/>
        <w:ind w:left="0"/>
        <w:jc w:val="both"/>
        <w:rPr>
          <w:b w:val="0"/>
          <w:bCs w:val="0"/>
        </w:rPr>
      </w:pPr>
      <w:r w:rsidRPr="00274F19">
        <w:rPr>
          <w:b w:val="0"/>
          <w:bCs w:val="0"/>
        </w:rPr>
        <w:t>Dataset Collection</w:t>
      </w:r>
    </w:p>
    <w:p w14:paraId="1ECA1C76" w14:textId="4973FFD2" w:rsidR="00885F29" w:rsidRPr="00885F29" w:rsidRDefault="00885F29" w:rsidP="00AC1630">
      <w:pPr>
        <w:pStyle w:val="Heading1"/>
        <w:spacing w:before="199"/>
        <w:ind w:left="0"/>
        <w:jc w:val="both"/>
        <w:rPr>
          <w:b w:val="0"/>
          <w:bCs w:val="0"/>
        </w:rPr>
      </w:pPr>
      <w:r w:rsidRPr="00885F29">
        <w:rPr>
          <w:b w:val="0"/>
          <w:bCs w:val="0"/>
        </w:rPr>
        <w:t xml:space="preserve">The anonymized data was in the form of a dataset consisting of 1000 hip X-rays-based images that were received in Sri Lankan hospitals during 2022 and 2023. The images were </w:t>
      </w:r>
      <w:r w:rsidR="004034FF">
        <w:rPr>
          <w:b w:val="0"/>
          <w:bCs w:val="0"/>
        </w:rPr>
        <w:t>categorized</w:t>
      </w:r>
      <w:r w:rsidRPr="00885F29">
        <w:rPr>
          <w:b w:val="0"/>
          <w:bCs w:val="0"/>
        </w:rPr>
        <w:t xml:space="preserve"> into five classes:</w:t>
      </w:r>
    </w:p>
    <w:p w14:paraId="4AB29217" w14:textId="5324E846" w:rsidR="00885F29" w:rsidRPr="00885F29" w:rsidRDefault="00885F29" w:rsidP="004034FF">
      <w:pPr>
        <w:pStyle w:val="Heading1"/>
        <w:numPr>
          <w:ilvl w:val="0"/>
          <w:numId w:val="9"/>
        </w:numPr>
        <w:spacing w:before="199"/>
        <w:jc w:val="both"/>
        <w:rPr>
          <w:b w:val="0"/>
          <w:bCs w:val="0"/>
        </w:rPr>
      </w:pPr>
      <w:r w:rsidRPr="00885F29">
        <w:rPr>
          <w:b w:val="0"/>
          <w:bCs w:val="0"/>
        </w:rPr>
        <w:t>Non-fracture</w:t>
      </w:r>
    </w:p>
    <w:p w14:paraId="3F9B512D" w14:textId="77777777" w:rsidR="00885F29" w:rsidRPr="00885F29" w:rsidRDefault="00885F29" w:rsidP="004034FF">
      <w:pPr>
        <w:pStyle w:val="Heading1"/>
        <w:numPr>
          <w:ilvl w:val="0"/>
          <w:numId w:val="9"/>
        </w:numPr>
        <w:spacing w:before="199"/>
        <w:jc w:val="both"/>
        <w:rPr>
          <w:b w:val="0"/>
          <w:bCs w:val="0"/>
        </w:rPr>
      </w:pPr>
      <w:r w:rsidRPr="00885F29">
        <w:rPr>
          <w:b w:val="0"/>
          <w:bCs w:val="0"/>
        </w:rPr>
        <w:lastRenderedPageBreak/>
        <w:t>Femoral neck fracture</w:t>
      </w:r>
    </w:p>
    <w:p w14:paraId="4485F680" w14:textId="4CEEBE26" w:rsidR="00885F29" w:rsidRPr="00885F29" w:rsidRDefault="00964823" w:rsidP="004034FF">
      <w:pPr>
        <w:pStyle w:val="Heading1"/>
        <w:numPr>
          <w:ilvl w:val="0"/>
          <w:numId w:val="9"/>
        </w:numPr>
        <w:spacing w:before="199"/>
        <w:jc w:val="both"/>
        <w:rPr>
          <w:b w:val="0"/>
          <w:bCs w:val="0"/>
        </w:rPr>
      </w:pPr>
      <w:r w:rsidRPr="00885F29">
        <w:rPr>
          <w:b w:val="0"/>
          <w:bCs w:val="0"/>
        </w:rPr>
        <w:t>Fracture</w:t>
      </w:r>
      <w:r w:rsidR="00885F29" w:rsidRPr="00885F29">
        <w:rPr>
          <w:b w:val="0"/>
          <w:bCs w:val="0"/>
        </w:rPr>
        <w:t xml:space="preserve"> intertrochanteric</w:t>
      </w:r>
    </w:p>
    <w:p w14:paraId="624E6D75" w14:textId="77777777" w:rsidR="00885F29" w:rsidRPr="00885F29" w:rsidRDefault="00885F29" w:rsidP="004034FF">
      <w:pPr>
        <w:pStyle w:val="Heading1"/>
        <w:numPr>
          <w:ilvl w:val="0"/>
          <w:numId w:val="9"/>
        </w:numPr>
        <w:spacing w:before="199"/>
        <w:jc w:val="both"/>
        <w:rPr>
          <w:b w:val="0"/>
          <w:bCs w:val="0"/>
        </w:rPr>
      </w:pPr>
      <w:r w:rsidRPr="00885F29">
        <w:rPr>
          <w:b w:val="0"/>
          <w:bCs w:val="0"/>
        </w:rPr>
        <w:t>Subtrochanteric fracture</w:t>
      </w:r>
    </w:p>
    <w:p w14:paraId="75C9FCFD" w14:textId="0B172099" w:rsidR="00885F29" w:rsidRPr="00885F29" w:rsidRDefault="00885F29" w:rsidP="004034FF">
      <w:pPr>
        <w:pStyle w:val="Heading1"/>
        <w:numPr>
          <w:ilvl w:val="0"/>
          <w:numId w:val="9"/>
        </w:numPr>
        <w:spacing w:before="199"/>
        <w:jc w:val="both"/>
        <w:rPr>
          <w:b w:val="0"/>
          <w:bCs w:val="0"/>
        </w:rPr>
      </w:pPr>
      <w:r w:rsidRPr="00885F29">
        <w:rPr>
          <w:b w:val="0"/>
          <w:bCs w:val="0"/>
        </w:rPr>
        <w:t>Combinatory fracture</w:t>
      </w:r>
    </w:p>
    <w:p w14:paraId="60FB6DCB" w14:textId="77777777" w:rsidR="00885F29" w:rsidRPr="00885F29" w:rsidRDefault="00885F29" w:rsidP="00AC1630">
      <w:pPr>
        <w:pStyle w:val="Heading1"/>
        <w:spacing w:before="199"/>
        <w:ind w:left="0"/>
        <w:jc w:val="both"/>
        <w:rPr>
          <w:b w:val="0"/>
          <w:bCs w:val="0"/>
        </w:rPr>
      </w:pPr>
      <w:r w:rsidRPr="00885F29">
        <w:rPr>
          <w:b w:val="0"/>
          <w:bCs w:val="0"/>
        </w:rPr>
        <w:t>Data Preprocessing and Data Augmentation</w:t>
      </w:r>
    </w:p>
    <w:p w14:paraId="6613897B" w14:textId="2B66106B" w:rsidR="00885F29" w:rsidRDefault="00885F29" w:rsidP="00AC1630">
      <w:pPr>
        <w:pStyle w:val="Heading1"/>
        <w:spacing w:before="199"/>
        <w:ind w:left="0"/>
        <w:jc w:val="both"/>
        <w:rPr>
          <w:b w:val="0"/>
          <w:bCs w:val="0"/>
        </w:rPr>
      </w:pPr>
      <w:r w:rsidRPr="00885F29">
        <w:rPr>
          <w:b w:val="0"/>
          <w:bCs w:val="0"/>
        </w:rPr>
        <w:t xml:space="preserve">All the </w:t>
      </w:r>
      <w:r w:rsidR="004034FF">
        <w:rPr>
          <w:b w:val="0"/>
          <w:bCs w:val="0"/>
        </w:rPr>
        <w:t>images</w:t>
      </w:r>
      <w:r w:rsidRPr="00885F29">
        <w:rPr>
          <w:b w:val="0"/>
          <w:bCs w:val="0"/>
        </w:rPr>
        <w:t xml:space="preserve"> were resized similarly, normalized and turned to grayscale when required to maintain consistency. Data augmentation was used to provide additional diversity to dataset and control class imbalance. </w:t>
      </w:r>
    </w:p>
    <w:p w14:paraId="44247BBA" w14:textId="599CD818" w:rsidR="00885F29" w:rsidRDefault="00885F29" w:rsidP="00AC1630">
      <w:pPr>
        <w:pStyle w:val="Heading1"/>
        <w:spacing w:before="199"/>
        <w:ind w:left="0"/>
        <w:jc w:val="both"/>
        <w:rPr>
          <w:b w:val="0"/>
          <w:bCs w:val="0"/>
        </w:rPr>
      </w:pPr>
      <w:r w:rsidRPr="00885F29">
        <w:rPr>
          <w:b w:val="0"/>
          <w:bCs w:val="0"/>
        </w:rPr>
        <w:t>Deep Learning Models</w:t>
      </w:r>
    </w:p>
    <w:p w14:paraId="772CDB12" w14:textId="5C82CB5B" w:rsidR="006349E8" w:rsidRDefault="00D9373C" w:rsidP="00AC1630">
      <w:pPr>
        <w:pStyle w:val="Heading1"/>
        <w:spacing w:before="199"/>
        <w:ind w:left="0"/>
        <w:jc w:val="both"/>
        <w:rPr>
          <w:b w:val="0"/>
          <w:bCs w:val="0"/>
        </w:rPr>
      </w:pPr>
      <w:r w:rsidRPr="00885F29">
        <w:rPr>
          <w:b w:val="0"/>
          <w:bCs w:val="0"/>
        </w:rPr>
        <w:t xml:space="preserve">The data was </w:t>
      </w:r>
      <w:r>
        <w:rPr>
          <w:b w:val="0"/>
          <w:bCs w:val="0"/>
        </w:rPr>
        <w:t xml:space="preserve">split into </w:t>
      </w:r>
      <w:r w:rsidRPr="00885F29">
        <w:rPr>
          <w:b w:val="0"/>
          <w:bCs w:val="0"/>
        </w:rPr>
        <w:t>70</w:t>
      </w:r>
      <w:r>
        <w:rPr>
          <w:b w:val="0"/>
          <w:bCs w:val="0"/>
        </w:rPr>
        <w:t>%</w:t>
      </w:r>
      <w:r w:rsidRPr="00885F29">
        <w:rPr>
          <w:b w:val="0"/>
          <w:bCs w:val="0"/>
        </w:rPr>
        <w:t xml:space="preserve"> on training</w:t>
      </w:r>
      <w:r>
        <w:rPr>
          <w:b w:val="0"/>
          <w:bCs w:val="0"/>
        </w:rPr>
        <w:t xml:space="preserve">, </w:t>
      </w:r>
      <w:r w:rsidRPr="00885F29">
        <w:rPr>
          <w:b w:val="0"/>
          <w:bCs w:val="0"/>
        </w:rPr>
        <w:t xml:space="preserve">15 </w:t>
      </w:r>
      <w:r>
        <w:rPr>
          <w:b w:val="0"/>
          <w:bCs w:val="0"/>
        </w:rPr>
        <w:t>%</w:t>
      </w:r>
      <w:r w:rsidRPr="00885F29">
        <w:rPr>
          <w:b w:val="0"/>
          <w:bCs w:val="0"/>
        </w:rPr>
        <w:t xml:space="preserve"> validation</w:t>
      </w:r>
      <w:r>
        <w:rPr>
          <w:b w:val="0"/>
          <w:bCs w:val="0"/>
        </w:rPr>
        <w:t xml:space="preserve">, </w:t>
      </w:r>
      <w:r w:rsidRPr="00885F29">
        <w:rPr>
          <w:b w:val="0"/>
          <w:bCs w:val="0"/>
        </w:rPr>
        <w:t>15</w:t>
      </w:r>
      <w:r>
        <w:rPr>
          <w:b w:val="0"/>
          <w:bCs w:val="0"/>
        </w:rPr>
        <w:t xml:space="preserve">% </w:t>
      </w:r>
      <w:r w:rsidRPr="00885F29">
        <w:rPr>
          <w:b w:val="0"/>
          <w:bCs w:val="0"/>
        </w:rPr>
        <w:t>testing</w:t>
      </w:r>
      <w:r>
        <w:rPr>
          <w:b w:val="0"/>
          <w:bCs w:val="0"/>
        </w:rPr>
        <w:t xml:space="preserve"> using deep learning models such as RestNet101, RestNet50, EfficientNetB0, and EfficientNetV2. </w:t>
      </w:r>
      <w:r w:rsidR="004034FF">
        <w:rPr>
          <w:b w:val="0"/>
          <w:bCs w:val="0"/>
        </w:rPr>
        <w:t>Ensemble</w:t>
      </w:r>
      <w:r w:rsidR="00885F29" w:rsidRPr="00885F29">
        <w:rPr>
          <w:b w:val="0"/>
          <w:bCs w:val="0"/>
        </w:rPr>
        <w:t xml:space="preserve"> learning was used to fine-tune these models on the dataset of hip </w:t>
      </w:r>
      <w:r>
        <w:rPr>
          <w:b w:val="0"/>
          <w:bCs w:val="0"/>
        </w:rPr>
        <w:t>fractures</w:t>
      </w:r>
      <w:r w:rsidR="00885F29" w:rsidRPr="00885F29">
        <w:rPr>
          <w:b w:val="0"/>
          <w:bCs w:val="0"/>
        </w:rPr>
        <w:t>. The training was implemented on Adam optimizer and a loss of categorical cross-entropy.</w:t>
      </w:r>
    </w:p>
    <w:p w14:paraId="4D58DBD1" w14:textId="196998F4" w:rsidR="006349E8" w:rsidRPr="006349E8" w:rsidRDefault="006349E8" w:rsidP="006349E8">
      <w:pPr>
        <w:pStyle w:val="Caption"/>
        <w:keepNext/>
        <w:jc w:val="center"/>
        <w:rPr>
          <w:i w:val="0"/>
          <w:iCs w:val="0"/>
          <w:color w:val="000000" w:themeColor="text1"/>
        </w:rPr>
      </w:pPr>
      <w:r w:rsidRPr="006349E8">
        <w:rPr>
          <w:i w:val="0"/>
          <w:iCs w:val="0"/>
          <w:color w:val="000000" w:themeColor="text1"/>
        </w:rPr>
        <w:t xml:space="preserve">Table </w:t>
      </w:r>
      <w:r>
        <w:rPr>
          <w:i w:val="0"/>
          <w:iCs w:val="0"/>
          <w:color w:val="000000" w:themeColor="text1"/>
        </w:rPr>
        <w:fldChar w:fldCharType="begin"/>
      </w:r>
      <w:r>
        <w:rPr>
          <w:i w:val="0"/>
          <w:iCs w:val="0"/>
          <w:color w:val="000000" w:themeColor="text1"/>
        </w:rPr>
        <w:instrText xml:space="preserve"> SEQ Table \* ARABIC </w:instrText>
      </w:r>
      <w:r>
        <w:rPr>
          <w:i w:val="0"/>
          <w:iCs w:val="0"/>
          <w:color w:val="000000" w:themeColor="text1"/>
        </w:rPr>
        <w:fldChar w:fldCharType="separate"/>
      </w:r>
      <w:r>
        <w:rPr>
          <w:i w:val="0"/>
          <w:iCs w:val="0"/>
          <w:noProof/>
          <w:color w:val="000000" w:themeColor="text1"/>
        </w:rPr>
        <w:t>1</w:t>
      </w:r>
      <w:r>
        <w:rPr>
          <w:i w:val="0"/>
          <w:iCs w:val="0"/>
          <w:color w:val="000000" w:themeColor="text1"/>
        </w:rPr>
        <w:fldChar w:fldCharType="end"/>
      </w:r>
      <w:r w:rsidRPr="006349E8">
        <w:rPr>
          <w:i w:val="0"/>
          <w:iCs w:val="0"/>
          <w:color w:val="000000" w:themeColor="text1"/>
        </w:rPr>
        <w:t>: Deep learning model layers</w:t>
      </w:r>
    </w:p>
    <w:tbl>
      <w:tblPr>
        <w:tblStyle w:val="TableGrid"/>
        <w:tblpPr w:leftFromText="180" w:rightFromText="180" w:vertAnchor="text" w:horzAnchor="margin" w:tblpY="8"/>
        <w:tblW w:w="9715" w:type="dxa"/>
        <w:tblLook w:val="04A0" w:firstRow="1" w:lastRow="0" w:firstColumn="1" w:lastColumn="0" w:noHBand="0" w:noVBand="1"/>
      </w:tblPr>
      <w:tblGrid>
        <w:gridCol w:w="1438"/>
        <w:gridCol w:w="930"/>
        <w:gridCol w:w="1516"/>
        <w:gridCol w:w="2305"/>
        <w:gridCol w:w="1274"/>
        <w:gridCol w:w="637"/>
        <w:gridCol w:w="1615"/>
      </w:tblGrid>
      <w:tr w:rsidR="00D9373C" w:rsidRPr="00D9373C" w14:paraId="01C0A1B3" w14:textId="77777777" w:rsidTr="00D9373C">
        <w:trPr>
          <w:trHeight w:val="809"/>
        </w:trPr>
        <w:tc>
          <w:tcPr>
            <w:tcW w:w="1438" w:type="dxa"/>
            <w:textDirection w:val="btLr"/>
            <w:vAlign w:val="center"/>
          </w:tcPr>
          <w:p w14:paraId="196256F3"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Model</w:t>
            </w:r>
          </w:p>
        </w:tc>
        <w:tc>
          <w:tcPr>
            <w:tcW w:w="930" w:type="dxa"/>
            <w:textDirection w:val="btLr"/>
            <w:vAlign w:val="center"/>
          </w:tcPr>
          <w:p w14:paraId="6CAE5D66"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Trainable Parameters</w:t>
            </w:r>
          </w:p>
        </w:tc>
        <w:tc>
          <w:tcPr>
            <w:tcW w:w="1516" w:type="dxa"/>
            <w:textDirection w:val="btLr"/>
            <w:vAlign w:val="center"/>
          </w:tcPr>
          <w:p w14:paraId="784209F0"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Key Convolutional Base Layers</w:t>
            </w:r>
          </w:p>
        </w:tc>
        <w:tc>
          <w:tcPr>
            <w:tcW w:w="2305" w:type="dxa"/>
            <w:textDirection w:val="btLr"/>
            <w:vAlign w:val="center"/>
          </w:tcPr>
          <w:p w14:paraId="18842E02"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Pooling Layer</w:t>
            </w:r>
          </w:p>
        </w:tc>
        <w:tc>
          <w:tcPr>
            <w:tcW w:w="1274" w:type="dxa"/>
            <w:textDirection w:val="btLr"/>
            <w:vAlign w:val="center"/>
          </w:tcPr>
          <w:p w14:paraId="21E5B2E8"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Dense Layers</w:t>
            </w:r>
          </w:p>
        </w:tc>
        <w:tc>
          <w:tcPr>
            <w:tcW w:w="637" w:type="dxa"/>
            <w:textDirection w:val="btLr"/>
            <w:vAlign w:val="center"/>
          </w:tcPr>
          <w:p w14:paraId="040D4042"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Dropout</w:t>
            </w:r>
          </w:p>
        </w:tc>
        <w:tc>
          <w:tcPr>
            <w:tcW w:w="1615" w:type="dxa"/>
            <w:textDirection w:val="btLr"/>
            <w:vAlign w:val="center"/>
          </w:tcPr>
          <w:p w14:paraId="0B66CC84"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Output Layer</w:t>
            </w:r>
          </w:p>
        </w:tc>
      </w:tr>
      <w:tr w:rsidR="00D9373C" w:rsidRPr="00D9373C" w14:paraId="5B86072F" w14:textId="77777777" w:rsidTr="00D9373C">
        <w:tc>
          <w:tcPr>
            <w:tcW w:w="1438" w:type="dxa"/>
            <w:vAlign w:val="center"/>
          </w:tcPr>
          <w:p w14:paraId="5607F6EA" w14:textId="50DF4EDA" w:rsidR="00D9373C" w:rsidRPr="00D9373C" w:rsidRDefault="00D9373C" w:rsidP="00BE4021">
            <w:pPr>
              <w:pStyle w:val="IEEEParagraph"/>
              <w:tabs>
                <w:tab w:val="left" w:pos="2664"/>
              </w:tabs>
              <w:ind w:firstLine="0"/>
              <w:rPr>
                <w:sz w:val="20"/>
                <w:szCs w:val="20"/>
              </w:rPr>
            </w:pPr>
            <w:r>
              <w:rPr>
                <w:sz w:val="20"/>
                <w:szCs w:val="20"/>
              </w:rPr>
              <w:t>Efficientnetv2</w:t>
            </w:r>
          </w:p>
        </w:tc>
        <w:tc>
          <w:tcPr>
            <w:tcW w:w="930" w:type="dxa"/>
            <w:vAlign w:val="center"/>
          </w:tcPr>
          <w:p w14:paraId="0A985345" w14:textId="1EAE708D" w:rsidR="00D9373C" w:rsidRPr="00D9373C" w:rsidRDefault="00D9373C" w:rsidP="00BE4021">
            <w:pPr>
              <w:pStyle w:val="IEEEParagraph"/>
              <w:tabs>
                <w:tab w:val="left" w:pos="2664"/>
              </w:tabs>
              <w:ind w:firstLine="0"/>
              <w:jc w:val="center"/>
              <w:rPr>
                <w:sz w:val="20"/>
                <w:szCs w:val="20"/>
              </w:rPr>
            </w:pPr>
            <w:r>
              <w:rPr>
                <w:sz w:val="20"/>
                <w:szCs w:val="20"/>
              </w:rPr>
              <w:t>Base frozen</w:t>
            </w:r>
          </w:p>
        </w:tc>
        <w:tc>
          <w:tcPr>
            <w:tcW w:w="1516" w:type="dxa"/>
            <w:vAlign w:val="center"/>
          </w:tcPr>
          <w:p w14:paraId="047EED8E" w14:textId="77777777" w:rsidR="00D9373C" w:rsidRDefault="00D9373C" w:rsidP="00BE4021">
            <w:pPr>
              <w:pStyle w:val="IEEEParagraph"/>
              <w:tabs>
                <w:tab w:val="left" w:pos="2664"/>
              </w:tabs>
              <w:ind w:firstLine="0"/>
              <w:jc w:val="center"/>
              <w:rPr>
                <w:sz w:val="20"/>
                <w:szCs w:val="20"/>
              </w:rPr>
            </w:pPr>
            <w:r>
              <w:rPr>
                <w:sz w:val="20"/>
                <w:szCs w:val="20"/>
              </w:rPr>
              <w:t>EfficientNetv2S</w:t>
            </w:r>
          </w:p>
          <w:p w14:paraId="10BF2389" w14:textId="16B7BE1C" w:rsidR="00D9373C" w:rsidRPr="00D9373C" w:rsidRDefault="00D9373C" w:rsidP="00BE4021">
            <w:pPr>
              <w:pStyle w:val="IEEEParagraph"/>
              <w:tabs>
                <w:tab w:val="left" w:pos="2664"/>
              </w:tabs>
              <w:ind w:firstLine="0"/>
              <w:jc w:val="center"/>
              <w:rPr>
                <w:sz w:val="20"/>
                <w:szCs w:val="20"/>
              </w:rPr>
            </w:pPr>
            <w:r>
              <w:rPr>
                <w:sz w:val="20"/>
                <w:szCs w:val="20"/>
              </w:rPr>
              <w:t>(pretrained)</w:t>
            </w:r>
          </w:p>
        </w:tc>
        <w:tc>
          <w:tcPr>
            <w:tcW w:w="2305" w:type="dxa"/>
            <w:vAlign w:val="center"/>
          </w:tcPr>
          <w:p w14:paraId="0FC2EB5B" w14:textId="4BBC40B8" w:rsidR="00D9373C" w:rsidRPr="00D9373C" w:rsidRDefault="00D9373C" w:rsidP="00BE4021">
            <w:pPr>
              <w:pStyle w:val="IEEEParagraph"/>
              <w:tabs>
                <w:tab w:val="left" w:pos="2664"/>
              </w:tabs>
              <w:ind w:firstLine="0"/>
              <w:jc w:val="center"/>
              <w:rPr>
                <w:sz w:val="20"/>
                <w:szCs w:val="20"/>
              </w:rPr>
            </w:pPr>
            <w:r w:rsidRPr="00D9373C">
              <w:rPr>
                <w:sz w:val="20"/>
                <w:szCs w:val="20"/>
              </w:rPr>
              <w:t>GlobalAveragePooling2D</w:t>
            </w:r>
          </w:p>
        </w:tc>
        <w:tc>
          <w:tcPr>
            <w:tcW w:w="1274" w:type="dxa"/>
            <w:vAlign w:val="center"/>
          </w:tcPr>
          <w:p w14:paraId="43CBB875" w14:textId="4C2F343B" w:rsidR="00D9373C" w:rsidRPr="00D9373C" w:rsidRDefault="00D9373C" w:rsidP="00BE4021">
            <w:pPr>
              <w:pStyle w:val="IEEEParagraph"/>
              <w:tabs>
                <w:tab w:val="left" w:pos="2664"/>
              </w:tabs>
              <w:ind w:firstLine="0"/>
              <w:jc w:val="center"/>
              <w:rPr>
                <w:sz w:val="20"/>
                <w:szCs w:val="20"/>
              </w:rPr>
            </w:pPr>
            <w:r w:rsidRPr="00D9373C">
              <w:rPr>
                <w:sz w:val="20"/>
                <w:szCs w:val="20"/>
              </w:rPr>
              <w:t>Dense (512, ReLU)</w:t>
            </w:r>
          </w:p>
        </w:tc>
        <w:tc>
          <w:tcPr>
            <w:tcW w:w="637" w:type="dxa"/>
            <w:vAlign w:val="center"/>
          </w:tcPr>
          <w:p w14:paraId="79703565"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0.5</w:t>
            </w:r>
          </w:p>
        </w:tc>
        <w:tc>
          <w:tcPr>
            <w:tcW w:w="1615" w:type="dxa"/>
            <w:vAlign w:val="center"/>
          </w:tcPr>
          <w:p w14:paraId="60BD5C2D" w14:textId="224289E3" w:rsidR="00D9373C" w:rsidRPr="00D9373C" w:rsidRDefault="00D9373C" w:rsidP="00BE4021">
            <w:pPr>
              <w:pStyle w:val="IEEEParagraph"/>
              <w:tabs>
                <w:tab w:val="left" w:pos="2664"/>
              </w:tabs>
              <w:ind w:firstLine="0"/>
              <w:jc w:val="center"/>
              <w:rPr>
                <w:sz w:val="20"/>
                <w:szCs w:val="20"/>
              </w:rPr>
            </w:pPr>
            <w:r w:rsidRPr="00D9373C">
              <w:rPr>
                <w:sz w:val="20"/>
                <w:szCs w:val="20"/>
              </w:rPr>
              <w:t>Dense</w:t>
            </w:r>
            <w:r>
              <w:rPr>
                <w:sz w:val="20"/>
                <w:szCs w:val="20"/>
              </w:rPr>
              <w:t xml:space="preserve"> </w:t>
            </w:r>
            <w:r w:rsidRPr="00D9373C">
              <w:rPr>
                <w:sz w:val="20"/>
                <w:szCs w:val="20"/>
              </w:rPr>
              <w:t>(</w:t>
            </w:r>
            <w:proofErr w:type="spellStart"/>
            <w:r w:rsidRPr="00D9373C">
              <w:rPr>
                <w:sz w:val="20"/>
                <w:szCs w:val="20"/>
              </w:rPr>
              <w:t>Softmax</w:t>
            </w:r>
            <w:proofErr w:type="spellEnd"/>
            <w:r w:rsidRPr="00D9373C">
              <w:rPr>
                <w:sz w:val="20"/>
                <w:szCs w:val="20"/>
              </w:rPr>
              <w:t>)</w:t>
            </w:r>
          </w:p>
        </w:tc>
      </w:tr>
      <w:tr w:rsidR="00D9373C" w:rsidRPr="00D9373C" w14:paraId="009CA24F" w14:textId="77777777" w:rsidTr="00D9373C">
        <w:tc>
          <w:tcPr>
            <w:tcW w:w="1438" w:type="dxa"/>
            <w:vAlign w:val="center"/>
          </w:tcPr>
          <w:p w14:paraId="3FCE71F0" w14:textId="141DE590" w:rsidR="00D9373C" w:rsidRPr="00D9373C" w:rsidRDefault="00D9373C" w:rsidP="00BE4021">
            <w:pPr>
              <w:pStyle w:val="IEEEParagraph"/>
              <w:tabs>
                <w:tab w:val="left" w:pos="2664"/>
              </w:tabs>
              <w:ind w:firstLine="0"/>
              <w:rPr>
                <w:sz w:val="20"/>
                <w:szCs w:val="20"/>
              </w:rPr>
            </w:pPr>
            <w:r>
              <w:rPr>
                <w:sz w:val="20"/>
                <w:szCs w:val="20"/>
              </w:rPr>
              <w:t>EfficientNetB0</w:t>
            </w:r>
          </w:p>
        </w:tc>
        <w:tc>
          <w:tcPr>
            <w:tcW w:w="930" w:type="dxa"/>
            <w:vAlign w:val="center"/>
          </w:tcPr>
          <w:p w14:paraId="6DF5D22F"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Base frozen</w:t>
            </w:r>
          </w:p>
        </w:tc>
        <w:tc>
          <w:tcPr>
            <w:tcW w:w="1516" w:type="dxa"/>
            <w:vAlign w:val="center"/>
          </w:tcPr>
          <w:p w14:paraId="0A8D58A7" w14:textId="0080A912" w:rsidR="00D9373C" w:rsidRPr="00D9373C" w:rsidRDefault="00D9373C" w:rsidP="00BE4021">
            <w:pPr>
              <w:pStyle w:val="IEEEParagraph"/>
              <w:tabs>
                <w:tab w:val="left" w:pos="2664"/>
              </w:tabs>
              <w:ind w:firstLine="0"/>
              <w:jc w:val="center"/>
              <w:rPr>
                <w:sz w:val="20"/>
                <w:szCs w:val="20"/>
              </w:rPr>
            </w:pPr>
            <w:r>
              <w:rPr>
                <w:sz w:val="20"/>
                <w:szCs w:val="20"/>
              </w:rPr>
              <w:t>EfficientNetB0</w:t>
            </w:r>
            <w:r w:rsidRPr="00D9373C">
              <w:rPr>
                <w:sz w:val="20"/>
                <w:szCs w:val="20"/>
              </w:rPr>
              <w:t xml:space="preserve"> (pretrained)</w:t>
            </w:r>
          </w:p>
        </w:tc>
        <w:tc>
          <w:tcPr>
            <w:tcW w:w="2305" w:type="dxa"/>
            <w:vAlign w:val="center"/>
          </w:tcPr>
          <w:p w14:paraId="6B8EB0A5"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GlobalAveragePooling2D</w:t>
            </w:r>
          </w:p>
        </w:tc>
        <w:tc>
          <w:tcPr>
            <w:tcW w:w="1274" w:type="dxa"/>
            <w:vAlign w:val="center"/>
          </w:tcPr>
          <w:p w14:paraId="5C1B89B3" w14:textId="0DEBAFF8" w:rsidR="00D9373C" w:rsidRPr="00D9373C" w:rsidRDefault="00D9373C" w:rsidP="00BE4021">
            <w:pPr>
              <w:pStyle w:val="IEEEParagraph"/>
              <w:tabs>
                <w:tab w:val="left" w:pos="2664"/>
              </w:tabs>
              <w:ind w:firstLine="0"/>
              <w:jc w:val="center"/>
              <w:rPr>
                <w:sz w:val="20"/>
                <w:szCs w:val="20"/>
              </w:rPr>
            </w:pPr>
            <w:r w:rsidRPr="00D9373C">
              <w:rPr>
                <w:sz w:val="20"/>
                <w:szCs w:val="20"/>
              </w:rPr>
              <w:t>Dense (512, ReLU)</w:t>
            </w:r>
          </w:p>
        </w:tc>
        <w:tc>
          <w:tcPr>
            <w:tcW w:w="637" w:type="dxa"/>
            <w:vAlign w:val="center"/>
          </w:tcPr>
          <w:p w14:paraId="277E7743"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0.5</w:t>
            </w:r>
          </w:p>
        </w:tc>
        <w:tc>
          <w:tcPr>
            <w:tcW w:w="1615" w:type="dxa"/>
            <w:vAlign w:val="center"/>
          </w:tcPr>
          <w:p w14:paraId="39B21A02" w14:textId="6DB08B2D" w:rsidR="00D9373C" w:rsidRPr="00D9373C" w:rsidRDefault="00D9373C" w:rsidP="00BE4021">
            <w:pPr>
              <w:pStyle w:val="IEEEParagraph"/>
              <w:tabs>
                <w:tab w:val="left" w:pos="2664"/>
              </w:tabs>
              <w:ind w:firstLine="0"/>
              <w:jc w:val="center"/>
              <w:rPr>
                <w:sz w:val="20"/>
                <w:szCs w:val="20"/>
              </w:rPr>
            </w:pPr>
            <w:r w:rsidRPr="00D9373C">
              <w:rPr>
                <w:sz w:val="20"/>
                <w:szCs w:val="20"/>
              </w:rPr>
              <w:t>Dense</w:t>
            </w:r>
            <w:r>
              <w:rPr>
                <w:sz w:val="20"/>
                <w:szCs w:val="20"/>
              </w:rPr>
              <w:t xml:space="preserve"> </w:t>
            </w:r>
            <w:r w:rsidRPr="00D9373C">
              <w:rPr>
                <w:sz w:val="20"/>
                <w:szCs w:val="20"/>
              </w:rPr>
              <w:t>(</w:t>
            </w:r>
            <w:proofErr w:type="spellStart"/>
            <w:r w:rsidRPr="00D9373C">
              <w:rPr>
                <w:sz w:val="20"/>
                <w:szCs w:val="20"/>
              </w:rPr>
              <w:t>Softmax</w:t>
            </w:r>
            <w:proofErr w:type="spellEnd"/>
            <w:r w:rsidRPr="00D9373C">
              <w:rPr>
                <w:sz w:val="20"/>
                <w:szCs w:val="20"/>
              </w:rPr>
              <w:t>)</w:t>
            </w:r>
          </w:p>
        </w:tc>
      </w:tr>
      <w:tr w:rsidR="00D9373C" w:rsidRPr="00D9373C" w14:paraId="715ADB5A" w14:textId="77777777" w:rsidTr="00D9373C">
        <w:tc>
          <w:tcPr>
            <w:tcW w:w="1438" w:type="dxa"/>
            <w:vAlign w:val="center"/>
          </w:tcPr>
          <w:p w14:paraId="140B738A" w14:textId="77777777" w:rsidR="00D9373C" w:rsidRPr="00D9373C" w:rsidRDefault="00D9373C" w:rsidP="00BE4021">
            <w:pPr>
              <w:pStyle w:val="IEEEParagraph"/>
              <w:tabs>
                <w:tab w:val="left" w:pos="2664"/>
              </w:tabs>
              <w:ind w:firstLine="0"/>
              <w:rPr>
                <w:sz w:val="20"/>
                <w:szCs w:val="20"/>
              </w:rPr>
            </w:pPr>
            <w:r w:rsidRPr="00D9373C">
              <w:rPr>
                <w:sz w:val="20"/>
                <w:szCs w:val="20"/>
              </w:rPr>
              <w:t>ResNet50</w:t>
            </w:r>
          </w:p>
        </w:tc>
        <w:tc>
          <w:tcPr>
            <w:tcW w:w="930" w:type="dxa"/>
            <w:vAlign w:val="center"/>
          </w:tcPr>
          <w:p w14:paraId="165C2983"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Base frozen</w:t>
            </w:r>
          </w:p>
        </w:tc>
        <w:tc>
          <w:tcPr>
            <w:tcW w:w="1516" w:type="dxa"/>
            <w:vAlign w:val="center"/>
          </w:tcPr>
          <w:p w14:paraId="68B1444B"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ResNet50 (pretrained)</w:t>
            </w:r>
          </w:p>
        </w:tc>
        <w:tc>
          <w:tcPr>
            <w:tcW w:w="2305" w:type="dxa"/>
            <w:vAlign w:val="center"/>
          </w:tcPr>
          <w:p w14:paraId="7395CE31"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GlobalAveragePooling2D</w:t>
            </w:r>
          </w:p>
        </w:tc>
        <w:tc>
          <w:tcPr>
            <w:tcW w:w="1274" w:type="dxa"/>
            <w:vAlign w:val="center"/>
          </w:tcPr>
          <w:p w14:paraId="55142755" w14:textId="67641A15" w:rsidR="00D9373C" w:rsidRPr="00D9373C" w:rsidRDefault="00D9373C" w:rsidP="00BE4021">
            <w:pPr>
              <w:pStyle w:val="IEEEParagraph"/>
              <w:tabs>
                <w:tab w:val="left" w:pos="2664"/>
              </w:tabs>
              <w:ind w:firstLine="0"/>
              <w:jc w:val="center"/>
              <w:rPr>
                <w:sz w:val="20"/>
                <w:szCs w:val="20"/>
              </w:rPr>
            </w:pPr>
            <w:r w:rsidRPr="00D9373C">
              <w:rPr>
                <w:sz w:val="20"/>
                <w:szCs w:val="20"/>
              </w:rPr>
              <w:t>Dense (512, ReLU)</w:t>
            </w:r>
          </w:p>
        </w:tc>
        <w:tc>
          <w:tcPr>
            <w:tcW w:w="637" w:type="dxa"/>
            <w:vAlign w:val="center"/>
          </w:tcPr>
          <w:p w14:paraId="0135D9B3"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0.5</w:t>
            </w:r>
          </w:p>
        </w:tc>
        <w:tc>
          <w:tcPr>
            <w:tcW w:w="1615" w:type="dxa"/>
            <w:vAlign w:val="center"/>
          </w:tcPr>
          <w:p w14:paraId="09ED5823" w14:textId="49AF1E90" w:rsidR="00D9373C" w:rsidRPr="00D9373C" w:rsidRDefault="00D9373C" w:rsidP="00BE4021">
            <w:pPr>
              <w:pStyle w:val="IEEEParagraph"/>
              <w:tabs>
                <w:tab w:val="left" w:pos="2664"/>
              </w:tabs>
              <w:ind w:firstLine="0"/>
              <w:jc w:val="center"/>
              <w:rPr>
                <w:sz w:val="20"/>
                <w:szCs w:val="20"/>
              </w:rPr>
            </w:pPr>
            <w:r w:rsidRPr="00D9373C">
              <w:rPr>
                <w:sz w:val="20"/>
                <w:szCs w:val="20"/>
              </w:rPr>
              <w:t>Dense</w:t>
            </w:r>
            <w:r>
              <w:rPr>
                <w:sz w:val="20"/>
                <w:szCs w:val="20"/>
              </w:rPr>
              <w:t xml:space="preserve"> (</w:t>
            </w:r>
            <w:proofErr w:type="spellStart"/>
            <w:r w:rsidRPr="00D9373C">
              <w:rPr>
                <w:sz w:val="20"/>
                <w:szCs w:val="20"/>
              </w:rPr>
              <w:t>Softmax</w:t>
            </w:r>
            <w:proofErr w:type="spellEnd"/>
            <w:r w:rsidRPr="00D9373C">
              <w:rPr>
                <w:sz w:val="20"/>
                <w:szCs w:val="20"/>
              </w:rPr>
              <w:t>)</w:t>
            </w:r>
          </w:p>
        </w:tc>
      </w:tr>
      <w:tr w:rsidR="00D9373C" w:rsidRPr="00D9373C" w14:paraId="72BD893F" w14:textId="77777777" w:rsidTr="00D9373C">
        <w:tc>
          <w:tcPr>
            <w:tcW w:w="1438" w:type="dxa"/>
            <w:vAlign w:val="center"/>
          </w:tcPr>
          <w:p w14:paraId="459E1095" w14:textId="77777777" w:rsidR="00D9373C" w:rsidRPr="00D9373C" w:rsidRDefault="00D9373C" w:rsidP="00BE4021">
            <w:pPr>
              <w:pStyle w:val="IEEEParagraph"/>
              <w:tabs>
                <w:tab w:val="left" w:pos="2664"/>
              </w:tabs>
              <w:ind w:firstLine="0"/>
              <w:rPr>
                <w:sz w:val="20"/>
                <w:szCs w:val="20"/>
              </w:rPr>
            </w:pPr>
            <w:r w:rsidRPr="00D9373C">
              <w:rPr>
                <w:sz w:val="20"/>
                <w:szCs w:val="20"/>
              </w:rPr>
              <w:t>ResNet101</w:t>
            </w:r>
          </w:p>
        </w:tc>
        <w:tc>
          <w:tcPr>
            <w:tcW w:w="930" w:type="dxa"/>
            <w:vAlign w:val="center"/>
          </w:tcPr>
          <w:p w14:paraId="5BEEF02E"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Base frozen</w:t>
            </w:r>
          </w:p>
        </w:tc>
        <w:tc>
          <w:tcPr>
            <w:tcW w:w="1516" w:type="dxa"/>
            <w:vAlign w:val="center"/>
          </w:tcPr>
          <w:p w14:paraId="7880FC8F"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ResNet101 (pretrained)</w:t>
            </w:r>
          </w:p>
        </w:tc>
        <w:tc>
          <w:tcPr>
            <w:tcW w:w="2305" w:type="dxa"/>
            <w:vAlign w:val="center"/>
          </w:tcPr>
          <w:p w14:paraId="0765F0B7"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GlobalAveragePooling2D</w:t>
            </w:r>
          </w:p>
        </w:tc>
        <w:tc>
          <w:tcPr>
            <w:tcW w:w="1274" w:type="dxa"/>
            <w:vAlign w:val="center"/>
          </w:tcPr>
          <w:p w14:paraId="6CD04C35" w14:textId="1C0260A6" w:rsidR="00D9373C" w:rsidRPr="00D9373C" w:rsidRDefault="00D9373C" w:rsidP="00BE4021">
            <w:pPr>
              <w:pStyle w:val="IEEEParagraph"/>
              <w:tabs>
                <w:tab w:val="left" w:pos="2664"/>
              </w:tabs>
              <w:ind w:firstLine="0"/>
              <w:jc w:val="center"/>
              <w:rPr>
                <w:sz w:val="20"/>
                <w:szCs w:val="20"/>
              </w:rPr>
            </w:pPr>
            <w:r w:rsidRPr="00D9373C">
              <w:rPr>
                <w:sz w:val="20"/>
                <w:szCs w:val="20"/>
              </w:rPr>
              <w:t>Dense (512, ReLU)</w:t>
            </w:r>
          </w:p>
        </w:tc>
        <w:tc>
          <w:tcPr>
            <w:tcW w:w="637" w:type="dxa"/>
            <w:vAlign w:val="center"/>
          </w:tcPr>
          <w:p w14:paraId="0E088225" w14:textId="77777777" w:rsidR="00D9373C" w:rsidRPr="00D9373C" w:rsidRDefault="00D9373C" w:rsidP="00BE4021">
            <w:pPr>
              <w:pStyle w:val="IEEEParagraph"/>
              <w:tabs>
                <w:tab w:val="left" w:pos="2664"/>
              </w:tabs>
              <w:ind w:firstLine="0"/>
              <w:jc w:val="center"/>
              <w:rPr>
                <w:sz w:val="20"/>
                <w:szCs w:val="20"/>
              </w:rPr>
            </w:pPr>
            <w:r w:rsidRPr="00D9373C">
              <w:rPr>
                <w:sz w:val="20"/>
                <w:szCs w:val="20"/>
              </w:rPr>
              <w:t>0.5</w:t>
            </w:r>
          </w:p>
        </w:tc>
        <w:tc>
          <w:tcPr>
            <w:tcW w:w="1615" w:type="dxa"/>
            <w:vAlign w:val="center"/>
          </w:tcPr>
          <w:p w14:paraId="777586B3" w14:textId="5E344457" w:rsidR="00D9373C" w:rsidRPr="00D9373C" w:rsidRDefault="00D9373C" w:rsidP="00BE4021">
            <w:pPr>
              <w:pStyle w:val="IEEEParagraph"/>
              <w:tabs>
                <w:tab w:val="left" w:pos="2664"/>
              </w:tabs>
              <w:ind w:firstLine="0"/>
              <w:jc w:val="center"/>
              <w:rPr>
                <w:sz w:val="20"/>
                <w:szCs w:val="20"/>
              </w:rPr>
            </w:pPr>
            <w:r w:rsidRPr="00D9373C">
              <w:rPr>
                <w:sz w:val="20"/>
                <w:szCs w:val="20"/>
              </w:rPr>
              <w:t>Dense</w:t>
            </w:r>
            <w:r>
              <w:rPr>
                <w:sz w:val="20"/>
                <w:szCs w:val="20"/>
              </w:rPr>
              <w:t xml:space="preserve"> </w:t>
            </w:r>
            <w:r w:rsidRPr="00D9373C">
              <w:rPr>
                <w:sz w:val="20"/>
                <w:szCs w:val="20"/>
              </w:rPr>
              <w:t>(</w:t>
            </w:r>
            <w:proofErr w:type="spellStart"/>
            <w:r w:rsidRPr="00D9373C">
              <w:rPr>
                <w:sz w:val="20"/>
                <w:szCs w:val="20"/>
              </w:rPr>
              <w:t>Softmax</w:t>
            </w:r>
            <w:proofErr w:type="spellEnd"/>
            <w:r w:rsidRPr="00D9373C">
              <w:rPr>
                <w:sz w:val="20"/>
                <w:szCs w:val="20"/>
              </w:rPr>
              <w:t>)</w:t>
            </w:r>
          </w:p>
        </w:tc>
      </w:tr>
    </w:tbl>
    <w:p w14:paraId="284E498B" w14:textId="55C57459" w:rsidR="00FF7508" w:rsidRDefault="00000000" w:rsidP="00AC1630">
      <w:pPr>
        <w:pStyle w:val="Heading1"/>
        <w:spacing w:before="199"/>
        <w:ind w:left="0"/>
        <w:jc w:val="both"/>
      </w:pPr>
      <w:r>
        <w:t>Results</w:t>
      </w:r>
      <w:r>
        <w:rPr>
          <w:spacing w:val="-1"/>
        </w:rPr>
        <w:t xml:space="preserve"> </w:t>
      </w:r>
      <w:r>
        <w:t>and</w:t>
      </w:r>
      <w:r>
        <w:rPr>
          <w:spacing w:val="-1"/>
        </w:rPr>
        <w:t xml:space="preserve"> </w:t>
      </w:r>
      <w:r>
        <w:rPr>
          <w:spacing w:val="-2"/>
        </w:rPr>
        <w:t>Discussion</w:t>
      </w:r>
    </w:p>
    <w:p w14:paraId="2AE58F15" w14:textId="63FCCAC3" w:rsidR="006349E8" w:rsidRPr="006349E8" w:rsidRDefault="006349E8" w:rsidP="006349E8">
      <w:pPr>
        <w:pStyle w:val="Caption"/>
        <w:keepNext/>
        <w:jc w:val="center"/>
        <w:rPr>
          <w:i w:val="0"/>
          <w:iCs w:val="0"/>
          <w:color w:val="000000" w:themeColor="text1"/>
        </w:rPr>
      </w:pPr>
      <w:r w:rsidRPr="006349E8">
        <w:rPr>
          <w:i w:val="0"/>
          <w:iCs w:val="0"/>
          <w:color w:val="000000" w:themeColor="text1"/>
        </w:rPr>
        <w:t xml:space="preserve">Table </w:t>
      </w:r>
      <w:r w:rsidRPr="006349E8">
        <w:rPr>
          <w:i w:val="0"/>
          <w:iCs w:val="0"/>
          <w:color w:val="000000" w:themeColor="text1"/>
        </w:rPr>
        <w:fldChar w:fldCharType="begin"/>
      </w:r>
      <w:r w:rsidRPr="006349E8">
        <w:rPr>
          <w:i w:val="0"/>
          <w:iCs w:val="0"/>
          <w:color w:val="000000" w:themeColor="text1"/>
        </w:rPr>
        <w:instrText xml:space="preserve"> SEQ Table \* ARABIC </w:instrText>
      </w:r>
      <w:r w:rsidRPr="006349E8">
        <w:rPr>
          <w:i w:val="0"/>
          <w:iCs w:val="0"/>
          <w:color w:val="000000" w:themeColor="text1"/>
        </w:rPr>
        <w:fldChar w:fldCharType="separate"/>
      </w:r>
      <w:r w:rsidRPr="006349E8">
        <w:rPr>
          <w:i w:val="0"/>
          <w:iCs w:val="0"/>
          <w:noProof/>
          <w:color w:val="000000" w:themeColor="text1"/>
        </w:rPr>
        <w:t>2</w:t>
      </w:r>
      <w:r w:rsidRPr="006349E8">
        <w:rPr>
          <w:i w:val="0"/>
          <w:iCs w:val="0"/>
          <w:color w:val="000000" w:themeColor="text1"/>
        </w:rPr>
        <w:fldChar w:fldCharType="end"/>
      </w:r>
      <w:r w:rsidRPr="006349E8">
        <w:rPr>
          <w:i w:val="0"/>
          <w:iCs w:val="0"/>
          <w:color w:val="000000" w:themeColor="text1"/>
        </w:rPr>
        <w:t>: Performance evaluation of deep learning models</w:t>
      </w:r>
    </w:p>
    <w:tbl>
      <w:tblPr>
        <w:tblStyle w:val="TableGrid"/>
        <w:tblW w:w="0" w:type="auto"/>
        <w:jc w:val="center"/>
        <w:tblLook w:val="04A0" w:firstRow="1" w:lastRow="0" w:firstColumn="1" w:lastColumn="0" w:noHBand="0" w:noVBand="1"/>
      </w:tblPr>
      <w:tblGrid>
        <w:gridCol w:w="1498"/>
        <w:gridCol w:w="1107"/>
        <w:gridCol w:w="1170"/>
        <w:gridCol w:w="1080"/>
        <w:gridCol w:w="1170"/>
        <w:gridCol w:w="1005"/>
        <w:gridCol w:w="885"/>
        <w:gridCol w:w="766"/>
      </w:tblGrid>
      <w:tr w:rsidR="00274F19" w:rsidRPr="001C5D79" w14:paraId="1055CECF" w14:textId="77777777" w:rsidTr="00BE4021">
        <w:trPr>
          <w:jc w:val="center"/>
        </w:trPr>
        <w:tc>
          <w:tcPr>
            <w:tcW w:w="1498" w:type="dxa"/>
            <w:vAlign w:val="center"/>
          </w:tcPr>
          <w:p w14:paraId="5B30CAFF" w14:textId="77777777" w:rsidR="00274F19" w:rsidRPr="001C5D79" w:rsidRDefault="00274F19" w:rsidP="00BE4021">
            <w:pPr>
              <w:rPr>
                <w:b/>
                <w:bCs/>
              </w:rPr>
            </w:pPr>
            <w:bookmarkStart w:id="0" w:name="_Hlk201871462"/>
            <w:r w:rsidRPr="001C5D79">
              <w:rPr>
                <w:b/>
                <w:bCs/>
              </w:rPr>
              <w:t>Model</w:t>
            </w:r>
          </w:p>
        </w:tc>
        <w:tc>
          <w:tcPr>
            <w:tcW w:w="1107" w:type="dxa"/>
            <w:vAlign w:val="center"/>
          </w:tcPr>
          <w:p w14:paraId="79E88880" w14:textId="77777777" w:rsidR="00274F19" w:rsidRPr="001C5D79" w:rsidRDefault="00274F19" w:rsidP="00BE4021">
            <w:pPr>
              <w:rPr>
                <w:b/>
                <w:bCs/>
              </w:rPr>
            </w:pPr>
            <w:r w:rsidRPr="001C5D79">
              <w:rPr>
                <w:b/>
                <w:bCs/>
              </w:rPr>
              <w:t>Training accuracy</w:t>
            </w:r>
          </w:p>
        </w:tc>
        <w:tc>
          <w:tcPr>
            <w:tcW w:w="1170" w:type="dxa"/>
            <w:vAlign w:val="center"/>
          </w:tcPr>
          <w:p w14:paraId="68C99DF8" w14:textId="77777777" w:rsidR="00274F19" w:rsidRPr="001C5D79" w:rsidRDefault="00274F19" w:rsidP="00BE4021">
            <w:pPr>
              <w:rPr>
                <w:b/>
                <w:bCs/>
              </w:rPr>
            </w:pPr>
            <w:r w:rsidRPr="001C5D79">
              <w:rPr>
                <w:b/>
                <w:bCs/>
              </w:rPr>
              <w:t>Validation accuracy</w:t>
            </w:r>
          </w:p>
        </w:tc>
        <w:tc>
          <w:tcPr>
            <w:tcW w:w="1080" w:type="dxa"/>
            <w:vAlign w:val="center"/>
          </w:tcPr>
          <w:p w14:paraId="19BE1C85" w14:textId="77777777" w:rsidR="00274F19" w:rsidRPr="001C5D79" w:rsidRDefault="00274F19" w:rsidP="00BE4021">
            <w:pPr>
              <w:rPr>
                <w:b/>
                <w:bCs/>
              </w:rPr>
            </w:pPr>
            <w:r w:rsidRPr="001C5D79">
              <w:rPr>
                <w:b/>
                <w:bCs/>
              </w:rPr>
              <w:t>Testing accuracy</w:t>
            </w:r>
          </w:p>
        </w:tc>
        <w:tc>
          <w:tcPr>
            <w:tcW w:w="1170" w:type="dxa"/>
            <w:vAlign w:val="center"/>
          </w:tcPr>
          <w:p w14:paraId="2D58E399" w14:textId="77777777" w:rsidR="00274F19" w:rsidRPr="001C5D79" w:rsidRDefault="00274F19" w:rsidP="00BE4021">
            <w:pPr>
              <w:rPr>
                <w:b/>
                <w:bCs/>
              </w:rPr>
            </w:pPr>
            <w:r w:rsidRPr="001C5D79">
              <w:rPr>
                <w:b/>
                <w:bCs/>
              </w:rPr>
              <w:t>Training time (s)</w:t>
            </w:r>
          </w:p>
        </w:tc>
        <w:tc>
          <w:tcPr>
            <w:tcW w:w="1005" w:type="dxa"/>
            <w:vAlign w:val="center"/>
          </w:tcPr>
          <w:p w14:paraId="462030C9" w14:textId="77777777" w:rsidR="00274F19" w:rsidRPr="001C5D79" w:rsidRDefault="00274F19" w:rsidP="00BE4021">
            <w:pPr>
              <w:rPr>
                <w:b/>
                <w:bCs/>
              </w:rPr>
            </w:pPr>
            <w:r w:rsidRPr="001C5D79">
              <w:rPr>
                <w:b/>
                <w:bCs/>
              </w:rPr>
              <w:t>Precision</w:t>
            </w:r>
          </w:p>
        </w:tc>
        <w:tc>
          <w:tcPr>
            <w:tcW w:w="885" w:type="dxa"/>
            <w:vAlign w:val="center"/>
          </w:tcPr>
          <w:p w14:paraId="5BFC5E71" w14:textId="77777777" w:rsidR="00274F19" w:rsidRPr="001C5D79" w:rsidRDefault="00274F19" w:rsidP="00BE4021">
            <w:pPr>
              <w:rPr>
                <w:b/>
                <w:bCs/>
              </w:rPr>
            </w:pPr>
            <w:r w:rsidRPr="001C5D79">
              <w:rPr>
                <w:b/>
                <w:bCs/>
              </w:rPr>
              <w:t>Recall</w:t>
            </w:r>
          </w:p>
        </w:tc>
        <w:tc>
          <w:tcPr>
            <w:tcW w:w="766" w:type="dxa"/>
            <w:vAlign w:val="center"/>
          </w:tcPr>
          <w:p w14:paraId="7BC00391" w14:textId="77777777" w:rsidR="00274F19" w:rsidRPr="001C5D79" w:rsidRDefault="00274F19" w:rsidP="00BE4021">
            <w:pPr>
              <w:rPr>
                <w:b/>
                <w:bCs/>
              </w:rPr>
            </w:pPr>
            <w:r w:rsidRPr="001C5D79">
              <w:rPr>
                <w:b/>
                <w:bCs/>
              </w:rPr>
              <w:t>F1</w:t>
            </w:r>
          </w:p>
        </w:tc>
      </w:tr>
      <w:tr w:rsidR="00274F19" w:rsidRPr="001C5D79" w14:paraId="462BF5AB" w14:textId="77777777" w:rsidTr="00BE4021">
        <w:trPr>
          <w:jc w:val="center"/>
        </w:trPr>
        <w:tc>
          <w:tcPr>
            <w:tcW w:w="1498" w:type="dxa"/>
            <w:vAlign w:val="center"/>
          </w:tcPr>
          <w:p w14:paraId="4A48E2BE" w14:textId="77777777" w:rsidR="00274F19" w:rsidRPr="001C5D79" w:rsidRDefault="00274F19" w:rsidP="00BE4021">
            <w:r w:rsidRPr="001C5D79">
              <w:t>RestNet50</w:t>
            </w:r>
          </w:p>
        </w:tc>
        <w:tc>
          <w:tcPr>
            <w:tcW w:w="1107" w:type="dxa"/>
            <w:vAlign w:val="center"/>
          </w:tcPr>
          <w:p w14:paraId="692F7D0B" w14:textId="77777777" w:rsidR="00274F19" w:rsidRPr="001C5D79" w:rsidRDefault="00274F19" w:rsidP="00BE4021">
            <w:r w:rsidRPr="001C5D79">
              <w:t>0.8919</w:t>
            </w:r>
          </w:p>
        </w:tc>
        <w:tc>
          <w:tcPr>
            <w:tcW w:w="1170" w:type="dxa"/>
            <w:vAlign w:val="center"/>
          </w:tcPr>
          <w:p w14:paraId="5DDD1005" w14:textId="77777777" w:rsidR="00274F19" w:rsidRPr="001C5D79" w:rsidRDefault="00274F19" w:rsidP="00BE4021">
            <w:r w:rsidRPr="001C5D79">
              <w:t>0.7194</w:t>
            </w:r>
          </w:p>
        </w:tc>
        <w:tc>
          <w:tcPr>
            <w:tcW w:w="1080" w:type="dxa"/>
            <w:vAlign w:val="center"/>
          </w:tcPr>
          <w:p w14:paraId="04BC87C8" w14:textId="77777777" w:rsidR="00274F19" w:rsidRPr="001C5D79" w:rsidRDefault="00274F19" w:rsidP="00BE4021">
            <w:r w:rsidRPr="001C5D79">
              <w:t>0.7786</w:t>
            </w:r>
          </w:p>
        </w:tc>
        <w:tc>
          <w:tcPr>
            <w:tcW w:w="1170" w:type="dxa"/>
            <w:vAlign w:val="center"/>
          </w:tcPr>
          <w:p w14:paraId="4FB1AFB7" w14:textId="77777777" w:rsidR="00274F19" w:rsidRPr="001C5D79" w:rsidRDefault="00274F19" w:rsidP="00BE4021">
            <w:r w:rsidRPr="001C5D79">
              <w:t>1237.22</w:t>
            </w:r>
          </w:p>
        </w:tc>
        <w:tc>
          <w:tcPr>
            <w:tcW w:w="1005" w:type="dxa"/>
            <w:vAlign w:val="center"/>
          </w:tcPr>
          <w:p w14:paraId="6EAED1D3" w14:textId="77777777" w:rsidR="00274F19" w:rsidRPr="001C5D79" w:rsidRDefault="00274F19" w:rsidP="00BE4021">
            <w:r w:rsidRPr="001C5D79">
              <w:t>0.7298</w:t>
            </w:r>
          </w:p>
        </w:tc>
        <w:tc>
          <w:tcPr>
            <w:tcW w:w="885" w:type="dxa"/>
            <w:vAlign w:val="center"/>
          </w:tcPr>
          <w:p w14:paraId="43B47D65" w14:textId="77777777" w:rsidR="00274F19" w:rsidRPr="001C5D79" w:rsidRDefault="00274F19" w:rsidP="00BE4021">
            <w:r w:rsidRPr="001C5D79">
              <w:t>0.7785</w:t>
            </w:r>
          </w:p>
        </w:tc>
        <w:tc>
          <w:tcPr>
            <w:tcW w:w="766" w:type="dxa"/>
            <w:vAlign w:val="center"/>
          </w:tcPr>
          <w:p w14:paraId="7E3B5B56" w14:textId="77777777" w:rsidR="00274F19" w:rsidRPr="001C5D79" w:rsidRDefault="00274F19" w:rsidP="00BE4021">
            <w:r w:rsidRPr="001C5D79">
              <w:t>0.7364</w:t>
            </w:r>
          </w:p>
        </w:tc>
      </w:tr>
      <w:tr w:rsidR="00274F19" w:rsidRPr="001C5D79" w14:paraId="5C0D7124" w14:textId="77777777" w:rsidTr="00BE4021">
        <w:trPr>
          <w:jc w:val="center"/>
        </w:trPr>
        <w:tc>
          <w:tcPr>
            <w:tcW w:w="1498" w:type="dxa"/>
            <w:vAlign w:val="center"/>
          </w:tcPr>
          <w:p w14:paraId="1F7C6BAD" w14:textId="77777777" w:rsidR="00274F19" w:rsidRPr="001C5D79" w:rsidRDefault="00274F19" w:rsidP="00BE4021">
            <w:r w:rsidRPr="001C5D79">
              <w:t>RestNet101</w:t>
            </w:r>
          </w:p>
        </w:tc>
        <w:tc>
          <w:tcPr>
            <w:tcW w:w="1107" w:type="dxa"/>
            <w:vAlign w:val="center"/>
          </w:tcPr>
          <w:p w14:paraId="033B9B6D" w14:textId="77777777" w:rsidR="00274F19" w:rsidRPr="001C5D79" w:rsidRDefault="00274F19" w:rsidP="00BE4021">
            <w:r w:rsidRPr="001C5D79">
              <w:t>0.8735</w:t>
            </w:r>
          </w:p>
        </w:tc>
        <w:tc>
          <w:tcPr>
            <w:tcW w:w="1170" w:type="dxa"/>
            <w:vAlign w:val="center"/>
          </w:tcPr>
          <w:p w14:paraId="20C65454" w14:textId="77777777" w:rsidR="00274F19" w:rsidRPr="001C5D79" w:rsidRDefault="00274F19" w:rsidP="00BE4021">
            <w:r w:rsidRPr="001C5D79">
              <w:t>0.7338</w:t>
            </w:r>
          </w:p>
        </w:tc>
        <w:tc>
          <w:tcPr>
            <w:tcW w:w="1080" w:type="dxa"/>
            <w:vAlign w:val="center"/>
          </w:tcPr>
          <w:p w14:paraId="739DE90A" w14:textId="77777777" w:rsidR="00274F19" w:rsidRPr="001C5D79" w:rsidRDefault="00274F19" w:rsidP="00BE4021">
            <w:r w:rsidRPr="001C5D79">
              <w:t>0.8000</w:t>
            </w:r>
          </w:p>
        </w:tc>
        <w:tc>
          <w:tcPr>
            <w:tcW w:w="1170" w:type="dxa"/>
            <w:vAlign w:val="center"/>
          </w:tcPr>
          <w:p w14:paraId="0C022344" w14:textId="77777777" w:rsidR="00274F19" w:rsidRPr="001C5D79" w:rsidRDefault="00274F19" w:rsidP="00BE4021">
            <w:r w:rsidRPr="001C5D79">
              <w:t>1817.57</w:t>
            </w:r>
          </w:p>
        </w:tc>
        <w:tc>
          <w:tcPr>
            <w:tcW w:w="1005" w:type="dxa"/>
            <w:vAlign w:val="center"/>
          </w:tcPr>
          <w:p w14:paraId="490F9A48" w14:textId="77777777" w:rsidR="00274F19" w:rsidRPr="001C5D79" w:rsidRDefault="00274F19" w:rsidP="00BE4021">
            <w:r w:rsidRPr="001C5D79">
              <w:t>0.8179</w:t>
            </w:r>
          </w:p>
        </w:tc>
        <w:tc>
          <w:tcPr>
            <w:tcW w:w="885" w:type="dxa"/>
            <w:vAlign w:val="center"/>
          </w:tcPr>
          <w:p w14:paraId="769E86EF" w14:textId="77777777" w:rsidR="00274F19" w:rsidRPr="001C5D79" w:rsidRDefault="00274F19" w:rsidP="00BE4021">
            <w:r w:rsidRPr="001C5D79">
              <w:t>0.8000</w:t>
            </w:r>
          </w:p>
        </w:tc>
        <w:tc>
          <w:tcPr>
            <w:tcW w:w="766" w:type="dxa"/>
            <w:vAlign w:val="center"/>
          </w:tcPr>
          <w:p w14:paraId="3AAB634E" w14:textId="77777777" w:rsidR="00274F19" w:rsidRPr="001C5D79" w:rsidRDefault="00274F19" w:rsidP="00BE4021">
            <w:r w:rsidRPr="001C5D79">
              <w:t>0.7690</w:t>
            </w:r>
          </w:p>
        </w:tc>
      </w:tr>
      <w:tr w:rsidR="00274F19" w:rsidRPr="001C5D79" w14:paraId="53459FCD" w14:textId="77777777" w:rsidTr="00BE4021">
        <w:trPr>
          <w:jc w:val="center"/>
        </w:trPr>
        <w:tc>
          <w:tcPr>
            <w:tcW w:w="1498" w:type="dxa"/>
            <w:vAlign w:val="center"/>
          </w:tcPr>
          <w:p w14:paraId="4AE4842D" w14:textId="77777777" w:rsidR="00274F19" w:rsidRPr="001C5D79" w:rsidRDefault="00274F19" w:rsidP="00BE4021">
            <w:r w:rsidRPr="001C5D79">
              <w:t>EfficientNetB0</w:t>
            </w:r>
          </w:p>
        </w:tc>
        <w:tc>
          <w:tcPr>
            <w:tcW w:w="1107" w:type="dxa"/>
            <w:vAlign w:val="center"/>
          </w:tcPr>
          <w:p w14:paraId="3BAF81FF" w14:textId="77777777" w:rsidR="00274F19" w:rsidRPr="001C5D79" w:rsidRDefault="00274F19" w:rsidP="00BE4021">
            <w:r w:rsidRPr="001C5D79">
              <w:t>0.8750</w:t>
            </w:r>
          </w:p>
        </w:tc>
        <w:tc>
          <w:tcPr>
            <w:tcW w:w="1170" w:type="dxa"/>
            <w:vAlign w:val="center"/>
          </w:tcPr>
          <w:p w14:paraId="571AF0B2" w14:textId="77777777" w:rsidR="00274F19" w:rsidRPr="001C5D79" w:rsidRDefault="00274F19" w:rsidP="00BE4021">
            <w:r w:rsidRPr="001C5D79">
              <w:t>0.7482</w:t>
            </w:r>
          </w:p>
        </w:tc>
        <w:tc>
          <w:tcPr>
            <w:tcW w:w="1080" w:type="dxa"/>
            <w:vAlign w:val="center"/>
          </w:tcPr>
          <w:p w14:paraId="3F90CD6E" w14:textId="77777777" w:rsidR="00274F19" w:rsidRPr="001C5D79" w:rsidRDefault="00274F19" w:rsidP="00BE4021">
            <w:r w:rsidRPr="001C5D79">
              <w:t>0.7286</w:t>
            </w:r>
          </w:p>
        </w:tc>
        <w:tc>
          <w:tcPr>
            <w:tcW w:w="1170" w:type="dxa"/>
            <w:vAlign w:val="center"/>
          </w:tcPr>
          <w:p w14:paraId="3125DCF6" w14:textId="77777777" w:rsidR="00274F19" w:rsidRPr="001C5D79" w:rsidRDefault="00274F19" w:rsidP="00BE4021">
            <w:r w:rsidRPr="001C5D79">
              <w:t>404.34</w:t>
            </w:r>
          </w:p>
        </w:tc>
        <w:tc>
          <w:tcPr>
            <w:tcW w:w="1005" w:type="dxa"/>
            <w:vAlign w:val="center"/>
          </w:tcPr>
          <w:p w14:paraId="149AA7B4" w14:textId="77777777" w:rsidR="00274F19" w:rsidRPr="001C5D79" w:rsidRDefault="00274F19" w:rsidP="00BE4021">
            <w:r w:rsidRPr="001C5D79">
              <w:t>0.6613</w:t>
            </w:r>
          </w:p>
        </w:tc>
        <w:tc>
          <w:tcPr>
            <w:tcW w:w="885" w:type="dxa"/>
            <w:vAlign w:val="center"/>
          </w:tcPr>
          <w:p w14:paraId="0C20722B" w14:textId="77777777" w:rsidR="00274F19" w:rsidRPr="001C5D79" w:rsidRDefault="00274F19" w:rsidP="00BE4021">
            <w:r w:rsidRPr="001C5D79">
              <w:t>0.7286</w:t>
            </w:r>
          </w:p>
        </w:tc>
        <w:tc>
          <w:tcPr>
            <w:tcW w:w="766" w:type="dxa"/>
            <w:vAlign w:val="center"/>
          </w:tcPr>
          <w:p w14:paraId="53C8A3ED" w14:textId="77777777" w:rsidR="00274F19" w:rsidRPr="001C5D79" w:rsidRDefault="00274F19" w:rsidP="00BE4021">
            <w:r w:rsidRPr="001C5D79">
              <w:t>0.6769</w:t>
            </w:r>
          </w:p>
        </w:tc>
      </w:tr>
      <w:tr w:rsidR="00274F19" w:rsidRPr="001C5D79" w14:paraId="04A1AF01" w14:textId="77777777" w:rsidTr="00BE4021">
        <w:trPr>
          <w:jc w:val="center"/>
        </w:trPr>
        <w:tc>
          <w:tcPr>
            <w:tcW w:w="1498" w:type="dxa"/>
            <w:vAlign w:val="center"/>
          </w:tcPr>
          <w:p w14:paraId="31105A1C" w14:textId="77777777" w:rsidR="00274F19" w:rsidRPr="001C5D79" w:rsidRDefault="00274F19" w:rsidP="00BE4021">
            <w:r w:rsidRPr="001C5D79">
              <w:t>EfficientNetV2</w:t>
            </w:r>
          </w:p>
        </w:tc>
        <w:tc>
          <w:tcPr>
            <w:tcW w:w="1107" w:type="dxa"/>
            <w:vAlign w:val="center"/>
          </w:tcPr>
          <w:p w14:paraId="5B5DA775" w14:textId="77777777" w:rsidR="00274F19" w:rsidRPr="001C5D79" w:rsidRDefault="00274F19" w:rsidP="00BE4021">
            <w:r w:rsidRPr="001C5D79">
              <w:t>0.8858</w:t>
            </w:r>
          </w:p>
        </w:tc>
        <w:tc>
          <w:tcPr>
            <w:tcW w:w="1170" w:type="dxa"/>
            <w:vAlign w:val="center"/>
          </w:tcPr>
          <w:p w14:paraId="32EE11B1" w14:textId="77777777" w:rsidR="00274F19" w:rsidRPr="001C5D79" w:rsidRDefault="00274F19" w:rsidP="00BE4021">
            <w:r w:rsidRPr="001C5D79">
              <w:t>0.7338</w:t>
            </w:r>
          </w:p>
        </w:tc>
        <w:tc>
          <w:tcPr>
            <w:tcW w:w="1080" w:type="dxa"/>
            <w:vAlign w:val="center"/>
          </w:tcPr>
          <w:p w14:paraId="72297323" w14:textId="77777777" w:rsidR="00274F19" w:rsidRPr="001C5D79" w:rsidRDefault="00274F19" w:rsidP="00BE4021">
            <w:r w:rsidRPr="001C5D79">
              <w:t>0.7500</w:t>
            </w:r>
          </w:p>
        </w:tc>
        <w:tc>
          <w:tcPr>
            <w:tcW w:w="1170" w:type="dxa"/>
            <w:vAlign w:val="center"/>
          </w:tcPr>
          <w:p w14:paraId="3B32FCA0" w14:textId="77777777" w:rsidR="00274F19" w:rsidRPr="001C5D79" w:rsidRDefault="00274F19" w:rsidP="00BE4021">
            <w:r w:rsidRPr="001C5D79">
              <w:t>1330.01</w:t>
            </w:r>
          </w:p>
        </w:tc>
        <w:tc>
          <w:tcPr>
            <w:tcW w:w="1005" w:type="dxa"/>
            <w:vAlign w:val="center"/>
          </w:tcPr>
          <w:p w14:paraId="2E126A28" w14:textId="77777777" w:rsidR="00274F19" w:rsidRPr="001C5D79" w:rsidRDefault="00274F19" w:rsidP="00BE4021">
            <w:r w:rsidRPr="001C5D79">
              <w:t>0.6678</w:t>
            </w:r>
          </w:p>
        </w:tc>
        <w:tc>
          <w:tcPr>
            <w:tcW w:w="885" w:type="dxa"/>
            <w:vAlign w:val="center"/>
          </w:tcPr>
          <w:p w14:paraId="137F46D1" w14:textId="77777777" w:rsidR="00274F19" w:rsidRPr="001C5D79" w:rsidRDefault="00274F19" w:rsidP="00BE4021">
            <w:r w:rsidRPr="001C5D79">
              <w:t>0.7500</w:t>
            </w:r>
          </w:p>
        </w:tc>
        <w:tc>
          <w:tcPr>
            <w:tcW w:w="766" w:type="dxa"/>
            <w:vAlign w:val="center"/>
          </w:tcPr>
          <w:p w14:paraId="14CC81F1" w14:textId="77777777" w:rsidR="00274F19" w:rsidRPr="001C5D79" w:rsidRDefault="00274F19" w:rsidP="00BE4021">
            <w:r w:rsidRPr="001C5D79">
              <w:t>0.6912</w:t>
            </w:r>
          </w:p>
        </w:tc>
      </w:tr>
      <w:bookmarkEnd w:id="0"/>
    </w:tbl>
    <w:p w14:paraId="5D72AF25" w14:textId="77777777" w:rsidR="00274F19" w:rsidRDefault="00274F19" w:rsidP="00274F19">
      <w:pPr>
        <w:pStyle w:val="BodyText"/>
        <w:rPr>
          <w:bCs/>
        </w:rPr>
      </w:pPr>
    </w:p>
    <w:p w14:paraId="073213AF" w14:textId="7AE4E36F" w:rsidR="006349E8" w:rsidRDefault="00AC1630" w:rsidP="004034FF">
      <w:pPr>
        <w:pStyle w:val="BodyText"/>
        <w:jc w:val="both"/>
        <w:rPr>
          <w:bCs/>
        </w:rPr>
      </w:pPr>
      <w:r w:rsidRPr="00AC1630">
        <w:rPr>
          <w:bCs/>
        </w:rPr>
        <w:t xml:space="preserve">Table </w:t>
      </w:r>
      <w:r>
        <w:rPr>
          <w:bCs/>
        </w:rPr>
        <w:t xml:space="preserve">2 </w:t>
      </w:r>
      <w:r w:rsidRPr="00AC1630">
        <w:rPr>
          <w:bCs/>
        </w:rPr>
        <w:t>is the comparative study of four deep learning models on hip and pelvic fracture classification X-ray images. ResNet101 had the most testing accuracy (0.8000), precision (0.8179), and F1-score (0.7690) although it took longer during training (1817.57s). ResNet50 was close behind and had a rather high testing accuracy of 0.7786 with a reduced training time (1237.22s). EfficientNetV2 had the highest testing accuracy (0.7500) whereas the lowest-performing model (test accuracy: 0.7286, precision: 0.6613) was EfficientNetB0 whose training took the shortest (404.34s) time. ResNet101 can perform the best to classify the fractures accurately with satisfactory performance and lack of severe computational requirements.</w:t>
      </w:r>
    </w:p>
    <w:p w14:paraId="46B6150F" w14:textId="77777777" w:rsidR="00AC1630" w:rsidRDefault="00AC1630" w:rsidP="004034FF">
      <w:pPr>
        <w:pStyle w:val="BodyText"/>
        <w:jc w:val="both"/>
        <w:rPr>
          <w:bCs/>
        </w:rPr>
      </w:pPr>
    </w:p>
    <w:p w14:paraId="49266D0C" w14:textId="77777777" w:rsidR="00AC1630" w:rsidRDefault="00AC1630" w:rsidP="004034FF">
      <w:pPr>
        <w:pStyle w:val="BodyText"/>
        <w:jc w:val="both"/>
        <w:rPr>
          <w:bCs/>
        </w:rPr>
      </w:pPr>
    </w:p>
    <w:p w14:paraId="0925BF79" w14:textId="77777777" w:rsidR="00AC1630" w:rsidRDefault="00AC1630" w:rsidP="004034FF">
      <w:pPr>
        <w:pStyle w:val="Heading1"/>
        <w:ind w:left="0"/>
        <w:rPr>
          <w:spacing w:val="-2"/>
        </w:rPr>
      </w:pPr>
    </w:p>
    <w:p w14:paraId="7835BE62" w14:textId="20C037B4" w:rsidR="00FF7508" w:rsidRDefault="00000000" w:rsidP="00AC1630">
      <w:pPr>
        <w:pStyle w:val="Heading1"/>
        <w:ind w:left="0"/>
      </w:pPr>
      <w:r>
        <w:rPr>
          <w:spacing w:val="-2"/>
        </w:rPr>
        <w:t>Conclusion</w:t>
      </w:r>
    </w:p>
    <w:p w14:paraId="15251731" w14:textId="218E4EEE" w:rsidR="00885F29" w:rsidRPr="004034FF" w:rsidRDefault="00885F29" w:rsidP="00AC1630">
      <w:pPr>
        <w:jc w:val="both"/>
        <w:rPr>
          <w:sz w:val="24"/>
          <w:szCs w:val="24"/>
        </w:rPr>
      </w:pPr>
      <w:r w:rsidRPr="004034FF">
        <w:rPr>
          <w:sz w:val="24"/>
          <w:szCs w:val="24"/>
        </w:rPr>
        <w:lastRenderedPageBreak/>
        <w:t xml:space="preserve">The present research shows that it can be possible to perform multiclass classification of hip region injuries on the X-ray image to predict fracture using ensemble deep learning techniques. The proposed ensemble method where several </w:t>
      </w:r>
      <w:r w:rsidR="004034FF" w:rsidRPr="004034FF">
        <w:rPr>
          <w:sz w:val="24"/>
          <w:szCs w:val="24"/>
        </w:rPr>
        <w:t>state-of-the-art</w:t>
      </w:r>
      <w:r w:rsidRPr="004034FF">
        <w:rPr>
          <w:sz w:val="24"/>
          <w:szCs w:val="24"/>
        </w:rPr>
        <w:t xml:space="preserve"> </w:t>
      </w:r>
      <w:r w:rsidR="006349E8">
        <w:rPr>
          <w:sz w:val="24"/>
          <w:szCs w:val="24"/>
        </w:rPr>
        <w:t>deep learning</w:t>
      </w:r>
      <w:r w:rsidRPr="004034FF">
        <w:rPr>
          <w:sz w:val="24"/>
          <w:szCs w:val="24"/>
        </w:rPr>
        <w:t xml:space="preserve"> models were combined</w:t>
      </w:r>
      <w:r w:rsidR="006349E8">
        <w:rPr>
          <w:sz w:val="24"/>
          <w:szCs w:val="24"/>
        </w:rPr>
        <w:t>,</w:t>
      </w:r>
      <w:r w:rsidRPr="004034FF">
        <w:rPr>
          <w:sz w:val="24"/>
          <w:szCs w:val="24"/>
        </w:rPr>
        <w:t xml:space="preserve"> worked better than single models in classification tasks. This method can be potentially deployed in clinics to provide automated decision support to radiologists and orthopedic surgeons in settings where it may be difficult to get expert interpretation.</w:t>
      </w:r>
    </w:p>
    <w:p w14:paraId="12753EFF" w14:textId="77777777" w:rsidR="004034FF" w:rsidRPr="004034FF" w:rsidRDefault="004034FF" w:rsidP="00AC1630">
      <w:pPr>
        <w:jc w:val="both"/>
        <w:rPr>
          <w:sz w:val="24"/>
          <w:szCs w:val="24"/>
        </w:rPr>
      </w:pPr>
    </w:p>
    <w:p w14:paraId="13969B60" w14:textId="2A34CB7E" w:rsidR="00885F29" w:rsidRPr="004034FF" w:rsidRDefault="00885F29" w:rsidP="00AC1630">
      <w:pPr>
        <w:jc w:val="both"/>
        <w:rPr>
          <w:sz w:val="24"/>
          <w:szCs w:val="24"/>
        </w:rPr>
      </w:pPr>
      <w:r w:rsidRPr="004034FF">
        <w:rPr>
          <w:sz w:val="24"/>
          <w:szCs w:val="24"/>
        </w:rPr>
        <w:t xml:space="preserve">The future work will be working with augmented sets of data, including multi-modal clinical data, and using sophisticated approaches to data augmentation, such as Generative Adversarial Networks (GANs) to normalize the set. There is a potential to further </w:t>
      </w:r>
      <w:r w:rsidR="006349E8">
        <w:rPr>
          <w:sz w:val="24"/>
          <w:szCs w:val="24"/>
        </w:rPr>
        <w:t>tune</w:t>
      </w:r>
      <w:r w:rsidRPr="004034FF">
        <w:rPr>
          <w:sz w:val="24"/>
          <w:szCs w:val="24"/>
        </w:rPr>
        <w:t xml:space="preserve"> </w:t>
      </w:r>
      <w:r w:rsidR="006349E8">
        <w:rPr>
          <w:sz w:val="24"/>
          <w:szCs w:val="24"/>
        </w:rPr>
        <w:t>hyperparameters</w:t>
      </w:r>
      <w:r w:rsidRPr="004034FF">
        <w:rPr>
          <w:sz w:val="24"/>
          <w:szCs w:val="24"/>
        </w:rPr>
        <w:t xml:space="preserve"> and explore more advanced ensemble tactics (stacking, boosting) to increase diagnostic performance and make it possible to integrate into the healthcare systems.</w:t>
      </w:r>
    </w:p>
    <w:p w14:paraId="694628AB" w14:textId="77777777" w:rsidR="00274F19" w:rsidRPr="00274F19" w:rsidRDefault="00274F19" w:rsidP="00885F29">
      <w:pPr>
        <w:pStyle w:val="Heading1"/>
        <w:jc w:val="both"/>
        <w:rPr>
          <w:b w:val="0"/>
          <w:bCs w:val="0"/>
        </w:rPr>
      </w:pPr>
    </w:p>
    <w:p w14:paraId="679F1A96" w14:textId="4F304CED" w:rsidR="00FF7508" w:rsidRDefault="00000000" w:rsidP="00AC1630">
      <w:pPr>
        <w:pStyle w:val="Heading1"/>
        <w:ind w:left="0"/>
        <w:rPr>
          <w:spacing w:val="-2"/>
        </w:rPr>
      </w:pPr>
      <w:r>
        <w:rPr>
          <w:spacing w:val="-2"/>
        </w:rPr>
        <w:t>References</w:t>
      </w:r>
    </w:p>
    <w:p w14:paraId="165D2866" w14:textId="77777777" w:rsidR="00274F19" w:rsidRPr="00741B2E" w:rsidRDefault="00274F19" w:rsidP="00AC1630">
      <w:pPr>
        <w:pStyle w:val="EndNoteBibliography"/>
        <w:numPr>
          <w:ilvl w:val="0"/>
          <w:numId w:val="6"/>
        </w:numPr>
        <w:spacing w:after="0"/>
        <w:ind w:left="584"/>
      </w:pPr>
      <w:r w:rsidRPr="00741B2E">
        <w:t>Sharrab, Y.O., Alsmira, M., Dwekat, Z., Alsmadi, I., and Al-Khasawneh, A.: ‘Performance comparison of several deep learning-based object detection algorithms utilizing thermal images’, in Editor (Ed.)^(Eds.): ‘Book Performance comparison of several deep learning-based object detection algorithms utilizing thermal images’ (IEEE, 2021, edn.), pp. 16-22</w:t>
      </w:r>
    </w:p>
    <w:p w14:paraId="0EE38E46" w14:textId="77777777" w:rsidR="00274F19" w:rsidRPr="00741B2E" w:rsidRDefault="00274F19" w:rsidP="00AC1630">
      <w:pPr>
        <w:pStyle w:val="EndNoteBibliography"/>
        <w:numPr>
          <w:ilvl w:val="0"/>
          <w:numId w:val="6"/>
        </w:numPr>
        <w:spacing w:after="0"/>
        <w:ind w:left="584"/>
      </w:pPr>
      <w:r w:rsidRPr="00741B2E">
        <w:t>fractures’, Journal of medical imaging and radiation oncology, 2019, 63, (1), pp. 27-32</w:t>
      </w:r>
    </w:p>
    <w:p w14:paraId="7275D490" w14:textId="60039E7E" w:rsidR="00274F19" w:rsidRPr="00741B2E" w:rsidRDefault="00274F19" w:rsidP="00AC1630">
      <w:pPr>
        <w:pStyle w:val="EndNoteBibliography"/>
        <w:numPr>
          <w:ilvl w:val="0"/>
          <w:numId w:val="6"/>
        </w:numPr>
        <w:spacing w:after="0"/>
        <w:ind w:left="584"/>
      </w:pPr>
      <w:r w:rsidRPr="00741B2E">
        <w:t>Bae, J., Yu, S., Oh, J., Kim, T.H., Chung, J.H., Byun, H., Yoon, M.S., Ahn, C., and Lee, D.K.: ‘External validation of deep learning algorithm for detecting and visualizing femoral neck fracture including displaced and non-displaced fracture on plain X-ray’, Journal of digital imaging, 2021, 34, (5), pp. 1099-1109</w:t>
      </w:r>
    </w:p>
    <w:p w14:paraId="2D688FAD" w14:textId="05E430E7" w:rsidR="00274F19" w:rsidRPr="00741B2E" w:rsidRDefault="00274F19" w:rsidP="00AC1630">
      <w:pPr>
        <w:pStyle w:val="EndNoteBibliography"/>
        <w:numPr>
          <w:ilvl w:val="0"/>
          <w:numId w:val="6"/>
        </w:numPr>
        <w:spacing w:after="0"/>
        <w:ind w:left="584"/>
      </w:pPr>
      <w:r w:rsidRPr="00741B2E">
        <w:t>Hashmi, H., Dwivedi, R.K., and Kumar, A.: ‘Comparative Analysis of CNN-Based Smart Pre-Trained Models for Object Detection on Dota’, Journal of Automation, Mobile Robotics and Intelligent Systems, 2024, pp. 31-45</w:t>
      </w:r>
    </w:p>
    <w:p w14:paraId="1F5CA0F6" w14:textId="1E34D254" w:rsidR="00274F19" w:rsidRPr="00741B2E" w:rsidRDefault="00274F19" w:rsidP="00AC1630">
      <w:pPr>
        <w:pStyle w:val="IEEEParagraph"/>
        <w:numPr>
          <w:ilvl w:val="0"/>
          <w:numId w:val="6"/>
        </w:numPr>
        <w:ind w:left="584"/>
      </w:pPr>
      <w:r w:rsidRPr="00741B2E">
        <w:t>Kitamura, G.: ‘Deep learning evaluation of pelvic radiographs for position, hardware presence, and fracture detection’, European journal of radiology, 2020, 130, pp. 109139</w:t>
      </w:r>
    </w:p>
    <w:p w14:paraId="3F97D14A" w14:textId="6B75B422" w:rsidR="00274F19" w:rsidRPr="00741B2E" w:rsidRDefault="00274F19" w:rsidP="00AC1630">
      <w:pPr>
        <w:pStyle w:val="IEEEParagraph"/>
        <w:numPr>
          <w:ilvl w:val="0"/>
          <w:numId w:val="6"/>
        </w:numPr>
        <w:ind w:left="584"/>
      </w:pPr>
      <w:r w:rsidRPr="00741B2E">
        <w:t xml:space="preserve">Kuo, C.-W., and Kira, Z.: ‘Beyond a pre-trained object detector: Cross-modal textual and visual context for image captioning’, in Editor (Ed.)^(Eds.): ‘Book Beyond a pre-trained object detector: Cross-modal textual and visual context for image captioning’ (2022, </w:t>
      </w:r>
      <w:proofErr w:type="spellStart"/>
      <w:r w:rsidRPr="00741B2E">
        <w:t>edn</w:t>
      </w:r>
      <w:proofErr w:type="spellEnd"/>
      <w:r w:rsidRPr="00741B2E">
        <w:t>.), pp. 17969-17979</w:t>
      </w:r>
    </w:p>
    <w:p w14:paraId="3E44C825" w14:textId="1D8C7178" w:rsidR="00274F19" w:rsidRPr="00741B2E" w:rsidRDefault="00274F19" w:rsidP="00AC1630">
      <w:pPr>
        <w:pStyle w:val="EndNoteBibliography"/>
        <w:numPr>
          <w:ilvl w:val="0"/>
          <w:numId w:val="6"/>
        </w:numPr>
        <w:spacing w:after="0"/>
        <w:ind w:left="584"/>
      </w:pPr>
      <w:r w:rsidRPr="00741B2E">
        <w:t>Sanchez, S., Romero, H., and Morales, A.: ‘A review: Comparison of performance metrics of pretrained models for object detection using the TensorFlow framework’, in Editor (Ed.)^(Eds.): ‘Book A review: Comparison of performance metrics of pretrained models for object detection using the TensorFlow framework’ (IOP Publishing, 2020, edn.), pp. 012024</w:t>
      </w:r>
    </w:p>
    <w:p w14:paraId="6FBEF91F" w14:textId="2FE9B879" w:rsidR="00274F19" w:rsidRPr="00741B2E" w:rsidRDefault="00274F19" w:rsidP="00AC1630">
      <w:pPr>
        <w:pStyle w:val="EndNoteBibliography"/>
        <w:numPr>
          <w:ilvl w:val="0"/>
          <w:numId w:val="6"/>
        </w:numPr>
        <w:spacing w:after="0"/>
        <w:ind w:left="584"/>
      </w:pPr>
      <w:r w:rsidRPr="00741B2E">
        <w:t>Babu, B., and Khan, R.H.M.: ‘OBJECT DETECTION–A Comparison Between Pre-trained and Custom Model’, 2023</w:t>
      </w:r>
    </w:p>
    <w:p w14:paraId="0C68179F" w14:textId="77777777" w:rsidR="00274F19" w:rsidRPr="00741B2E" w:rsidRDefault="00274F19" w:rsidP="00AC1630">
      <w:pPr>
        <w:pStyle w:val="EndNoteBibliography"/>
        <w:numPr>
          <w:ilvl w:val="0"/>
          <w:numId w:val="6"/>
        </w:numPr>
        <w:spacing w:after="0"/>
        <w:ind w:left="584"/>
      </w:pPr>
      <w:r w:rsidRPr="00741B2E">
        <w:t>Yadav, D.P., Sharma, A., Athithan, S., Bhola, A., Sharma, B., and Dhaou, I.B.: ‘Hybrid SFNet model for bone fracture detection and classification using ML/DL’, Sensors, 2022, 22, (15), pp. 5823</w:t>
      </w:r>
    </w:p>
    <w:p w14:paraId="127AC316" w14:textId="267CEB5D" w:rsidR="00FF7508" w:rsidRPr="00274F19" w:rsidRDefault="00274F19" w:rsidP="00AC1630">
      <w:pPr>
        <w:pStyle w:val="EndNoteBibliography"/>
        <w:numPr>
          <w:ilvl w:val="0"/>
          <w:numId w:val="6"/>
        </w:numPr>
        <w:spacing w:after="0"/>
        <w:ind w:left="584"/>
      </w:pPr>
      <w:r w:rsidRPr="00741B2E">
        <w:t>Cheng, C.-T., Wang, Y., Chen, H.-W., Hsiao, P.-M., Yeh, C.-N., Hsieh, C.-H., Miao, S., Xiao, J., Liao, C.-H., and Lu, L.: ‘A scalable physician-level deep learning algorithm detects universal trauma on pelvic radiographs’, Nature communications, 2021, 12, (1), pp. 1066</w:t>
      </w:r>
      <w:r>
        <w:t>.</w:t>
      </w:r>
    </w:p>
    <w:sectPr w:rsidR="00FF7508" w:rsidRPr="00274F19">
      <w:headerReference w:type="default" r:id="rId8"/>
      <w:pgSz w:w="11910" w:h="16840"/>
      <w:pgMar w:top="1400" w:right="1275" w:bottom="280" w:left="1275" w:header="9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C0A5C" w14:textId="77777777" w:rsidR="00874266" w:rsidRDefault="00874266">
      <w:r>
        <w:separator/>
      </w:r>
    </w:p>
  </w:endnote>
  <w:endnote w:type="continuationSeparator" w:id="0">
    <w:p w14:paraId="690EBC54" w14:textId="77777777" w:rsidR="00874266" w:rsidRDefault="00874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18B45" w14:textId="77777777" w:rsidR="00874266" w:rsidRDefault="00874266">
      <w:r>
        <w:separator/>
      </w:r>
    </w:p>
  </w:footnote>
  <w:footnote w:type="continuationSeparator" w:id="0">
    <w:p w14:paraId="20C18EC7" w14:textId="77777777" w:rsidR="00874266" w:rsidRDefault="00874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67468" w14:textId="77777777" w:rsidR="00FF7508" w:rsidRDefault="00000000">
    <w:pPr>
      <w:pStyle w:val="BodyText"/>
      <w:spacing w:line="14" w:lineRule="auto"/>
      <w:rPr>
        <w:sz w:val="20"/>
      </w:rPr>
    </w:pPr>
    <w:r>
      <w:rPr>
        <w:noProof/>
        <w:sz w:val="20"/>
      </w:rPr>
      <mc:AlternateContent>
        <mc:Choice Requires="wps">
          <w:drawing>
            <wp:anchor distT="0" distB="0" distL="0" distR="0" simplePos="0" relativeHeight="487514624" behindDoc="1" locked="0" layoutInCell="1" allowOverlap="1" wp14:anchorId="338D6940" wp14:editId="530B83CE">
              <wp:simplePos x="0" y="0"/>
              <wp:positionH relativeFrom="page">
                <wp:posOffset>883716</wp:posOffset>
              </wp:positionH>
              <wp:positionV relativeFrom="page">
                <wp:posOffset>603757</wp:posOffset>
              </wp:positionV>
              <wp:extent cx="5464810" cy="1631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4810" cy="163195"/>
                      </a:xfrm>
                      <a:prstGeom prst="rect">
                        <a:avLst/>
                      </a:prstGeom>
                    </wps:spPr>
                    <wps:txbx>
                      <w:txbxContent>
                        <w:p w14:paraId="3B42B263" w14:textId="77777777" w:rsidR="00FF7508" w:rsidRDefault="00000000">
                          <w:pPr>
                            <w:spacing w:line="241" w:lineRule="exact"/>
                            <w:ind w:left="20"/>
                            <w:rPr>
                              <w:rFonts w:ascii="Calibri"/>
                              <w:i/>
                              <w:sz w:val="20"/>
                            </w:rPr>
                          </w:pPr>
                          <w:r>
                            <w:rPr>
                              <w:rFonts w:ascii="Calibri"/>
                              <w:i/>
                              <w:sz w:val="20"/>
                            </w:rPr>
                            <w:t>Proceedings</w:t>
                          </w:r>
                          <w:r>
                            <w:rPr>
                              <w:rFonts w:ascii="Calibri"/>
                              <w:i/>
                              <w:spacing w:val="-7"/>
                              <w:sz w:val="20"/>
                            </w:rPr>
                            <w:t xml:space="preserve"> </w:t>
                          </w:r>
                          <w:r>
                            <w:rPr>
                              <w:rFonts w:ascii="Calibri"/>
                              <w:i/>
                              <w:sz w:val="20"/>
                            </w:rPr>
                            <w:t>of</w:t>
                          </w:r>
                          <w:r>
                            <w:rPr>
                              <w:rFonts w:ascii="Calibri"/>
                              <w:i/>
                              <w:spacing w:val="-8"/>
                              <w:sz w:val="20"/>
                            </w:rPr>
                            <w:t xml:space="preserve"> </w:t>
                          </w:r>
                          <w:r>
                            <w:rPr>
                              <w:rFonts w:ascii="Calibri"/>
                              <w:i/>
                              <w:sz w:val="20"/>
                            </w:rPr>
                            <w:t>the</w:t>
                          </w:r>
                          <w:r>
                            <w:rPr>
                              <w:rFonts w:ascii="Calibri"/>
                              <w:i/>
                              <w:spacing w:val="-6"/>
                              <w:sz w:val="20"/>
                            </w:rPr>
                            <w:t xml:space="preserve"> </w:t>
                          </w:r>
                          <w:r>
                            <w:rPr>
                              <w:rFonts w:ascii="Calibri"/>
                              <w:i/>
                              <w:sz w:val="20"/>
                            </w:rPr>
                            <w:t>Postgraduate</w:t>
                          </w:r>
                          <w:r>
                            <w:rPr>
                              <w:rFonts w:ascii="Calibri"/>
                              <w:i/>
                              <w:spacing w:val="-6"/>
                              <w:sz w:val="20"/>
                            </w:rPr>
                            <w:t xml:space="preserve"> </w:t>
                          </w:r>
                          <w:r>
                            <w:rPr>
                              <w:rFonts w:ascii="Calibri"/>
                              <w:i/>
                              <w:sz w:val="20"/>
                            </w:rPr>
                            <w:t>Institute</w:t>
                          </w:r>
                          <w:r>
                            <w:rPr>
                              <w:rFonts w:ascii="Calibri"/>
                              <w:i/>
                              <w:spacing w:val="-6"/>
                              <w:sz w:val="20"/>
                            </w:rPr>
                            <w:t xml:space="preserve"> </w:t>
                          </w:r>
                          <w:r>
                            <w:rPr>
                              <w:rFonts w:ascii="Calibri"/>
                              <w:i/>
                              <w:sz w:val="20"/>
                            </w:rPr>
                            <w:t>of</w:t>
                          </w:r>
                          <w:r>
                            <w:rPr>
                              <w:rFonts w:ascii="Calibri"/>
                              <w:i/>
                              <w:spacing w:val="-8"/>
                              <w:sz w:val="20"/>
                            </w:rPr>
                            <w:t xml:space="preserve"> </w:t>
                          </w:r>
                          <w:r>
                            <w:rPr>
                              <w:rFonts w:ascii="Calibri"/>
                              <w:i/>
                              <w:sz w:val="20"/>
                            </w:rPr>
                            <w:t>Science</w:t>
                          </w:r>
                          <w:r>
                            <w:rPr>
                              <w:rFonts w:ascii="Calibri"/>
                              <w:i/>
                              <w:spacing w:val="-6"/>
                              <w:sz w:val="20"/>
                            </w:rPr>
                            <w:t xml:space="preserve"> </w:t>
                          </w:r>
                          <w:r>
                            <w:rPr>
                              <w:rFonts w:ascii="Calibri"/>
                              <w:i/>
                              <w:sz w:val="20"/>
                            </w:rPr>
                            <w:t>Research</w:t>
                          </w:r>
                          <w:r>
                            <w:rPr>
                              <w:rFonts w:ascii="Calibri"/>
                              <w:i/>
                              <w:spacing w:val="-6"/>
                              <w:sz w:val="20"/>
                            </w:rPr>
                            <w:t xml:space="preserve"> </w:t>
                          </w:r>
                          <w:r>
                            <w:rPr>
                              <w:rFonts w:ascii="Calibri"/>
                              <w:i/>
                              <w:sz w:val="20"/>
                            </w:rPr>
                            <w:t>Congress,</w:t>
                          </w:r>
                          <w:r>
                            <w:rPr>
                              <w:rFonts w:ascii="Calibri"/>
                              <w:i/>
                              <w:spacing w:val="-7"/>
                              <w:sz w:val="20"/>
                            </w:rPr>
                            <w:t xml:space="preserve"> </w:t>
                          </w:r>
                          <w:r>
                            <w:rPr>
                              <w:rFonts w:ascii="Calibri"/>
                              <w:i/>
                              <w:sz w:val="20"/>
                            </w:rPr>
                            <w:t>Sri</w:t>
                          </w:r>
                          <w:r>
                            <w:rPr>
                              <w:rFonts w:ascii="Calibri"/>
                              <w:i/>
                              <w:spacing w:val="-6"/>
                              <w:sz w:val="20"/>
                            </w:rPr>
                            <w:t xml:space="preserve"> </w:t>
                          </w:r>
                          <w:r>
                            <w:rPr>
                              <w:rFonts w:ascii="Calibri"/>
                              <w:i/>
                              <w:sz w:val="20"/>
                            </w:rPr>
                            <w:t>Lanka:</w:t>
                          </w:r>
                          <w:r>
                            <w:rPr>
                              <w:rFonts w:ascii="Calibri"/>
                              <w:i/>
                              <w:spacing w:val="-7"/>
                              <w:sz w:val="20"/>
                            </w:rPr>
                            <w:t xml:space="preserve"> </w:t>
                          </w:r>
                          <w:r>
                            <w:rPr>
                              <w:rFonts w:ascii="Calibri"/>
                              <w:i/>
                              <w:sz w:val="20"/>
                            </w:rPr>
                            <w:t>7</w:t>
                          </w:r>
                          <w:r>
                            <w:rPr>
                              <w:rFonts w:ascii="Calibri"/>
                              <w:i/>
                              <w:sz w:val="20"/>
                              <w:vertAlign w:val="superscript"/>
                            </w:rPr>
                            <w:t>th</w:t>
                          </w:r>
                          <w:r>
                            <w:rPr>
                              <w:rFonts w:ascii="Calibri"/>
                              <w:i/>
                              <w:sz w:val="20"/>
                            </w:rPr>
                            <w:t>-8</w:t>
                          </w:r>
                          <w:r>
                            <w:rPr>
                              <w:rFonts w:ascii="Calibri"/>
                              <w:i/>
                              <w:sz w:val="20"/>
                              <w:vertAlign w:val="superscript"/>
                            </w:rPr>
                            <w:t>th</w:t>
                          </w:r>
                          <w:r>
                            <w:rPr>
                              <w:rFonts w:ascii="Calibri"/>
                              <w:i/>
                              <w:spacing w:val="35"/>
                              <w:sz w:val="20"/>
                            </w:rPr>
                            <w:t xml:space="preserve"> </w:t>
                          </w:r>
                          <w:r>
                            <w:rPr>
                              <w:rFonts w:ascii="Calibri"/>
                              <w:i/>
                              <w:sz w:val="20"/>
                            </w:rPr>
                            <w:t>November</w:t>
                          </w:r>
                          <w:r>
                            <w:rPr>
                              <w:rFonts w:ascii="Calibri"/>
                              <w:i/>
                              <w:spacing w:val="-8"/>
                              <w:sz w:val="20"/>
                            </w:rPr>
                            <w:t xml:space="preserve"> </w:t>
                          </w:r>
                          <w:r>
                            <w:rPr>
                              <w:rFonts w:ascii="Calibri"/>
                              <w:i/>
                              <w:spacing w:val="-4"/>
                              <w:sz w:val="20"/>
                            </w:rPr>
                            <w:t>2025</w:t>
                          </w:r>
                        </w:p>
                      </w:txbxContent>
                    </wps:txbx>
                    <wps:bodyPr wrap="square" lIns="0" tIns="0" rIns="0" bIns="0" rtlCol="0">
                      <a:noAutofit/>
                    </wps:bodyPr>
                  </wps:wsp>
                </a:graphicData>
              </a:graphic>
            </wp:anchor>
          </w:drawing>
        </mc:Choice>
        <mc:Fallback>
          <w:pict>
            <v:shapetype w14:anchorId="338D6940" id="_x0000_t202" coordsize="21600,21600" o:spt="202" path="m,l,21600r21600,l21600,xe">
              <v:stroke joinstyle="miter"/>
              <v:path gradientshapeok="t" o:connecttype="rect"/>
            </v:shapetype>
            <v:shape id="Textbox 1" o:spid="_x0000_s1027" type="#_x0000_t202" style="position:absolute;margin-left:69.6pt;margin-top:47.55pt;width:430.3pt;height:12.85pt;z-index:-1580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" filled="f" stroked="f">
              <v:textbox inset="0,0,0,0">
                <w:txbxContent>
                  <w:p w14:paraId="3B42B263" w14:textId="77777777" w:rsidR="00FF7508" w:rsidRDefault="00000000">
                    <w:pPr>
                      <w:spacing w:line="241" w:lineRule="exact"/>
                      <w:ind w:left="20"/>
                      <w:rPr>
                        <w:rFonts w:ascii="Calibri"/>
                        <w:i/>
                        <w:sz w:val="20"/>
                      </w:rPr>
                    </w:pPr>
                    <w:r>
                      <w:rPr>
                        <w:rFonts w:ascii="Calibri"/>
                        <w:i/>
                        <w:sz w:val="20"/>
                      </w:rPr>
                      <w:t>Proceedings</w:t>
                    </w:r>
                    <w:r>
                      <w:rPr>
                        <w:rFonts w:ascii="Calibri"/>
                        <w:i/>
                        <w:spacing w:val="-7"/>
                        <w:sz w:val="20"/>
                      </w:rPr>
                      <w:t xml:space="preserve"> </w:t>
                    </w:r>
                    <w:r>
                      <w:rPr>
                        <w:rFonts w:ascii="Calibri"/>
                        <w:i/>
                        <w:sz w:val="20"/>
                      </w:rPr>
                      <w:t>of</w:t>
                    </w:r>
                    <w:r>
                      <w:rPr>
                        <w:rFonts w:ascii="Calibri"/>
                        <w:i/>
                        <w:spacing w:val="-8"/>
                        <w:sz w:val="20"/>
                      </w:rPr>
                      <w:t xml:space="preserve"> </w:t>
                    </w:r>
                    <w:r>
                      <w:rPr>
                        <w:rFonts w:ascii="Calibri"/>
                        <w:i/>
                        <w:sz w:val="20"/>
                      </w:rPr>
                      <w:t>the</w:t>
                    </w:r>
                    <w:r>
                      <w:rPr>
                        <w:rFonts w:ascii="Calibri"/>
                        <w:i/>
                        <w:spacing w:val="-6"/>
                        <w:sz w:val="20"/>
                      </w:rPr>
                      <w:t xml:space="preserve"> </w:t>
                    </w:r>
                    <w:r>
                      <w:rPr>
                        <w:rFonts w:ascii="Calibri"/>
                        <w:i/>
                        <w:sz w:val="20"/>
                      </w:rPr>
                      <w:t>Postgraduate</w:t>
                    </w:r>
                    <w:r>
                      <w:rPr>
                        <w:rFonts w:ascii="Calibri"/>
                        <w:i/>
                        <w:spacing w:val="-6"/>
                        <w:sz w:val="20"/>
                      </w:rPr>
                      <w:t xml:space="preserve"> </w:t>
                    </w:r>
                    <w:r>
                      <w:rPr>
                        <w:rFonts w:ascii="Calibri"/>
                        <w:i/>
                        <w:sz w:val="20"/>
                      </w:rPr>
                      <w:t>Institute</w:t>
                    </w:r>
                    <w:r>
                      <w:rPr>
                        <w:rFonts w:ascii="Calibri"/>
                        <w:i/>
                        <w:spacing w:val="-6"/>
                        <w:sz w:val="20"/>
                      </w:rPr>
                      <w:t xml:space="preserve"> </w:t>
                    </w:r>
                    <w:r>
                      <w:rPr>
                        <w:rFonts w:ascii="Calibri"/>
                        <w:i/>
                        <w:sz w:val="20"/>
                      </w:rPr>
                      <w:t>of</w:t>
                    </w:r>
                    <w:r>
                      <w:rPr>
                        <w:rFonts w:ascii="Calibri"/>
                        <w:i/>
                        <w:spacing w:val="-8"/>
                        <w:sz w:val="20"/>
                      </w:rPr>
                      <w:t xml:space="preserve"> </w:t>
                    </w:r>
                    <w:r>
                      <w:rPr>
                        <w:rFonts w:ascii="Calibri"/>
                        <w:i/>
                        <w:sz w:val="20"/>
                      </w:rPr>
                      <w:t>Science</w:t>
                    </w:r>
                    <w:r>
                      <w:rPr>
                        <w:rFonts w:ascii="Calibri"/>
                        <w:i/>
                        <w:spacing w:val="-6"/>
                        <w:sz w:val="20"/>
                      </w:rPr>
                      <w:t xml:space="preserve"> </w:t>
                    </w:r>
                    <w:r>
                      <w:rPr>
                        <w:rFonts w:ascii="Calibri"/>
                        <w:i/>
                        <w:sz w:val="20"/>
                      </w:rPr>
                      <w:t>Research</w:t>
                    </w:r>
                    <w:r>
                      <w:rPr>
                        <w:rFonts w:ascii="Calibri"/>
                        <w:i/>
                        <w:spacing w:val="-6"/>
                        <w:sz w:val="20"/>
                      </w:rPr>
                      <w:t xml:space="preserve"> </w:t>
                    </w:r>
                    <w:r>
                      <w:rPr>
                        <w:rFonts w:ascii="Calibri"/>
                        <w:i/>
                        <w:sz w:val="20"/>
                      </w:rPr>
                      <w:t>Congress,</w:t>
                    </w:r>
                    <w:r>
                      <w:rPr>
                        <w:rFonts w:ascii="Calibri"/>
                        <w:i/>
                        <w:spacing w:val="-7"/>
                        <w:sz w:val="20"/>
                      </w:rPr>
                      <w:t xml:space="preserve"> </w:t>
                    </w:r>
                    <w:r>
                      <w:rPr>
                        <w:rFonts w:ascii="Calibri"/>
                        <w:i/>
                        <w:sz w:val="20"/>
                      </w:rPr>
                      <w:t>Sri</w:t>
                    </w:r>
                    <w:r>
                      <w:rPr>
                        <w:rFonts w:ascii="Calibri"/>
                        <w:i/>
                        <w:spacing w:val="-6"/>
                        <w:sz w:val="20"/>
                      </w:rPr>
                      <w:t xml:space="preserve"> </w:t>
                    </w:r>
                    <w:r>
                      <w:rPr>
                        <w:rFonts w:ascii="Calibri"/>
                        <w:i/>
                        <w:sz w:val="20"/>
                      </w:rPr>
                      <w:t>Lanka:</w:t>
                    </w:r>
                    <w:r>
                      <w:rPr>
                        <w:rFonts w:ascii="Calibri"/>
                        <w:i/>
                        <w:spacing w:val="-7"/>
                        <w:sz w:val="20"/>
                      </w:rPr>
                      <w:t xml:space="preserve"> </w:t>
                    </w:r>
                    <w:r>
                      <w:rPr>
                        <w:rFonts w:ascii="Calibri"/>
                        <w:i/>
                        <w:sz w:val="20"/>
                      </w:rPr>
                      <w:t>7</w:t>
                    </w:r>
                    <w:r>
                      <w:rPr>
                        <w:rFonts w:ascii="Calibri"/>
                        <w:i/>
                        <w:sz w:val="20"/>
                        <w:vertAlign w:val="superscript"/>
                      </w:rPr>
                      <w:t>th</w:t>
                    </w:r>
                    <w:r>
                      <w:rPr>
                        <w:rFonts w:ascii="Calibri"/>
                        <w:i/>
                        <w:sz w:val="20"/>
                      </w:rPr>
                      <w:t>-8</w:t>
                    </w:r>
                    <w:r>
                      <w:rPr>
                        <w:rFonts w:ascii="Calibri"/>
                        <w:i/>
                        <w:sz w:val="20"/>
                        <w:vertAlign w:val="superscript"/>
                      </w:rPr>
                      <w:t>th</w:t>
                    </w:r>
                    <w:r>
                      <w:rPr>
                        <w:rFonts w:ascii="Calibri"/>
                        <w:i/>
                        <w:spacing w:val="35"/>
                        <w:sz w:val="20"/>
                      </w:rPr>
                      <w:t xml:space="preserve"> </w:t>
                    </w:r>
                    <w:r>
                      <w:rPr>
                        <w:rFonts w:ascii="Calibri"/>
                        <w:i/>
                        <w:sz w:val="20"/>
                      </w:rPr>
                      <w:t>November</w:t>
                    </w:r>
                    <w:r>
                      <w:rPr>
                        <w:rFonts w:ascii="Calibri"/>
                        <w:i/>
                        <w:spacing w:val="-8"/>
                        <w:sz w:val="20"/>
                      </w:rPr>
                      <w:t xml:space="preserve"> </w:t>
                    </w:r>
                    <w:r>
                      <w:rPr>
                        <w:rFonts w:ascii="Calibri"/>
                        <w:i/>
                        <w:spacing w:val="-4"/>
                        <w:sz w:val="20"/>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4995"/>
    <w:multiLevelType w:val="multilevel"/>
    <w:tmpl w:val="19F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94B"/>
    <w:multiLevelType w:val="multilevel"/>
    <w:tmpl w:val="EBC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B139F"/>
    <w:multiLevelType w:val="multilevel"/>
    <w:tmpl w:val="F54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F2AFE"/>
    <w:multiLevelType w:val="hybridMultilevel"/>
    <w:tmpl w:val="FF72669C"/>
    <w:lvl w:ilvl="0" w:tplc="40C8C24C">
      <w:numFmt w:val="bullet"/>
      <w:lvlText w:val="•"/>
      <w:lvlJc w:val="left"/>
      <w:pPr>
        <w:ind w:left="860" w:hanging="588"/>
      </w:pPr>
      <w:rPr>
        <w:rFonts w:ascii="Times New Roman" w:eastAsia="Times New Roman" w:hAnsi="Times New Roman" w:cs="Times New Roman"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4" w15:restartNumberingAfterBreak="0">
    <w:nsid w:val="24FA4F8E"/>
    <w:multiLevelType w:val="hybridMultilevel"/>
    <w:tmpl w:val="78DC3126"/>
    <w:lvl w:ilvl="0" w:tplc="08CCC39C">
      <w:numFmt w:val="bullet"/>
      <w:lvlText w:val=""/>
      <w:lvlJc w:val="left"/>
      <w:pPr>
        <w:ind w:left="856" w:hanging="360"/>
      </w:pPr>
      <w:rPr>
        <w:rFonts w:ascii="Symbol" w:eastAsia="Symbol" w:hAnsi="Symbol" w:cs="Symbol" w:hint="default"/>
        <w:b w:val="0"/>
        <w:bCs w:val="0"/>
        <w:i w:val="0"/>
        <w:iCs w:val="0"/>
        <w:spacing w:val="0"/>
        <w:w w:val="100"/>
        <w:sz w:val="24"/>
        <w:szCs w:val="24"/>
        <w:lang w:val="en-US" w:eastAsia="en-US" w:bidi="ar-SA"/>
      </w:rPr>
    </w:lvl>
    <w:lvl w:ilvl="1" w:tplc="B5C860A6">
      <w:numFmt w:val="bullet"/>
      <w:lvlText w:val="•"/>
      <w:lvlJc w:val="left"/>
      <w:pPr>
        <w:ind w:left="1709" w:hanging="360"/>
      </w:pPr>
      <w:rPr>
        <w:rFonts w:hint="default"/>
        <w:lang w:val="en-US" w:eastAsia="en-US" w:bidi="ar-SA"/>
      </w:rPr>
    </w:lvl>
    <w:lvl w:ilvl="2" w:tplc="35A8C552">
      <w:numFmt w:val="bullet"/>
      <w:lvlText w:val="•"/>
      <w:lvlJc w:val="left"/>
      <w:pPr>
        <w:ind w:left="2559" w:hanging="360"/>
      </w:pPr>
      <w:rPr>
        <w:rFonts w:hint="default"/>
        <w:lang w:val="en-US" w:eastAsia="en-US" w:bidi="ar-SA"/>
      </w:rPr>
    </w:lvl>
    <w:lvl w:ilvl="3" w:tplc="6D92066E">
      <w:numFmt w:val="bullet"/>
      <w:lvlText w:val="•"/>
      <w:lvlJc w:val="left"/>
      <w:pPr>
        <w:ind w:left="3408" w:hanging="360"/>
      </w:pPr>
      <w:rPr>
        <w:rFonts w:hint="default"/>
        <w:lang w:val="en-US" w:eastAsia="en-US" w:bidi="ar-SA"/>
      </w:rPr>
    </w:lvl>
    <w:lvl w:ilvl="4" w:tplc="281E766E">
      <w:numFmt w:val="bullet"/>
      <w:lvlText w:val="•"/>
      <w:lvlJc w:val="left"/>
      <w:pPr>
        <w:ind w:left="4258" w:hanging="360"/>
      </w:pPr>
      <w:rPr>
        <w:rFonts w:hint="default"/>
        <w:lang w:val="en-US" w:eastAsia="en-US" w:bidi="ar-SA"/>
      </w:rPr>
    </w:lvl>
    <w:lvl w:ilvl="5" w:tplc="DA2C691A">
      <w:numFmt w:val="bullet"/>
      <w:lvlText w:val="•"/>
      <w:lvlJc w:val="left"/>
      <w:pPr>
        <w:ind w:left="5108" w:hanging="360"/>
      </w:pPr>
      <w:rPr>
        <w:rFonts w:hint="default"/>
        <w:lang w:val="en-US" w:eastAsia="en-US" w:bidi="ar-SA"/>
      </w:rPr>
    </w:lvl>
    <w:lvl w:ilvl="6" w:tplc="A6DE3A76">
      <w:numFmt w:val="bullet"/>
      <w:lvlText w:val="•"/>
      <w:lvlJc w:val="left"/>
      <w:pPr>
        <w:ind w:left="5957" w:hanging="360"/>
      </w:pPr>
      <w:rPr>
        <w:rFonts w:hint="default"/>
        <w:lang w:val="en-US" w:eastAsia="en-US" w:bidi="ar-SA"/>
      </w:rPr>
    </w:lvl>
    <w:lvl w:ilvl="7" w:tplc="52946C68">
      <w:numFmt w:val="bullet"/>
      <w:lvlText w:val="•"/>
      <w:lvlJc w:val="left"/>
      <w:pPr>
        <w:ind w:left="6807" w:hanging="360"/>
      </w:pPr>
      <w:rPr>
        <w:rFonts w:hint="default"/>
        <w:lang w:val="en-US" w:eastAsia="en-US" w:bidi="ar-SA"/>
      </w:rPr>
    </w:lvl>
    <w:lvl w:ilvl="8" w:tplc="293EBD72">
      <w:numFmt w:val="bullet"/>
      <w:lvlText w:val="•"/>
      <w:lvlJc w:val="left"/>
      <w:pPr>
        <w:ind w:left="7657" w:hanging="360"/>
      </w:pPr>
      <w:rPr>
        <w:rFonts w:hint="default"/>
        <w:lang w:val="en-US" w:eastAsia="en-US" w:bidi="ar-SA"/>
      </w:rPr>
    </w:lvl>
  </w:abstractNum>
  <w:abstractNum w:abstractNumId="5" w15:restartNumberingAfterBreak="0">
    <w:nsid w:val="2D902B58"/>
    <w:multiLevelType w:val="multilevel"/>
    <w:tmpl w:val="FD6E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A75D8"/>
    <w:multiLevelType w:val="hybridMultilevel"/>
    <w:tmpl w:val="84E6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A2654"/>
    <w:multiLevelType w:val="hybridMultilevel"/>
    <w:tmpl w:val="3452BC66"/>
    <w:lvl w:ilvl="0" w:tplc="40C8C24C">
      <w:numFmt w:val="bullet"/>
      <w:lvlText w:val="•"/>
      <w:lvlJc w:val="left"/>
      <w:pPr>
        <w:ind w:left="860" w:hanging="588"/>
      </w:pPr>
      <w:rPr>
        <w:rFonts w:ascii="Times New Roman" w:eastAsia="Times New Roman" w:hAnsi="Times New Roman" w:cs="Times New Roman"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8" w15:restartNumberingAfterBreak="0">
    <w:nsid w:val="4D462B46"/>
    <w:multiLevelType w:val="hybridMultilevel"/>
    <w:tmpl w:val="C40ED5C4"/>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9" w15:restartNumberingAfterBreak="0">
    <w:nsid w:val="5A7C20E8"/>
    <w:multiLevelType w:val="hybridMultilevel"/>
    <w:tmpl w:val="5F1411C2"/>
    <w:lvl w:ilvl="0" w:tplc="40C8C24C">
      <w:numFmt w:val="bullet"/>
      <w:lvlText w:val="•"/>
      <w:lvlJc w:val="left"/>
      <w:pPr>
        <w:ind w:left="1308" w:hanging="588"/>
      </w:pPr>
      <w:rPr>
        <w:rFonts w:ascii="Times New Roman" w:eastAsia="Times New Roman" w:hAnsi="Times New Roman" w:cs="Times New Roman"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10" w15:restartNumberingAfterBreak="0">
    <w:nsid w:val="5EEB15BA"/>
    <w:multiLevelType w:val="hybridMultilevel"/>
    <w:tmpl w:val="6BA06118"/>
    <w:lvl w:ilvl="0" w:tplc="40C8C24C">
      <w:numFmt w:val="bullet"/>
      <w:lvlText w:val="•"/>
      <w:lvlJc w:val="left"/>
      <w:pPr>
        <w:ind w:left="724" w:hanging="588"/>
      </w:pPr>
      <w:rPr>
        <w:rFonts w:ascii="Times New Roman" w:eastAsia="Times New Roman" w:hAnsi="Times New Roman" w:cs="Times New Roman" w:hint="default"/>
      </w:rPr>
    </w:lvl>
    <w:lvl w:ilvl="1" w:tplc="04090003" w:tentative="1">
      <w:start w:val="1"/>
      <w:numFmt w:val="bullet"/>
      <w:lvlText w:val="o"/>
      <w:lvlJc w:val="left"/>
      <w:pPr>
        <w:ind w:left="1216" w:hanging="360"/>
      </w:pPr>
      <w:rPr>
        <w:rFonts w:ascii="Courier New" w:hAnsi="Courier New" w:cs="Courier New" w:hint="default"/>
      </w:rPr>
    </w:lvl>
    <w:lvl w:ilvl="2" w:tplc="04090005" w:tentative="1">
      <w:start w:val="1"/>
      <w:numFmt w:val="bullet"/>
      <w:lvlText w:val=""/>
      <w:lvlJc w:val="left"/>
      <w:pPr>
        <w:ind w:left="1936" w:hanging="360"/>
      </w:pPr>
      <w:rPr>
        <w:rFonts w:ascii="Wingdings" w:hAnsi="Wingdings" w:hint="default"/>
      </w:rPr>
    </w:lvl>
    <w:lvl w:ilvl="3" w:tplc="04090001" w:tentative="1">
      <w:start w:val="1"/>
      <w:numFmt w:val="bullet"/>
      <w:lvlText w:val=""/>
      <w:lvlJc w:val="left"/>
      <w:pPr>
        <w:ind w:left="2656" w:hanging="360"/>
      </w:pPr>
      <w:rPr>
        <w:rFonts w:ascii="Symbol" w:hAnsi="Symbol" w:hint="default"/>
      </w:rPr>
    </w:lvl>
    <w:lvl w:ilvl="4" w:tplc="04090003" w:tentative="1">
      <w:start w:val="1"/>
      <w:numFmt w:val="bullet"/>
      <w:lvlText w:val="o"/>
      <w:lvlJc w:val="left"/>
      <w:pPr>
        <w:ind w:left="3376" w:hanging="360"/>
      </w:pPr>
      <w:rPr>
        <w:rFonts w:ascii="Courier New" w:hAnsi="Courier New" w:cs="Courier New" w:hint="default"/>
      </w:rPr>
    </w:lvl>
    <w:lvl w:ilvl="5" w:tplc="04090005" w:tentative="1">
      <w:start w:val="1"/>
      <w:numFmt w:val="bullet"/>
      <w:lvlText w:val=""/>
      <w:lvlJc w:val="left"/>
      <w:pPr>
        <w:ind w:left="4096" w:hanging="360"/>
      </w:pPr>
      <w:rPr>
        <w:rFonts w:ascii="Wingdings" w:hAnsi="Wingdings" w:hint="default"/>
      </w:rPr>
    </w:lvl>
    <w:lvl w:ilvl="6" w:tplc="04090001" w:tentative="1">
      <w:start w:val="1"/>
      <w:numFmt w:val="bullet"/>
      <w:lvlText w:val=""/>
      <w:lvlJc w:val="left"/>
      <w:pPr>
        <w:ind w:left="4816" w:hanging="360"/>
      </w:pPr>
      <w:rPr>
        <w:rFonts w:ascii="Symbol" w:hAnsi="Symbol" w:hint="default"/>
      </w:rPr>
    </w:lvl>
    <w:lvl w:ilvl="7" w:tplc="04090003" w:tentative="1">
      <w:start w:val="1"/>
      <w:numFmt w:val="bullet"/>
      <w:lvlText w:val="o"/>
      <w:lvlJc w:val="left"/>
      <w:pPr>
        <w:ind w:left="5536" w:hanging="360"/>
      </w:pPr>
      <w:rPr>
        <w:rFonts w:ascii="Courier New" w:hAnsi="Courier New" w:cs="Courier New" w:hint="default"/>
      </w:rPr>
    </w:lvl>
    <w:lvl w:ilvl="8" w:tplc="04090005" w:tentative="1">
      <w:start w:val="1"/>
      <w:numFmt w:val="bullet"/>
      <w:lvlText w:val=""/>
      <w:lvlJc w:val="left"/>
      <w:pPr>
        <w:ind w:left="6256" w:hanging="360"/>
      </w:pPr>
      <w:rPr>
        <w:rFonts w:ascii="Wingdings" w:hAnsi="Wingdings" w:hint="default"/>
      </w:rPr>
    </w:lvl>
  </w:abstractNum>
  <w:num w:numId="1" w16cid:durableId="579171448">
    <w:abstractNumId w:val="4"/>
  </w:num>
  <w:num w:numId="2" w16cid:durableId="32392646">
    <w:abstractNumId w:val="2"/>
  </w:num>
  <w:num w:numId="3" w16cid:durableId="786585932">
    <w:abstractNumId w:val="0"/>
  </w:num>
  <w:num w:numId="4" w16cid:durableId="1777868756">
    <w:abstractNumId w:val="1"/>
  </w:num>
  <w:num w:numId="5" w16cid:durableId="1661888798">
    <w:abstractNumId w:val="5"/>
  </w:num>
  <w:num w:numId="6" w16cid:durableId="853804073">
    <w:abstractNumId w:val="6"/>
  </w:num>
  <w:num w:numId="7" w16cid:durableId="1451893396">
    <w:abstractNumId w:val="8"/>
  </w:num>
  <w:num w:numId="8" w16cid:durableId="1380939060">
    <w:abstractNumId w:val="10"/>
  </w:num>
  <w:num w:numId="9" w16cid:durableId="425660128">
    <w:abstractNumId w:val="9"/>
  </w:num>
  <w:num w:numId="10" w16cid:durableId="1862208534">
    <w:abstractNumId w:val="7"/>
  </w:num>
  <w:num w:numId="11" w16cid:durableId="1612859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08"/>
    <w:rsid w:val="00253EA0"/>
    <w:rsid w:val="00274F19"/>
    <w:rsid w:val="004034FF"/>
    <w:rsid w:val="005E308C"/>
    <w:rsid w:val="006349E8"/>
    <w:rsid w:val="006905AD"/>
    <w:rsid w:val="00874266"/>
    <w:rsid w:val="00885F29"/>
    <w:rsid w:val="00964823"/>
    <w:rsid w:val="00A2704F"/>
    <w:rsid w:val="00AC1630"/>
    <w:rsid w:val="00B450D4"/>
    <w:rsid w:val="00B80474"/>
    <w:rsid w:val="00C66FF6"/>
    <w:rsid w:val="00D548F8"/>
    <w:rsid w:val="00D9373C"/>
    <w:rsid w:val="00DB0FC4"/>
    <w:rsid w:val="00DC28B8"/>
    <w:rsid w:val="00E70F59"/>
    <w:rsid w:val="00EF2022"/>
    <w:rsid w:val="00FF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2A47E"/>
  <w15:docId w15:val="{41D22758-A5AD-4D5C-B217-F270F164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6"/>
      <w:outlineLvl w:val="0"/>
    </w:pPr>
    <w:rPr>
      <w:b/>
      <w:bCs/>
      <w:sz w:val="24"/>
      <w:szCs w:val="24"/>
    </w:rPr>
  </w:style>
  <w:style w:type="paragraph" w:styleId="Heading4">
    <w:name w:val="heading 4"/>
    <w:basedOn w:val="Normal"/>
    <w:next w:val="Normal"/>
    <w:link w:val="Heading4Char"/>
    <w:uiPriority w:val="9"/>
    <w:semiHidden/>
    <w:unhideWhenUsed/>
    <w:qFormat/>
    <w:rsid w:val="00274F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6"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274F19"/>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74F19"/>
    <w:pPr>
      <w:tabs>
        <w:tab w:val="center" w:pos="4680"/>
        <w:tab w:val="right" w:pos="9360"/>
      </w:tabs>
    </w:pPr>
  </w:style>
  <w:style w:type="character" w:customStyle="1" w:styleId="HeaderChar">
    <w:name w:val="Header Char"/>
    <w:basedOn w:val="DefaultParagraphFont"/>
    <w:link w:val="Header"/>
    <w:uiPriority w:val="99"/>
    <w:rsid w:val="00274F19"/>
    <w:rPr>
      <w:rFonts w:ascii="Times New Roman" w:eastAsia="Times New Roman" w:hAnsi="Times New Roman" w:cs="Times New Roman"/>
    </w:rPr>
  </w:style>
  <w:style w:type="paragraph" w:styleId="Footer">
    <w:name w:val="footer"/>
    <w:basedOn w:val="Normal"/>
    <w:link w:val="FooterChar"/>
    <w:uiPriority w:val="99"/>
    <w:unhideWhenUsed/>
    <w:rsid w:val="00274F19"/>
    <w:pPr>
      <w:tabs>
        <w:tab w:val="center" w:pos="4680"/>
        <w:tab w:val="right" w:pos="9360"/>
      </w:tabs>
    </w:pPr>
  </w:style>
  <w:style w:type="character" w:customStyle="1" w:styleId="FooterChar">
    <w:name w:val="Footer Char"/>
    <w:basedOn w:val="DefaultParagraphFont"/>
    <w:link w:val="Footer"/>
    <w:uiPriority w:val="99"/>
    <w:rsid w:val="00274F19"/>
    <w:rPr>
      <w:rFonts w:ascii="Times New Roman" w:eastAsia="Times New Roman" w:hAnsi="Times New Roman" w:cs="Times New Roman"/>
    </w:rPr>
  </w:style>
  <w:style w:type="table" w:styleId="TableGrid">
    <w:name w:val="Table Grid"/>
    <w:basedOn w:val="TableNormal"/>
    <w:qFormat/>
    <w:rsid w:val="00274F19"/>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274F19"/>
    <w:pPr>
      <w:widowControl/>
      <w:autoSpaceDE/>
      <w:autoSpaceDN/>
      <w:adjustRightInd w:val="0"/>
      <w:snapToGrid w:val="0"/>
      <w:spacing w:after="160" w:line="259" w:lineRule="auto"/>
      <w:ind w:firstLine="216"/>
      <w:jc w:val="both"/>
    </w:pPr>
    <w:rPr>
      <w:rFonts w:eastAsia="SimSun"/>
      <w:sz w:val="24"/>
      <w:szCs w:val="24"/>
      <w:lang w:val="en-AU" w:eastAsia="zh-CN"/>
    </w:rPr>
  </w:style>
  <w:style w:type="character" w:customStyle="1" w:styleId="IEEEParagraphChar">
    <w:name w:val="IEEE Paragraph Char"/>
    <w:link w:val="IEEEParagraph"/>
    <w:qFormat/>
    <w:rsid w:val="00274F19"/>
    <w:rPr>
      <w:rFonts w:ascii="Times New Roman" w:eastAsia="SimSun" w:hAnsi="Times New Roman" w:cs="Times New Roman"/>
      <w:sz w:val="24"/>
      <w:szCs w:val="24"/>
      <w:lang w:val="en-AU" w:eastAsia="zh-CN"/>
    </w:rPr>
  </w:style>
  <w:style w:type="paragraph" w:customStyle="1" w:styleId="EndNoteBibliography">
    <w:name w:val="EndNote Bibliography"/>
    <w:basedOn w:val="Normal"/>
    <w:link w:val="EndNoteBibliographyChar"/>
    <w:rsid w:val="00274F19"/>
    <w:pPr>
      <w:widowControl/>
      <w:autoSpaceDE/>
      <w:autoSpaceDN/>
      <w:spacing w:after="160"/>
      <w:jc w:val="both"/>
    </w:pPr>
    <w:rPr>
      <w:rFonts w:eastAsia="SimSun"/>
      <w:noProof/>
      <w:sz w:val="24"/>
      <w:szCs w:val="24"/>
      <w:lang w:val="en-AU" w:eastAsia="zh-CN"/>
    </w:rPr>
  </w:style>
  <w:style w:type="character" w:customStyle="1" w:styleId="EndNoteBibliographyChar">
    <w:name w:val="EndNote Bibliography Char"/>
    <w:basedOn w:val="DefaultParagraphFont"/>
    <w:link w:val="EndNoteBibliography"/>
    <w:rsid w:val="00274F19"/>
    <w:rPr>
      <w:rFonts w:ascii="Times New Roman" w:eastAsia="SimSun" w:hAnsi="Times New Roman" w:cs="Times New Roman"/>
      <w:noProof/>
      <w:sz w:val="24"/>
      <w:szCs w:val="24"/>
      <w:lang w:val="en-AU" w:eastAsia="zh-CN"/>
    </w:rPr>
  </w:style>
  <w:style w:type="paragraph" w:styleId="Caption">
    <w:name w:val="caption"/>
    <w:basedOn w:val="Normal"/>
    <w:next w:val="Normal"/>
    <w:uiPriority w:val="35"/>
    <w:unhideWhenUsed/>
    <w:qFormat/>
    <w:rsid w:val="006349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10053">
      <w:bodyDiv w:val="1"/>
      <w:marLeft w:val="0"/>
      <w:marRight w:val="0"/>
      <w:marTop w:val="0"/>
      <w:marBottom w:val="0"/>
      <w:divBdr>
        <w:top w:val="none" w:sz="0" w:space="0" w:color="auto"/>
        <w:left w:val="none" w:sz="0" w:space="0" w:color="auto"/>
        <w:bottom w:val="none" w:sz="0" w:space="0" w:color="auto"/>
        <w:right w:val="none" w:sz="0" w:space="0" w:color="auto"/>
      </w:divBdr>
    </w:div>
    <w:div w:id="195579619">
      <w:bodyDiv w:val="1"/>
      <w:marLeft w:val="0"/>
      <w:marRight w:val="0"/>
      <w:marTop w:val="0"/>
      <w:marBottom w:val="0"/>
      <w:divBdr>
        <w:top w:val="none" w:sz="0" w:space="0" w:color="auto"/>
        <w:left w:val="none" w:sz="0" w:space="0" w:color="auto"/>
        <w:bottom w:val="none" w:sz="0" w:space="0" w:color="auto"/>
        <w:right w:val="none" w:sz="0" w:space="0" w:color="auto"/>
      </w:divBdr>
    </w:div>
    <w:div w:id="429666363">
      <w:bodyDiv w:val="1"/>
      <w:marLeft w:val="0"/>
      <w:marRight w:val="0"/>
      <w:marTop w:val="0"/>
      <w:marBottom w:val="0"/>
      <w:divBdr>
        <w:top w:val="none" w:sz="0" w:space="0" w:color="auto"/>
        <w:left w:val="none" w:sz="0" w:space="0" w:color="auto"/>
        <w:bottom w:val="none" w:sz="0" w:space="0" w:color="auto"/>
        <w:right w:val="none" w:sz="0" w:space="0" w:color="auto"/>
      </w:divBdr>
    </w:div>
    <w:div w:id="829950811">
      <w:bodyDiv w:val="1"/>
      <w:marLeft w:val="0"/>
      <w:marRight w:val="0"/>
      <w:marTop w:val="0"/>
      <w:marBottom w:val="0"/>
      <w:divBdr>
        <w:top w:val="none" w:sz="0" w:space="0" w:color="auto"/>
        <w:left w:val="none" w:sz="0" w:space="0" w:color="auto"/>
        <w:bottom w:val="none" w:sz="0" w:space="0" w:color="auto"/>
        <w:right w:val="none" w:sz="0" w:space="0" w:color="auto"/>
      </w:divBdr>
    </w:div>
    <w:div w:id="960839889">
      <w:bodyDiv w:val="1"/>
      <w:marLeft w:val="0"/>
      <w:marRight w:val="0"/>
      <w:marTop w:val="0"/>
      <w:marBottom w:val="0"/>
      <w:divBdr>
        <w:top w:val="none" w:sz="0" w:space="0" w:color="auto"/>
        <w:left w:val="none" w:sz="0" w:space="0" w:color="auto"/>
        <w:bottom w:val="none" w:sz="0" w:space="0" w:color="auto"/>
        <w:right w:val="none" w:sz="0" w:space="0" w:color="auto"/>
      </w:divBdr>
    </w:div>
    <w:div w:id="1037655099">
      <w:bodyDiv w:val="1"/>
      <w:marLeft w:val="0"/>
      <w:marRight w:val="0"/>
      <w:marTop w:val="0"/>
      <w:marBottom w:val="0"/>
      <w:divBdr>
        <w:top w:val="none" w:sz="0" w:space="0" w:color="auto"/>
        <w:left w:val="none" w:sz="0" w:space="0" w:color="auto"/>
        <w:bottom w:val="none" w:sz="0" w:space="0" w:color="auto"/>
        <w:right w:val="none" w:sz="0" w:space="0" w:color="auto"/>
      </w:divBdr>
    </w:div>
    <w:div w:id="1091048642">
      <w:bodyDiv w:val="1"/>
      <w:marLeft w:val="0"/>
      <w:marRight w:val="0"/>
      <w:marTop w:val="0"/>
      <w:marBottom w:val="0"/>
      <w:divBdr>
        <w:top w:val="none" w:sz="0" w:space="0" w:color="auto"/>
        <w:left w:val="none" w:sz="0" w:space="0" w:color="auto"/>
        <w:bottom w:val="none" w:sz="0" w:space="0" w:color="auto"/>
        <w:right w:val="none" w:sz="0" w:space="0" w:color="auto"/>
      </w:divBdr>
    </w:div>
    <w:div w:id="1241913136">
      <w:bodyDiv w:val="1"/>
      <w:marLeft w:val="0"/>
      <w:marRight w:val="0"/>
      <w:marTop w:val="0"/>
      <w:marBottom w:val="0"/>
      <w:divBdr>
        <w:top w:val="none" w:sz="0" w:space="0" w:color="auto"/>
        <w:left w:val="none" w:sz="0" w:space="0" w:color="auto"/>
        <w:bottom w:val="none" w:sz="0" w:space="0" w:color="auto"/>
        <w:right w:val="none" w:sz="0" w:space="0" w:color="auto"/>
      </w:divBdr>
    </w:div>
    <w:div w:id="1304434491">
      <w:bodyDiv w:val="1"/>
      <w:marLeft w:val="0"/>
      <w:marRight w:val="0"/>
      <w:marTop w:val="0"/>
      <w:marBottom w:val="0"/>
      <w:divBdr>
        <w:top w:val="none" w:sz="0" w:space="0" w:color="auto"/>
        <w:left w:val="none" w:sz="0" w:space="0" w:color="auto"/>
        <w:bottom w:val="none" w:sz="0" w:space="0" w:color="auto"/>
        <w:right w:val="none" w:sz="0" w:space="0" w:color="auto"/>
      </w:divBdr>
    </w:div>
    <w:div w:id="213150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1071</Words>
  <Characters>6589</Characters>
  <Application>Microsoft Office Word</Application>
  <DocSecurity>0</DocSecurity>
  <Lines>219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AMIR</dc:creator>
  <cp:lastModifiedBy>Luxshi Karunakaran</cp:lastModifiedBy>
  <cp:revision>8</cp:revision>
  <dcterms:created xsi:type="dcterms:W3CDTF">2025-06-29T12:44:00Z</dcterms:created>
  <dcterms:modified xsi:type="dcterms:W3CDTF">2025-06-30T01:40:00Z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Microsoft® Word for Microsoft 365</vt:lpwstr>
  </property>
  <property fmtid="{D5CDD505-2E9C-101B-9397-08002B2CF9AE}" pid="4" name="LastSaved">
    <vt:filetime>2025-06-29T00:00:00Z</vt:filetime>
  </property>
  <property fmtid="{D5CDD505-2E9C-101B-9397-08002B2CF9AE}" pid="5" name="Producer">
    <vt:lpwstr>3-Heights(TM) PDF Security Shell 4.8.25.2 (http://www.pdf-tools.com)</vt:lpwstr>
  </property>
  <property fmtid="{D5CDD505-2E9C-101B-9397-08002B2CF9AE}" pid="6" name="GrammarlyDocumentId">
    <vt:lpwstr>59bd86a9-2872-4fcf-845d-8df366fe4812</vt:lpwstr>
  </property>
</Properties>
</file>