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40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110实验室前沿技术分组研究与专题汇报</w:t>
      </w:r>
    </w:p>
    <w:p w14:paraId="679702F0">
      <w:pPr>
        <w:keepNext w:val="0"/>
        <w:keepLines w:val="0"/>
        <w:widowControl/>
        <w:suppressLineNumbers w:val="0"/>
        <w:jc w:val="center"/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</w:pPr>
      <w:r>
        <w:rPr>
          <w:rFonts w:hint="eastAsia" w:ascii="方正公文小标宋" w:hAnsi="方正公文小标宋" w:eastAsia="方正公文小标宋" w:cs="方正公文小标宋"/>
          <w:kern w:val="0"/>
          <w:sz w:val="36"/>
          <w:szCs w:val="36"/>
          <w:lang w:val="en-US" w:eastAsia="zh-CN" w:bidi="ar"/>
        </w:rPr>
        <w:t>开题报告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2766"/>
        <w:gridCol w:w="2766"/>
        <w:gridCol w:w="2771"/>
      </w:tblGrid>
      <w:tr w14:paraId="038E8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35AB9E0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研究题目</w:t>
            </w:r>
          </w:p>
        </w:tc>
        <w:tc>
          <w:tcPr>
            <w:tcW w:w="4168" w:type="pct"/>
            <w:gridSpan w:val="3"/>
          </w:tcPr>
          <w:p w14:paraId="55AB1A1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bookmarkStart w:id="0" w:name="header"/>
            <w:bookmarkEnd w:id="0"/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面向复杂文档问答的查询感知跨模态节点重要性重排序方法研究</w:t>
            </w:r>
          </w:p>
        </w:tc>
      </w:tr>
      <w:tr w14:paraId="207B7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690F14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课题类型</w:t>
            </w:r>
          </w:p>
        </w:tc>
        <w:tc>
          <w:tcPr>
            <w:tcW w:w="4168" w:type="pct"/>
            <w:gridSpan w:val="3"/>
            <w:vAlign w:val="center"/>
          </w:tcPr>
          <w:p w14:paraId="7F9A44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算法实验</w:t>
            </w:r>
            <w:r>
              <w:rPr>
                <w:rFonts w:ascii="宋体" w:hAnsi="宋体" w:eastAsia="宋体" w:cs="宋体"/>
                <w:sz w:val="24"/>
                <w:szCs w:val="24"/>
              </w:rPr>
              <w:t>类</w:t>
            </w:r>
          </w:p>
        </w:tc>
      </w:tr>
      <w:tr w14:paraId="78A1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5586EED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应用场景与演示方式</w:t>
            </w:r>
          </w:p>
        </w:tc>
        <w:tc>
          <w:tcPr>
            <w:tcW w:w="1389" w:type="pct"/>
            <w:vAlign w:val="center"/>
          </w:tcPr>
          <w:p w14:paraId="1DEC867D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应用场景：本课题面向复杂 PDF 文档问答场景，主要应用于论文阅读、实验报告分析、课程资料理解、项目文档检索等任务。</w:t>
            </w:r>
          </w:p>
          <w:p w14:paraId="54802601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演示方式：现场上传一份图文表混排文档，系统完成解析、建图、召回、重排序、答案生成与证据展示；同时显示重排序前后 Top-K 证据变化，同时显示重排序前后 Top-K 证据变化、关键证据节点关系与页码定位。</w:t>
            </w:r>
          </w:p>
        </w:tc>
        <w:tc>
          <w:tcPr>
            <w:tcW w:w="1389" w:type="pct"/>
            <w:vAlign w:val="center"/>
          </w:tcPr>
          <w:p w14:paraId="323D52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指导教师/带教学长</w:t>
            </w:r>
          </w:p>
        </w:tc>
        <w:tc>
          <w:tcPr>
            <w:tcW w:w="1390" w:type="pct"/>
            <w:vAlign w:val="center"/>
          </w:tcPr>
          <w:p w14:paraId="017CF66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白洋</w:t>
            </w:r>
          </w:p>
        </w:tc>
      </w:tr>
      <w:tr w14:paraId="46AB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566AFC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小组成员</w:t>
            </w:r>
          </w:p>
        </w:tc>
        <w:tc>
          <w:tcPr>
            <w:tcW w:w="1389" w:type="pct"/>
            <w:vAlign w:val="center"/>
          </w:tcPr>
          <w:p w14:paraId="1CF07BE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姓名</w:t>
            </w:r>
          </w:p>
        </w:tc>
        <w:tc>
          <w:tcPr>
            <w:tcW w:w="1389" w:type="pct"/>
            <w:vAlign w:val="center"/>
          </w:tcPr>
          <w:p w14:paraId="3994A55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学号</w:t>
            </w:r>
          </w:p>
        </w:tc>
        <w:tc>
          <w:tcPr>
            <w:tcW w:w="1390" w:type="pct"/>
            <w:vAlign w:val="center"/>
          </w:tcPr>
          <w:p w14:paraId="311355E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专业</w:t>
            </w:r>
          </w:p>
        </w:tc>
      </w:tr>
      <w:tr w14:paraId="6455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792E36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389" w:type="pct"/>
            <w:vAlign w:val="center"/>
          </w:tcPr>
          <w:p w14:paraId="0B81A4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陈耀洋</w:t>
            </w:r>
          </w:p>
        </w:tc>
        <w:tc>
          <w:tcPr>
            <w:tcW w:w="1389" w:type="pct"/>
            <w:vAlign w:val="center"/>
          </w:tcPr>
          <w:p w14:paraId="549858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2024213800</w:t>
            </w:r>
          </w:p>
        </w:tc>
        <w:tc>
          <w:tcPr>
            <w:tcW w:w="1390" w:type="pct"/>
            <w:vAlign w:val="center"/>
          </w:tcPr>
          <w:p w14:paraId="6106F83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智能科学与技术+数学与应用数学双学位</w:t>
            </w:r>
          </w:p>
        </w:tc>
      </w:tr>
      <w:tr w14:paraId="5C3E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2EC1DF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1389" w:type="pct"/>
            <w:vAlign w:val="center"/>
          </w:tcPr>
          <w:p w14:paraId="45FE23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赵依然</w:t>
            </w:r>
          </w:p>
        </w:tc>
        <w:tc>
          <w:tcPr>
            <w:tcW w:w="1389" w:type="pct"/>
            <w:vAlign w:val="center"/>
          </w:tcPr>
          <w:p w14:paraId="1611103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2024213719</w:t>
            </w:r>
          </w:p>
        </w:tc>
        <w:tc>
          <w:tcPr>
            <w:tcW w:w="1390" w:type="pct"/>
            <w:vAlign w:val="center"/>
          </w:tcPr>
          <w:p w14:paraId="2A50DB0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智能科学与技术+数学与应用数学双学位</w:t>
            </w:r>
          </w:p>
        </w:tc>
      </w:tr>
      <w:tr w14:paraId="7194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51379DD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1389" w:type="pct"/>
            <w:vAlign w:val="center"/>
          </w:tcPr>
          <w:p w14:paraId="18F32A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刘莉</w:t>
            </w:r>
          </w:p>
        </w:tc>
        <w:tc>
          <w:tcPr>
            <w:tcW w:w="1389" w:type="pct"/>
            <w:vAlign w:val="center"/>
          </w:tcPr>
          <w:p w14:paraId="076B26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2024213887</w:t>
            </w:r>
          </w:p>
        </w:tc>
        <w:tc>
          <w:tcPr>
            <w:tcW w:w="1390" w:type="pct"/>
            <w:vAlign w:val="center"/>
          </w:tcPr>
          <w:p w14:paraId="771BD80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信息与计算科学</w:t>
            </w:r>
          </w:p>
        </w:tc>
      </w:tr>
      <w:tr w14:paraId="3A58A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831" w:type="pct"/>
            <w:vAlign w:val="center"/>
          </w:tcPr>
          <w:p w14:paraId="7ECB74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1389" w:type="pct"/>
            <w:vAlign w:val="center"/>
          </w:tcPr>
          <w:p w14:paraId="15C94C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柯熙钰</w:t>
            </w:r>
          </w:p>
        </w:tc>
        <w:tc>
          <w:tcPr>
            <w:tcW w:w="1389" w:type="pct"/>
            <w:vAlign w:val="center"/>
          </w:tcPr>
          <w:p w14:paraId="6A92681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2024213711</w:t>
            </w:r>
          </w:p>
        </w:tc>
        <w:tc>
          <w:tcPr>
            <w:tcW w:w="1390" w:type="pct"/>
            <w:vAlign w:val="center"/>
          </w:tcPr>
          <w:p w14:paraId="7DE2D61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智能科学与技术+数学与应用数学双学位</w:t>
            </w:r>
          </w:p>
        </w:tc>
      </w:tr>
      <w:tr w14:paraId="0CE2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0" w:hRule="atLeast"/>
        </w:trPr>
        <w:tc>
          <w:tcPr>
            <w:tcW w:w="5000" w:type="pct"/>
            <w:gridSpan w:val="4"/>
          </w:tcPr>
          <w:p w14:paraId="2D5AD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课题研究目的和意义（含国内外研究相关工作综述）：</w:t>
            </w:r>
          </w:p>
          <w:p w14:paraId="7EAC2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一、研究背景与问题提出</w:t>
            </w:r>
          </w:p>
          <w:p w14:paraId="20A16BB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RAG 的经典目标，是在生成前检索外部知识，以降低纯参数知识带来的幻觉和过时问题；其早期代表工作已证明，检索增强能在知识密集任务上显著提升事实性与可更新性。随着多模态文档成为企业知识、科研材料和教育资料的主流载体，传统“文本切块—向量检索—语言模型生成”的单模态流程越来越难以覆盖图表、表格、公式、页面布局和跨页证据。多模态 RAG 近两年快速发展，综述普遍认为其核心问题已从“能否检索图像”转向“如何组织多模态证据、如何做跨模态对齐、如何做长文档与页面级检索”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BB854D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在复杂文档理解中，单纯</w:t>
            </w:r>
            <w:r>
              <w:t xml:space="preserve"> OCR </w:t>
            </w:r>
            <w:r>
              <w:rPr>
                <w:rFonts w:hint="eastAsia"/>
              </w:rPr>
              <w:t>或</w:t>
            </w:r>
            <w:r>
              <w:t xml:space="preserve"> PDF </w:t>
            </w:r>
            <w:r>
              <w:rPr>
                <w:rFonts w:hint="eastAsia"/>
              </w:rPr>
              <w:t>文本提取常常丢失页面结构、图表视觉线索和表格布局；视觉检索路线因此兴起。ColPali</w:t>
            </w:r>
            <w:r>
              <w:t xml:space="preserve"> </w:t>
            </w:r>
            <w:r>
              <w:rPr>
                <w:rFonts w:hint="eastAsia"/>
              </w:rPr>
              <w:t>直接对文档页面图像生成多向量表示，并在</w:t>
            </w:r>
            <w:r>
              <w:t xml:space="preserve"> ViDoRe </w:t>
            </w:r>
            <w:r>
              <w:rPr>
                <w:rFonts w:hint="eastAsia"/>
              </w:rPr>
              <w:t>上验证了页面级视觉检索的优势；VisRAG</w:t>
            </w:r>
            <w:r>
              <w:t xml:space="preserve"> </w:t>
            </w:r>
            <w:r>
              <w:rPr>
                <w:rFonts w:hint="eastAsia"/>
              </w:rPr>
              <w:t>则进一步提出</w:t>
            </w:r>
            <w:r>
              <w:t xml:space="preserve"> parsing-free </w:t>
            </w:r>
            <w:r>
              <w:rPr>
                <w:rFonts w:hint="eastAsia"/>
              </w:rPr>
              <w:t>的</w:t>
            </w:r>
            <w:r>
              <w:t xml:space="preserve"> VLM-RAG </w:t>
            </w:r>
            <w:r>
              <w:rPr>
                <w:rFonts w:hint="eastAsia"/>
              </w:rPr>
              <w:t>流程，直接对文档图像检索与生成，在端到端性能上相对传统文本</w:t>
            </w:r>
            <w:r>
              <w:t xml:space="preserve"> RAG </w:t>
            </w:r>
            <w:r>
              <w:rPr>
                <w:rFonts w:hint="eastAsia"/>
              </w:rPr>
              <w:t>获得了</w:t>
            </w:r>
            <w:r>
              <w:t xml:space="preserve"> 20%–40% </w:t>
            </w:r>
            <w:r>
              <w:rPr>
                <w:rFonts w:hint="eastAsia"/>
              </w:rPr>
              <w:t>的提升。与此同时，MinerU</w:t>
            </w:r>
            <w:r>
              <w:t xml:space="preserve"> </w:t>
            </w:r>
            <w:r>
              <w:rPr>
                <w:rFonts w:hint="eastAsia"/>
              </w:rPr>
              <w:t>等高精度文档解析工具使“先解析、再建模”的路线仍然具有强工程价值。</w:t>
            </w:r>
          </w:p>
          <w:p w14:paraId="7D30549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在这些工作基础上，RAG-Anything</w:t>
            </w:r>
            <w:r>
              <w:t xml:space="preserve"> </w:t>
            </w:r>
            <w:r>
              <w:rPr>
                <w:rFonts w:hint="eastAsia"/>
              </w:rPr>
              <w:t>将多模态内容统一为原子知识单元，并通过“双图构建</w:t>
            </w:r>
            <w:r>
              <w:t xml:space="preserve"> + </w:t>
            </w:r>
            <w:r>
              <w:rPr>
                <w:rFonts w:hint="eastAsia"/>
              </w:rPr>
              <w:t>图融合</w:t>
            </w:r>
            <w:r>
              <w:t xml:space="preserve"> + </w:t>
            </w:r>
            <w:r>
              <w:rPr>
                <w:rFonts w:hint="eastAsia"/>
              </w:rPr>
              <w:t>跨模态混合检索”实现统一索引：一方面为图像、表格、公式等非文本单元建立跨模态知识图，另一方面为文本块建立文本知识图，再做实体对齐和融合。该框架在长文档、多模态基准上取得了显著优势，尤其在长上下文场景下优势更明显。</w:t>
            </w:r>
          </w:p>
          <w:p w14:paraId="2F5285E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但这并不意味着问题已经“全部解决”。首先，MMDocRAG</w:t>
            </w:r>
            <w:r>
              <w:t xml:space="preserve"> </w:t>
            </w:r>
            <w:r>
              <w:rPr>
                <w:rFonts w:hint="eastAsia"/>
              </w:rPr>
              <w:t>明确指出，当前长文档多模态问答的瓶颈仍集中在</w:t>
            </w:r>
            <w:r>
              <w:rPr>
                <w:rFonts w:hint="eastAsia"/>
                <w:b/>
                <w:bCs/>
              </w:rPr>
              <w:t>多模态证据选择、证据整合与引用质量</w:t>
            </w:r>
            <w:r>
              <w:rPr>
                <w:rFonts w:hint="eastAsia"/>
              </w:rPr>
              <w:t>上；其次，RAG-Anything</w:t>
            </w:r>
            <w:r>
              <w:t xml:space="preserve"> </w:t>
            </w:r>
            <w:r>
              <w:rPr>
                <w:rFonts w:hint="eastAsia"/>
              </w:rPr>
              <w:t>的消融实验显示，双图与混合检索是主要收益来源，而现有</w:t>
            </w:r>
            <w:r>
              <w:t xml:space="preserve"> reranker </w:t>
            </w:r>
            <w:r>
              <w:rPr>
                <w:rFonts w:hint="eastAsia"/>
              </w:rPr>
              <w:t>的提升幅度相对有限，这恰好说明</w:t>
            </w:r>
            <w:r>
              <w:rPr>
                <w:rFonts w:hint="eastAsia"/>
                <w:b/>
                <w:bCs/>
              </w:rPr>
              <w:t>检索后精排</w:t>
            </w:r>
            <w:r>
              <w:rPr>
                <w:rFonts w:hint="eastAsia"/>
              </w:rPr>
              <w:t>仍有值得深入研究的空间。换言之，当前系统经常“能召回相关证据，但无法把最关键、最能串联多模态证据的节点排到前面”。这正是本课题的问题切入点。</w:t>
            </w:r>
          </w:p>
          <w:p w14:paraId="5926F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二、研究目的</w:t>
            </w:r>
          </w:p>
          <w:p w14:paraId="4611415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本课题基于 RAG-Anything 开源框架进行复现与二次开发，利用其多模态文档解析、知识图构建和初步检索能力作为基础，在检索后的候选证据排序环节引入查询感知 PPR 与跨模态 Bridge 分数，设计轻量级证据重排序模块，以提升复杂文档问答中的关键证据命中率和证据可追溯性。</w:t>
            </w:r>
          </w:p>
          <w:p w14:paraId="4933AAD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跑通或复用 RAG-Anything 的复杂文档解析与初步检索流程； </w:t>
            </w:r>
          </w:p>
          <w:p w14:paraId="28668E1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提取或模拟文本、表格、图表、页面等多模态证据节点及其关系； </w:t>
            </w:r>
          </w:p>
          <w:p w14:paraId="5CB481C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实现查询感知 Personalized PageRank 重排序； </w:t>
            </w:r>
          </w:p>
          <w:p w14:paraId="3A94652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实现跨模态 Bridge 节点评分； </w:t>
            </w:r>
          </w:p>
          <w:p w14:paraId="5B034E3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融合语义相似度、PPR 分数和 Bridge 分数，形成轻量级重排序函数； </w:t>
            </w:r>
          </w:p>
          <w:p w14:paraId="603A9F6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构建 20—30 个小规模测试问题； </w:t>
            </w:r>
          </w:p>
          <w:p w14:paraId="58D50A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对比原始排序、语义排序、PPR 重排序和 PPR+Bridge 重排序的效果； </w:t>
            </w:r>
          </w:p>
          <w:p w14:paraId="2F0EAB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  <w:rPr>
                <w:rFonts w:hint="default" w:eastAsiaTheme="minorEastAsia"/>
                <w:lang w:val="en-US" w:eastAsia="zh-CN"/>
              </w:rPr>
            </w:pPr>
            <w:r>
              <w:t>完成一次可展示的实验 Demo 和汇报材料。</w:t>
            </w:r>
          </w:p>
          <w:p w14:paraId="01638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三、研究意义</w:t>
            </w:r>
          </w:p>
          <w:p w14:paraId="196AF67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，本课题具有较强的现实应用意义。论文、课程资料和项目文档中常常包含大量图表、表格和正文交叉引用信息，仅依靠文本相似度检索容易遗漏关键证据。通过重排序策略提升关键证据位置，可以提高复杂文档问答的可靠性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904FAF8">
            <w:pPr>
              <w:bidi w:val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第二，本课题具有一定的前沿价值。RAG-Anything 已经证明多模态内容可以通过知识实体和图结构进行统一建模，本课题进一步关注“检索后的候选证据如何排序”这一细分问题，属于在已有框架上的轻量级增强。</w:t>
            </w:r>
            <w:bookmarkStart w:id="1" w:name="_GoBack"/>
            <w:bookmarkEnd w:id="1"/>
          </w:p>
        </w:tc>
      </w:tr>
      <w:tr w14:paraId="13C5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4B8A8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研究目标：</w:t>
            </w:r>
          </w:p>
          <w:p w14:paraId="584CE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一、总体目标</w:t>
            </w:r>
          </w:p>
          <w:p w14:paraId="6A61622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 RAG-Anything 的多模态文档问答流程，设计并实现一个轻量级的查询感知跨模态证据重排序模块。该模块不改变 RAG-Anything 的整体架构，而是在初步检索得到的候选证据节点基础上，融合问题语义相似度、查询感知节点重要性和跨模态桥接能力，对候选文本、表格、图表和页面节点进行二次排序，以提升复杂文档问答中的关键证据命中率和证据排序质量。</w:t>
            </w:r>
          </w:p>
          <w:p w14:paraId="01A08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二、具体目标</w:t>
            </w:r>
          </w:p>
          <w:p w14:paraId="135CB2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明确任务边界</w:t>
            </w:r>
            <w:r>
              <w:br w:type="textWrapping"/>
            </w:r>
            <w:r>
              <w:t>将课题限定为“RAG-Anything 检索后候选证据节点重排序”，不做完整多模态 RAG 框架重构，不进行大规模模型训练。</w:t>
            </w:r>
          </w:p>
          <w:p w14:paraId="49CAA7B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完成基础流程跑通</w:t>
            </w:r>
            <w:r>
              <w:br w:type="textWrapping"/>
            </w:r>
            <w:r>
              <w:t>选择 2—3 份复杂 PDF 文档，使用 RAG-Anything 或简化解析方式获得初步检索结果和候选证据节点。</w:t>
            </w:r>
          </w:p>
          <w:p w14:paraId="2DE1663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构建小规模测试集</w:t>
            </w:r>
            <w:r>
              <w:br w:type="textWrapping"/>
            </w:r>
            <w:r>
              <w:t xml:space="preserve">人工设计 20—30 个问题，覆盖文本事实、表格问答、图表理解、图文一致性和证据定位等类型。 </w:t>
            </w:r>
          </w:p>
          <w:p w14:paraId="253AA4B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实现查询感知 PPR 重排序</w:t>
            </w:r>
            <w:r>
              <w:br w:type="textWrapping"/>
            </w:r>
            <w:r>
              <w:t xml:space="preserve">以当前问题初步检索得到的候选节点为种子，在局部知识图中计算 Personalized PageRank 分数，用于衡量候选节点对当前问题的结构重要性。 </w:t>
            </w:r>
          </w:p>
          <w:p w14:paraId="41721C3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实现跨模态 Bridge 分数</w:t>
            </w:r>
            <w:r>
              <w:br w:type="textWrapping"/>
            </w:r>
            <w:r>
              <w:t xml:space="preserve">统计候选节点连接的模态类型数量，衡量其连接文本、表格、图表等不同证据的能力。 </w:t>
            </w:r>
          </w:p>
          <w:p w14:paraId="36ECF1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设计融合重排序函数</w:t>
            </w:r>
            <w:r>
              <w:br w:type="textWrapping"/>
            </w:r>
            <w:r>
              <w:t xml:space="preserve">将语义相似度、PPR 分数和 Bridge 分数融合，形成最终候选证据排序分数。 </w:t>
            </w:r>
          </w:p>
          <w:p w14:paraId="4B703F5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</w:pPr>
            <w:r>
              <w:rPr>
                <w:rStyle w:val="12"/>
              </w:rPr>
              <w:t>完成对比实验</w:t>
            </w:r>
            <w:r>
              <w:br w:type="textWrapping"/>
            </w:r>
            <w:r>
              <w:t xml:space="preserve">对比原始排序、语义相似度排序、语义 + PPR 排序、语义 + PPR + Bridge 排序的效果。 </w:t>
            </w:r>
          </w:p>
          <w:p w14:paraId="7428FED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Style w:val="12"/>
              </w:rPr>
              <w:t>完成汇报与演示</w:t>
            </w:r>
            <w:r>
              <w:br w:type="textWrapping"/>
            </w:r>
            <w:r>
              <w:t>形成实验结果表格、典型案例截图、开题/结题报告、答辩 PPT 和一个简单 Demo。</w:t>
            </w:r>
          </w:p>
        </w:tc>
      </w:tr>
      <w:tr w14:paraId="148D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7BA089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研究内容、技术路线与评价指标：</w:t>
            </w:r>
          </w:p>
          <w:p w14:paraId="40F0E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default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一、主要研究内容</w:t>
            </w:r>
          </w:p>
          <w:p w14:paraId="6DE99AC7">
            <w:pPr>
              <w:numPr>
                <w:ilvl w:val="0"/>
                <w:numId w:val="0"/>
              </w:numPr>
              <w:bidi w:val="0"/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1.RAG-Anything 框架调研</w:t>
            </w:r>
          </w:p>
          <w:p w14:paraId="6B06B96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调研 RAG-Anything 的基本思想、输入输出形式和多模态知识图结构，重点理解其如何处理文本、图片、表格和公式等多模态内容，以及如何进行跨模态混合检索。RAG-Anything 的核心价值在于将多模态内容建模为相互连接的知识实体，并通过图结构和语义匹配进行检索。</w:t>
            </w:r>
          </w:p>
          <w:p w14:paraId="12C97AF8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2.复杂文档测试样例构建</w:t>
            </w:r>
          </w:p>
          <w:p w14:paraId="1CEE67B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选择 2—3 份复杂 PDF 文档作为测试对象，优先选择包含正文、图表、表格或流程图的文档。围绕这些文档人工构建 20—30 个问题，并标注正确证据位置。</w:t>
            </w:r>
            <w:r>
              <w:rPr>
                <w:rFonts w:hint="eastAsia"/>
                <w:lang w:val="en-US" w:eastAsia="zh-CN"/>
              </w:rPr>
              <w:t>其中问题类型包括：文本事实题、表格问答题、图表理解题、图文一致性判断题、证据定位题。</w:t>
            </w:r>
          </w:p>
          <w:p w14:paraId="5D532F1D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3.候选证据节点表示</w:t>
            </w:r>
          </w:p>
          <w:p w14:paraId="77A2B37F">
            <w:pPr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 w:eastAsia="zh-CN"/>
              </w:rPr>
              <w:t>将 RAG-Anything 或简化解析结果中的内容表示为节点：</w:t>
            </w:r>
            <w:r>
              <w:t>文本节点</w:t>
            </w:r>
            <w:r>
              <w:rPr>
                <w:rFonts w:hint="eastAsia"/>
                <w:lang w:eastAsia="zh-CN"/>
              </w:rPr>
              <w:t>；</w:t>
            </w:r>
            <w:r>
              <w:t>表格节点；图表节点；页面节点；图注或表注节点。</w:t>
            </w:r>
            <w:r>
              <w:rPr>
                <w:rFonts w:hint="eastAsia"/>
              </w:rPr>
              <w:t>节点之间的边可以来自：</w:t>
            </w:r>
            <w:r>
              <w:t>同页关系；图表与图注关系；表格与表注关系；正文引用图表关系；标题与段落关系</w:t>
            </w:r>
          </w:p>
          <w:p w14:paraId="3A42BCC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4.查询感知 PPR 重排序</w:t>
            </w:r>
          </w:p>
          <w:p w14:paraId="44458A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普通节点重要性排序通常衡量节点在整张图中的全局重要性，但复杂文档问答更需要知道“对于当前问题，哪个节点更重要”。因此，本课题使用查询感知 PPR，将当前问题初步检索到的节点作为种子，在局部图中传播重要性。</w:t>
            </w:r>
          </w:p>
          <w:p w14:paraId="63419BC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Score_1(v | q) = α · Sim(q, v) + β · PPR_q(v)</w:t>
            </w:r>
            <w:r>
              <w:rPr>
                <w:rFonts w:hint="eastAsia"/>
                <w:lang w:val="en-US" w:eastAsia="zh-CN"/>
              </w:rPr>
              <w:t>，</w:t>
            </w:r>
          </w:p>
          <w:p w14:paraId="0B4BAB97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其中：q 表示用户问题；v 表示候选证据节点；Sim(q, v) 表示问题与节点的语义相似度；PPR_q(v) 表示当前问题下节点的局部重要性；α、β 为权重参数。</w:t>
            </w:r>
          </w:p>
          <w:p w14:paraId="093C3921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5.跨模态 Bridge 节点评分</w:t>
            </w:r>
          </w:p>
          <w:p w14:paraId="0FABC7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复杂文档中的关键证据往往不是单一文本段落，而是连接正文、图表、表格和页面的桥接节点。例如，一个表格节点如果同时连接表注、正文解释段和所在页面，那么它在表格问答中具有更高证据价值。Bridge 分数可简化为：</w:t>
            </w:r>
          </w:p>
          <w:p w14:paraId="7DDC2BC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Bridge*(v | q) = TypeWeight(v) × DegreeNorm(v) × CrossModalRel(v | q)</w:t>
            </w:r>
            <w:r>
              <w:rPr>
                <w:rFonts w:hint="eastAsia"/>
                <w:lang w:val="en-US" w:eastAsia="zh-CN"/>
              </w:rPr>
              <w:t>，</w:t>
            </w:r>
          </w:p>
          <w:p w14:paraId="5F083521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其中：TypeWeight(v)：节点类型权重，降低页面、标题等结构节点的权重从而防止其得分过高；DegreeNorm(v)：度数归一化，避免连接过多的节点天然占优。且：</w:t>
            </w:r>
          </w:p>
          <w:p w14:paraId="719C873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DegreeNorm(v) = 1 / log(2 + deg(v))，</w:t>
            </w:r>
          </w:p>
          <w:p w14:paraId="3309F791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其中deg(v)为节点v的邻居数量；CrossModalRel(v | q)：查询相关的跨模态邻居覆盖度，</w:t>
            </w:r>
          </w:p>
          <w:p w14:paraId="0CC08DE1">
            <w:pPr>
              <w:bidi w:val="0"/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CrossModalRel(v | q) =Σ_m I(v 的邻居中存在模态 m 且该邻居与 q 相关) / M，</w:t>
            </w:r>
          </w:p>
          <w:p w14:paraId="19D9571D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其中m：模态类型，例如文本、表格、图表、页面，M：系统总模态类型数量，I：指示函数。实际实现时，可以简化为：如果某个邻居节点与问题的语义相似度超过阈值 τ，则认为该邻居与当前问题相关。最终融合得分为：</w:t>
            </w:r>
          </w:p>
          <w:p w14:paraId="6F641B0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Score(v | q) = λs · Sim(q, v) + λp · PPR_q(v) + λb · Bridge*(v | q)，</w:t>
            </w:r>
          </w:p>
          <w:p w14:paraId="03ED676D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其中，Sim(q, v) 表示问题与候选证据节点的语义相关性，PPR_q(v) 表示查询感知节点重要性，Bridge*(v | q) 表示经过类型约束和度数归一化后的跨模态桥接能力，λs、λp、λb 为融合权重。通过该设计，系统不仅考虑节点连接了多少种模态，还进一步考虑节点本身是否适合作为证据、连接关系是否与当前问题相关，以及是否因高度连接而产生得分偏置，从而提升 Bridge 分数的合理性。</w:t>
            </w:r>
          </w:p>
          <w:p w14:paraId="764AD72C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6.对比试验分析</w:t>
            </w:r>
          </w:p>
          <w:p w14:paraId="57EF2F2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本课题除自建 20—30 个复杂 PDF 问答样例外，计划引入公开数据集小规模子集作为补充评测，以提高实验结论的客观性和可复现性。优先选择 MultiModalQA 作为主要公开评测数据集，该数据集面向文本、表格和图像联合推理，适合验证多模态 RAG 在跨模态问答中的效果。时间允许的情况下，可补充 ChartQA 或 DocVQA 的小规模子集，分别验证图表问答和文档页面问答能力。MultiModalQA 包含文本、表格和图像联合推理问题，DocVQA 面向文档图像问答，ChartQA 面向图表视觉与逻辑推理问题，因此三者能够覆盖本课题关注的文本、表格、图表和页面理解场景。</w:t>
            </w:r>
          </w:p>
          <w:p w14:paraId="25C6FC23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实验对比</w:t>
            </w:r>
          </w:p>
          <w:p w14:paraId="719732E9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RAG-Anything 原始排序</w:t>
            </w:r>
          </w:p>
          <w:p w14:paraId="6D02BBFE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仅语义相似度排序</w:t>
            </w:r>
          </w:p>
          <w:p w14:paraId="057ABEC5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语义相似度 + 查询感知 PPR</w:t>
            </w:r>
          </w:p>
          <w:p w14:paraId="2992A44D">
            <w:pPr>
              <w:numPr>
                <w:ilvl w:val="0"/>
                <w:numId w:val="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语义相似度 + 查询感知 PPR + Bridge</w:t>
            </w:r>
          </w:p>
          <w:p w14:paraId="484E5D4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重点观察：</w:t>
            </w:r>
          </w:p>
          <w:p w14:paraId="1EEBFCB1">
            <w:pPr>
              <w:widowControl w:val="0"/>
              <w:numPr>
                <w:ilvl w:val="0"/>
                <w:numId w:val="4"/>
              </w:numPr>
              <w:bidi w:val="0"/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正确证据是否进入 Top-K；</w:t>
            </w:r>
          </w:p>
          <w:p w14:paraId="401858E6">
            <w:pPr>
              <w:widowControl w:val="0"/>
              <w:numPr>
                <w:ilvl w:val="0"/>
                <w:numId w:val="4"/>
              </w:numPr>
              <w:bidi w:val="0"/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正确证据排名是否前移；</w:t>
            </w:r>
          </w:p>
          <w:p w14:paraId="1EA90C40">
            <w:pPr>
              <w:widowControl w:val="0"/>
              <w:numPr>
                <w:ilvl w:val="0"/>
                <w:numId w:val="4"/>
              </w:numPr>
              <w:bidi w:val="0"/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表格题和图表题是否比文本题提升更明显；</w:t>
            </w:r>
          </w:p>
          <w:p w14:paraId="26A13674">
            <w:pPr>
              <w:widowControl w:val="0"/>
              <w:numPr>
                <w:ilvl w:val="0"/>
                <w:numId w:val="4"/>
              </w:numPr>
              <w:bidi w:val="0"/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Bridge 分数是否有助于跨模态问题；</w:t>
            </w:r>
          </w:p>
          <w:p w14:paraId="71DEA0F5">
            <w:pPr>
              <w:widowControl w:val="0"/>
              <w:numPr>
                <w:ilvl w:val="0"/>
                <w:numId w:val="4"/>
              </w:numPr>
              <w:bidi w:val="0"/>
              <w:ind w:left="420" w:leftChars="0" w:hanging="420" w:firstLineChars="0"/>
              <w:jc w:val="both"/>
              <w:rPr>
                <w:rFonts w:hint="eastAsia" w:ascii="黑体" w:hAnsi="黑体" w:eastAsia="黑体" w:cs="黑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重排序是否带来明显额外耗时。</w:t>
            </w:r>
          </w:p>
          <w:p w14:paraId="1DC626C3">
            <w:pPr>
              <w:widowControl w:val="0"/>
              <w:numPr>
                <w:ilvl w:val="0"/>
                <w:numId w:val="0"/>
              </w:numPr>
              <w:bidi w:val="0"/>
              <w:ind w:leftChars="0"/>
              <w:jc w:val="both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二、关键技术路线</w:t>
            </w:r>
          </w:p>
          <w:p w14:paraId="2C582C1F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复杂 PDF 文档</w:t>
            </w:r>
          </w:p>
          <w:p w14:paraId="3F16720E">
            <w:pPr>
              <w:tabs>
                <w:tab w:val="left" w:pos="382"/>
              </w:tabs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RAG-Anything 解析或简化解析</w:t>
            </w:r>
          </w:p>
          <w:p w14:paraId="144CC237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获得文本 / 表格 / 图表 / 页面节点</w:t>
            </w:r>
          </w:p>
          <w:p w14:paraId="5E0C0A32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构建小规模多模态文档图</w:t>
            </w:r>
          </w:p>
          <w:p w14:paraId="49E7B8F1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用户问题输入</w:t>
            </w:r>
          </w:p>
          <w:p w14:paraId="6E04CA24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获取初步 Top-K 候选证据</w:t>
            </w:r>
          </w:p>
          <w:p w14:paraId="609E6FA0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计算 Sim(q, v)</w:t>
            </w:r>
          </w:p>
          <w:p w14:paraId="0AFCEFC8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计算查询感知 PPR_q(v)</w:t>
            </w:r>
          </w:p>
          <w:p w14:paraId="40F24796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计算 Bridge(v)</w:t>
            </w:r>
          </w:p>
          <w:p w14:paraId="7587384C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融合得分并重排序</w:t>
            </w:r>
          </w:p>
          <w:p w14:paraId="27EDF10F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输出 Top-K 证据</w:t>
            </w:r>
          </w:p>
          <w:p w14:paraId="5AB1E12C">
            <w:pPr>
              <w:bidi w:val="0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→ 生成回答与证据展示</w:t>
            </w:r>
          </w:p>
          <w:p w14:paraId="6DC85902">
            <w:pPr>
              <w:bidi w:val="0"/>
              <w:ind w:left="0" w:leftChars="0" w:firstLine="0" w:firstLineChars="0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→ 指标统计与案例分析</w:t>
            </w:r>
            <w:r>
              <w:rPr>
                <w:rFonts w:ascii="宋体" w:hAnsi="宋体" w:eastAsia="宋体" w:cs="宋体"/>
                <w:color w:val="AFABAB" w:themeColor="background2" w:themeShade="BF"/>
                <w:sz w:val="24"/>
                <w:szCs w:val="24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三、系统架构或实验流程</w:t>
            </w:r>
          </w:p>
          <w:p w14:paraId="7C81E2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系统分为五个部分：</w:t>
            </w:r>
          </w:p>
          <w:p w14:paraId="61E48603">
            <w:pPr>
              <w:numPr>
                <w:ilvl w:val="0"/>
                <w:numId w:val="5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数据层：负责收集 PDF 文档、构建测试问题、标注正确证据节点。</w:t>
            </w:r>
          </w:p>
          <w:p w14:paraId="736E3E1E">
            <w:pPr>
              <w:numPr>
                <w:ilvl w:val="0"/>
                <w:numId w:val="5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检索层</w:t>
            </w:r>
            <w:r>
              <w:rPr>
                <w:rFonts w:hint="eastAsia"/>
                <w:lang w:val="en-US" w:eastAsia="zh-CN"/>
              </w:rPr>
              <w:t>：使用 RAG-Anything 或简化检索方式获得候选证据节点和初步排序结果。</w:t>
            </w:r>
          </w:p>
          <w:p w14:paraId="4ECD0CD5">
            <w:pPr>
              <w:numPr>
                <w:ilvl w:val="0"/>
                <w:numId w:val="5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图结构层</w:t>
            </w:r>
            <w:r>
              <w:rPr>
                <w:rFonts w:hint="eastAsia"/>
                <w:lang w:val="en-US" w:eastAsia="zh-CN"/>
              </w:rPr>
              <w:t>：构建包含文本、表格、图表、页面和图注节点的小规模多模态文档图。</w:t>
            </w:r>
          </w:p>
          <w:p w14:paraId="1D01051E">
            <w:pPr>
              <w:numPr>
                <w:ilvl w:val="0"/>
                <w:numId w:val="5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重排序层</w:t>
            </w:r>
            <w:r>
              <w:rPr>
                <w:rFonts w:hint="eastAsia"/>
                <w:lang w:val="en-US" w:eastAsia="zh-CN"/>
              </w:rPr>
              <w:t>：实现语义相似度排序、查询感知 PPR 排序和 Bridge 跨模态桥接排序。</w:t>
            </w:r>
          </w:p>
          <w:p w14:paraId="7F960399">
            <w:pPr>
              <w:numPr>
                <w:ilvl w:val="0"/>
                <w:numId w:val="5"/>
              </w:numPr>
              <w:bidi w:val="0"/>
              <w:ind w:left="425" w:leftChars="0" w:hanging="425" w:firstLineChars="0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评测展示层</w:t>
            </w:r>
            <w:r>
              <w:rPr>
                <w:rFonts w:hint="eastAsia"/>
                <w:lang w:val="en-US" w:eastAsia="zh-CN"/>
              </w:rPr>
              <w:t>：计算指标，展示重排序前后结果，并整理典型案例。</w:t>
            </w:r>
          </w:p>
          <w:p w14:paraId="2E744C79">
            <w:pPr>
              <w:numPr>
                <w:numId w:val="0"/>
              </w:numPr>
              <w:bidi w:val="0"/>
              <w:ind w:leftChars="0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四、评价指标</w:t>
            </w:r>
          </w:p>
          <w:p w14:paraId="4A23C9A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本课题评价指标分为检索层、问答层、证据层和系统层四类。检索层主要采用 Recall@K、MRR、nDCG@5 和 Top-1 Accuracy，用于衡量正确证据是否被召回以及排序是否靠前；问答层采用 Exact Match、F1 Score 和人工 Answer Accuracy，用于评价系统回答与标准答案的一致性；证据层采用 Evidence Hit Rate、Modality Hit Rate、Citation Accuracy 和 Cross-modal Evidence Coverage，用于评价系统是否命中正确文本、表格、图表或页面证据，以及是否能够覆盖跨模态问题所需的多类证据；系统层采用 Rerank Time、Average Response Time、Index Construction Time 和 Demo Completion Rate，用于评价系统的运行效率和演示完整度。实验中将设置文本 RAG、RAG-Anything 原始多模态检索、RAG-Anything + 查询感知 PPR 重排序、RAG-Anything + 查询感知 PPR + Bridge 重排序四组方法，通过消融对比分析多模态证据建模、查询感知节点重要性和跨模态桥接分数对复杂文档问答效果的贡献。</w:t>
            </w:r>
          </w:p>
        </w:tc>
      </w:tr>
      <w:tr w14:paraId="603C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124E1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小组成员、任务分工与进度安排：</w:t>
            </w:r>
          </w:p>
          <w:tbl>
            <w:tblPr>
              <w:tblStyle w:val="9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90"/>
              <w:gridCol w:w="1306"/>
              <w:gridCol w:w="7546"/>
            </w:tblGrid>
            <w:tr w14:paraId="31DC85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845" w:type="dxa"/>
                  <w:tcBorders>
                    <w:top w:val="single" w:color="000000" w:sz="12" w:space="0"/>
                    <w:bottom w:val="single" w:color="000000" w:sz="4" w:space="0"/>
                    <w:tl2br w:val="nil"/>
                  </w:tcBorders>
                  <w:shd w:val="clear" w:color="auto" w:fill="FFFFFF"/>
                  <w:vAlign w:val="center"/>
                </w:tcPr>
                <w:p w14:paraId="74AA3407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成员</w:t>
                  </w:r>
                </w:p>
              </w:tc>
              <w:tc>
                <w:tcPr>
                  <w:tcW w:w="1276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FFFFFF"/>
                  <w:vAlign w:val="center"/>
                </w:tcPr>
                <w:p w14:paraId="10DEEF85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主要角色</w:t>
                  </w:r>
                </w:p>
              </w:tc>
              <w:tc>
                <w:tcPr>
                  <w:tcW w:w="7501" w:type="dxa"/>
                  <w:tcBorders>
                    <w:top w:val="single" w:color="000000" w:sz="12" w:space="0"/>
                    <w:bottom w:val="single" w:color="000000" w:sz="4" w:space="0"/>
                  </w:tcBorders>
                  <w:shd w:val="clear" w:color="auto" w:fill="FFFFFF"/>
                  <w:vAlign w:val="center"/>
                </w:tcPr>
                <w:p w14:paraId="4E2E873F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bCs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任务分工</w:t>
                  </w:r>
                </w:p>
              </w:tc>
            </w:tr>
            <w:tr w14:paraId="3FAB74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45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7AE78B19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陈耀洋</w:t>
                  </w:r>
                </w:p>
              </w:tc>
              <w:tc>
                <w:tcPr>
                  <w:tcW w:w="1276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38980C43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技术负责人</w:t>
                  </w:r>
                </w:p>
              </w:tc>
              <w:tc>
                <w:tcPr>
                  <w:tcW w:w="7501" w:type="dxa"/>
                  <w:tcBorders>
                    <w:top w:val="single" w:color="000000" w:sz="4" w:space="0"/>
                  </w:tcBorders>
                  <w:shd w:val="clear" w:color="auto" w:fill="FFFFFF"/>
                  <w:vAlign w:val="center"/>
                </w:tcPr>
                <w:p w14:paraId="4949C4EF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负责整体技术路线设计、RAG-Anything 最小化复现、候选证据节点抽取、局部多模态文档图构建、查询感知 PPR 重排序、Bridge 跨模态桥接分数、融合重排序函数、G0—G3 实验脚本实现、Demo 集成和最终答辩。</w:t>
                  </w:r>
                </w:p>
              </w:tc>
            </w:tr>
            <w:tr w14:paraId="6BE5680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45" w:type="dxa"/>
                  <w:shd w:val="clear" w:color="auto" w:fill="FFFFFF"/>
                  <w:vAlign w:val="center"/>
                </w:tcPr>
                <w:p w14:paraId="464F52FD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赵依然</w:t>
                  </w:r>
                </w:p>
              </w:tc>
              <w:tc>
                <w:tcPr>
                  <w:tcW w:w="1276" w:type="dxa"/>
                  <w:shd w:val="clear" w:color="auto" w:fill="FFFFFF"/>
                  <w:vAlign w:val="center"/>
                </w:tcPr>
                <w:p w14:paraId="1E98CF2B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数据构建与证据标注负责人</w:t>
                  </w:r>
                </w:p>
              </w:tc>
              <w:tc>
                <w:tcPr>
                  <w:tcW w:w="7501" w:type="dxa"/>
                  <w:shd w:val="clear" w:color="auto" w:fill="FFFFFF"/>
                  <w:vAlign w:val="center"/>
                </w:tcPr>
                <w:p w14:paraId="516B2838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负责收集 2—3 份复杂 PDF 文档，构建 20—30 个测试问题，整理标准答案，标注正确证据节点、页码、图号、表号和证据模态类型；完成结题报告</w:t>
                  </w:r>
                  <w:r>
                    <w:rPr>
                      <w:rFonts w:hint="eastAsia"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、</w:t>
                  </w: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README</w:t>
                  </w:r>
                  <w:r>
                    <w:rPr>
                      <w:rFonts w:hint="eastAsia"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。</w:t>
                  </w: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协助检查解析结果和候选证据是否与原文一致。</w:t>
                  </w:r>
                </w:p>
              </w:tc>
            </w:tr>
            <w:tr w14:paraId="14D66BA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45" w:type="dxa"/>
                  <w:shd w:val="clear" w:color="auto" w:fill="FFFFFF"/>
                  <w:vAlign w:val="center"/>
                </w:tcPr>
                <w:p w14:paraId="24AA534C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刘莉</w:t>
                  </w:r>
                </w:p>
              </w:tc>
              <w:tc>
                <w:tcPr>
                  <w:tcW w:w="1276" w:type="dxa"/>
                  <w:shd w:val="clear" w:color="auto" w:fill="FFFFFF"/>
                  <w:vAlign w:val="center"/>
                </w:tcPr>
                <w:p w14:paraId="7A0029A0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实验评测与结果分析负责人</w:t>
                  </w:r>
                </w:p>
              </w:tc>
              <w:tc>
                <w:tcPr>
                  <w:tcW w:w="7501" w:type="dxa"/>
                  <w:shd w:val="clear" w:color="auto" w:fill="FFFFFF"/>
                  <w:vAlign w:val="center"/>
                </w:tcPr>
                <w:p w14:paraId="7B965ABA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负责统计 Recall@K、MRR、nDCG@5、Evidence Hit Rate、Modality Hit Rate、Citation Accuracy、Rerank Time 等指标，整理 G0—G3 对比结果，制作指标对比图，分析重排序前后的成功案例和失败案例。</w:t>
                  </w:r>
                </w:p>
              </w:tc>
            </w:tr>
            <w:tr w14:paraId="5856D7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45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4B801B26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柯熙钰</w:t>
                  </w:r>
                </w:p>
              </w:tc>
              <w:tc>
                <w:tcPr>
                  <w:tcW w:w="1276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24D839C1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文献综述与汇报材料</w:t>
                  </w:r>
                </w:p>
              </w:tc>
              <w:tc>
                <w:tcPr>
                  <w:tcW w:w="7501" w:type="dxa"/>
                  <w:tcBorders>
                    <w:bottom w:val="single" w:color="000000" w:sz="12" w:space="0"/>
                  </w:tcBorders>
                  <w:shd w:val="clear" w:color="auto" w:fill="FFFFFF"/>
                  <w:vAlign w:val="center"/>
                </w:tcPr>
                <w:p w14:paraId="0406226B">
                  <w:pPr>
                    <w:keepNext w:val="0"/>
                    <w:keepLines w:val="0"/>
                    <w:widowControl/>
                    <w:suppressLineNumbers w:val="0"/>
                    <w:ind w:left="0" w:leftChars="0" w:firstLine="0" w:firstLineChars="0"/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宋体" w:hAnsi="宋体" w:eastAsia="宋体" w:cs="宋体"/>
                      <w:b w:val="0"/>
                      <w:color w:val="000000"/>
                      <w:kern w:val="0"/>
                      <w:sz w:val="24"/>
                      <w:szCs w:val="24"/>
                      <w:lang w:val="en-US" w:eastAsia="zh-CN" w:bidi="ar"/>
                    </w:rPr>
                    <w:t>负责整理 RAG、多模态 RAG、ColPali、VisRAG、RAG-Anything、PageRank 等相关工作，PPT、答辩讲稿、 和技术路线图；协助整理系统架构图和现场演示流程。</w:t>
                  </w:r>
                </w:p>
              </w:tc>
            </w:tr>
          </w:tbl>
          <w:p w14:paraId="1FFFB5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  <w:p w14:paraId="7DE5E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进度安排：</w:t>
            </w:r>
          </w:p>
          <w:p w14:paraId="5F1DCC5A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 1 周：范围确定与基线准备</w:t>
            </w:r>
          </w:p>
          <w:p w14:paraId="47BDE354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任务：</w:t>
            </w:r>
          </w:p>
          <w:p w14:paraId="77C791B5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完成开题报告；</w:t>
            </w:r>
          </w:p>
          <w:p w14:paraId="3E5906F4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明确研究题目和技术路线；</w:t>
            </w:r>
          </w:p>
          <w:p w14:paraId="254383F9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收集 2—3 份复杂 PDF；</w:t>
            </w:r>
          </w:p>
          <w:p w14:paraId="7D0AD9E4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调研 RAG-Anything 的输入输出结构；</w:t>
            </w:r>
          </w:p>
          <w:p w14:paraId="2E702035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尝试运行 RAG-Anything；</w:t>
            </w:r>
          </w:p>
          <w:p w14:paraId="263CCBB3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若完整部署困难，则构造轻量化节点与边结构；</w:t>
            </w:r>
          </w:p>
          <w:p w14:paraId="12D5A711">
            <w:pPr>
              <w:numPr>
                <w:ilvl w:val="0"/>
                <w:numId w:val="6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构建第一版 10—15 个测试问题。</w:t>
            </w:r>
          </w:p>
          <w:p w14:paraId="5476FCC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阶段成果：</w:t>
            </w:r>
          </w:p>
          <w:p w14:paraId="32E72F12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测试文档列表；</w:t>
            </w:r>
          </w:p>
          <w:p w14:paraId="69086308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初步测试问题；</w:t>
            </w:r>
          </w:p>
          <w:p w14:paraId="4DBA0B31">
            <w:pPr>
              <w:numPr>
                <w:ilvl w:val="0"/>
                <w:numId w:val="7"/>
              </w:numPr>
              <w:bidi w:val="0"/>
              <w:ind w:left="425" w:leftChars="0" w:hanging="425" w:firstLineChars="0"/>
              <w:rPr>
                <w:rFonts w:hint="default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初步候选证据样例。</w:t>
            </w:r>
          </w:p>
          <w:p w14:paraId="3FDD2122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 2 周：重排序模块实现</w:t>
            </w:r>
          </w:p>
          <w:p w14:paraId="27A6010D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任务：</w:t>
            </w:r>
          </w:p>
          <w:p w14:paraId="1C9D4BE2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构建文本、表格、图表、页面节点；</w:t>
            </w:r>
          </w:p>
          <w:p w14:paraId="0A411490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建立同页、引用、图注、表注等关系边；</w:t>
            </w:r>
          </w:p>
          <w:p w14:paraId="688A896B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实现语义相似度排序；</w:t>
            </w:r>
          </w:p>
          <w:p w14:paraId="66854196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实现查询感知 PPR；</w:t>
            </w:r>
          </w:p>
          <w:p w14:paraId="55713098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 Bridge 跨模态桥接分数；</w:t>
            </w:r>
          </w:p>
          <w:p w14:paraId="5EC30B73">
            <w:pPr>
              <w:numPr>
                <w:ilvl w:val="0"/>
                <w:numId w:val="8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实现融合排序公式。</w:t>
            </w:r>
          </w:p>
          <w:p w14:paraId="4974E819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阶段成果：</w:t>
            </w:r>
          </w:p>
          <w:p w14:paraId="631A3019">
            <w:pPr>
              <w:numPr>
                <w:ilvl w:val="0"/>
                <w:numId w:val="9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重排序脚本；</w:t>
            </w:r>
          </w:p>
          <w:p w14:paraId="716D94F0">
            <w:pPr>
              <w:numPr>
                <w:ilvl w:val="0"/>
                <w:numId w:val="9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G0、G1、G2、G3 四组排序结果；</w:t>
            </w:r>
          </w:p>
          <w:p w14:paraId="760CA6E1">
            <w:pPr>
              <w:numPr>
                <w:ilvl w:val="0"/>
                <w:numId w:val="9"/>
              </w:numPr>
              <w:bidi w:val="0"/>
              <w:ind w:left="425" w:leftChars="0" w:hanging="425" w:firstLineChars="0"/>
              <w:rPr>
                <w:rFonts w:hint="default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若干重排序前后对比案例。</w:t>
            </w:r>
          </w:p>
          <w:p w14:paraId="2E624C91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 3 周：小规模实验评测</w:t>
            </w:r>
          </w:p>
          <w:p w14:paraId="4DB48619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任务：</w:t>
            </w:r>
          </w:p>
          <w:p w14:paraId="044FB661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将测试问题扩充到 20—30 个；</w:t>
            </w:r>
          </w:p>
          <w:p w14:paraId="3AD936A8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完成正确证据标注；</w:t>
            </w:r>
          </w:p>
          <w:p w14:paraId="2CC7B0CC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 Evidence Hit Rate、MRR、nDCG@5；</w:t>
            </w:r>
          </w:p>
          <w:p w14:paraId="73BEB603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分析文本题、表格题、图表题、图文一致性题的差异；</w:t>
            </w:r>
          </w:p>
          <w:p w14:paraId="18697408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调整 λs、λp、λb 权重；</w:t>
            </w:r>
          </w:p>
          <w:p w14:paraId="79A31D73">
            <w:pPr>
              <w:numPr>
                <w:ilvl w:val="0"/>
                <w:numId w:val="10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整理成功案例和失败案例。</w:t>
            </w:r>
          </w:p>
          <w:p w14:paraId="659D5F57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阶段成果：</w:t>
            </w:r>
          </w:p>
          <w:p w14:paraId="57BED739">
            <w:pPr>
              <w:numPr>
                <w:ilvl w:val="0"/>
                <w:numId w:val="11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实验结果表；</w:t>
            </w:r>
          </w:p>
          <w:p w14:paraId="7B20E116">
            <w:pPr>
              <w:numPr>
                <w:ilvl w:val="0"/>
                <w:numId w:val="11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指标对比图；</w:t>
            </w:r>
          </w:p>
          <w:p w14:paraId="2C0510E1">
            <w:pPr>
              <w:numPr>
                <w:ilvl w:val="0"/>
                <w:numId w:val="11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成功案例截图；</w:t>
            </w:r>
          </w:p>
          <w:p w14:paraId="5DA0785C">
            <w:pPr>
              <w:numPr>
                <w:ilvl w:val="0"/>
                <w:numId w:val="11"/>
              </w:numPr>
              <w:bidi w:val="0"/>
              <w:ind w:left="425" w:leftChars="0" w:hanging="425" w:firstLineChars="0"/>
              <w:rPr>
                <w:rFonts w:hint="default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失败案例分析。</w:t>
            </w:r>
          </w:p>
          <w:p w14:paraId="04BFF595">
            <w:p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 4 周：成果整理与现场演示</w:t>
            </w:r>
          </w:p>
          <w:p w14:paraId="3C9A8EF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任务：</w:t>
            </w:r>
          </w:p>
          <w:p w14:paraId="772F16BA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整理代码和 README；</w:t>
            </w:r>
          </w:p>
          <w:p w14:paraId="7B5857F1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制作技术路线图；</w:t>
            </w:r>
          </w:p>
          <w:p w14:paraId="40DF8A61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制作重排序前后 Top-K 对比图；</w:t>
            </w:r>
          </w:p>
          <w:p w14:paraId="2631CAD9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完成结题报告；</w:t>
            </w:r>
          </w:p>
          <w:p w14:paraId="46ACB262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完成答辩 PPT；</w:t>
            </w:r>
          </w:p>
          <w:p w14:paraId="45BB0218">
            <w:pPr>
              <w:numPr>
                <w:ilvl w:val="0"/>
                <w:numId w:val="12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进行现场 Demo 预演。</w:t>
            </w:r>
          </w:p>
          <w:p w14:paraId="429BE6EB">
            <w:pPr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阶段成果：</w:t>
            </w:r>
          </w:p>
          <w:p w14:paraId="2DC34C8D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最终报告；</w:t>
            </w:r>
          </w:p>
          <w:p w14:paraId="28027BFD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答辩 PPT；</w:t>
            </w:r>
          </w:p>
          <w:p w14:paraId="7DDCC322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Demo 演示；</w:t>
            </w:r>
          </w:p>
          <w:p w14:paraId="75991DA3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代码与数据归档；</w:t>
            </w:r>
          </w:p>
          <w:p w14:paraId="2EC7DEBF">
            <w:pPr>
              <w:numPr>
                <w:ilvl w:val="0"/>
                <w:numId w:val="13"/>
              </w:numPr>
              <w:bidi w:val="0"/>
              <w:ind w:left="425" w:leftChars="0" w:hanging="425" w:firstLineChars="0"/>
              <w:rPr>
                <w:rFonts w:hint="default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/>
                <w:lang w:val="en-US" w:eastAsia="zh-CN"/>
              </w:rPr>
              <w:t>实验结果表格与可视化材料。</w:t>
            </w:r>
          </w:p>
        </w:tc>
      </w:tr>
      <w:tr w14:paraId="3FED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19E17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ind w:left="0" w:leftChars="0" w:firstLine="0" w:firstLineChars="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预期成果/产出：</w:t>
            </w:r>
          </w:p>
          <w:p w14:paraId="48A81F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一个基于 RAG-Anything 的复杂文档多模态 RAG 最小可行流程</w:t>
            </w:r>
            <w:r>
              <w:br w:type="textWrapping"/>
            </w:r>
            <w:r>
              <w:t xml:space="preserve">支持复杂 PDF 文档的初步解析、候选证据召回和问答演示。 </w:t>
            </w:r>
          </w:p>
          <w:p w14:paraId="3D4A996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一个查询感知跨模态证据重排序模块</w:t>
            </w:r>
            <w:r>
              <w:br w:type="textWrapping"/>
            </w:r>
            <w:r>
              <w:t xml:space="preserve">融合语义相似度、PPR 节点重要性和 Bridge 跨模态桥接分数，对候选证据进行二次排序。 </w:t>
            </w:r>
          </w:p>
          <w:p w14:paraId="5533B5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一套小规模多模态文档问答测试样例</w:t>
            </w:r>
            <w:r>
              <w:br w:type="textWrapping"/>
            </w:r>
            <w:r>
              <w:t xml:space="preserve">包含 2—3 份 PDF、20—30 个问题、标准答案和证据标注。 </w:t>
            </w:r>
          </w:p>
          <w:p w14:paraId="3591E8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一组对比实验结果</w:t>
            </w:r>
            <w:r>
              <w:br w:type="textWrapping"/>
            </w:r>
            <w:r>
              <w:t xml:space="preserve">对比文本 RAG、RAG-Anything 原始排序、PPR 重排序和 PPR+Bridge 重排序效果。 </w:t>
            </w:r>
          </w:p>
          <w:p w14:paraId="32FB9D1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一份实验对比报告</w:t>
            </w:r>
            <w:r>
              <w:br w:type="textWrapping"/>
            </w:r>
            <w:r>
              <w:t xml:space="preserve">包括方法设计、实验设置、指标统计、案例分析、失败原因和改进方向。 </w:t>
            </w:r>
          </w:p>
          <w:p w14:paraId="23C9C5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一组可视化材料</w:t>
            </w:r>
            <w:r>
              <w:br w:type="textWrapping"/>
            </w:r>
            <w:r>
              <w:t xml:space="preserve">包括技术路线图、系统流程图、指标对比图、重排序前后 Top-K 证据变化图。 </w:t>
            </w:r>
          </w:p>
          <w:p w14:paraId="701F93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一次现场文档问答演示</w:t>
            </w:r>
            <w:r>
              <w:br w:type="textWrapping"/>
            </w:r>
            <w:r>
              <w:t xml:space="preserve">展示从用户问题输入到候选证据召回、重排序、回答生成和证据展示的完整流程。 </w:t>
            </w:r>
          </w:p>
          <w:p w14:paraId="751EBA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Style w:val="12"/>
              </w:rPr>
              <w:t>完整汇报材料</w:t>
            </w:r>
            <w:r>
              <w:br w:type="textWrapping"/>
            </w:r>
            <w:r>
              <w:t>包括开题报告、结题报告、PPT、答辩讲稿、代码说明和实验结果文件。</w:t>
            </w:r>
          </w:p>
          <w:p w14:paraId="662DA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</w:tr>
      <w:tr w14:paraId="70AF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3" w:hRule="atLeast"/>
        </w:trPr>
        <w:tc>
          <w:tcPr>
            <w:tcW w:w="5000" w:type="pct"/>
            <w:gridSpan w:val="4"/>
          </w:tcPr>
          <w:p w14:paraId="7317D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  <w:szCs w:val="24"/>
                <w:vertAlign w:val="baseline"/>
                <w:lang w:val="en-US" w:eastAsia="zh-CN" w:bidi="ar"/>
              </w:rPr>
              <w:t>参考文献：</w:t>
            </w:r>
          </w:p>
          <w:p w14:paraId="0DC2BA0C">
            <w:pPr>
              <w:bidi w:val="0"/>
            </w:pPr>
            <w:r>
              <w:t xml:space="preserve">[1] Guo Z., Ren X., Xu L., Zhang J., Huang C. RAG-Anything: All-in-One RAG Framework. arXiv, 2025. </w:t>
            </w:r>
          </w:p>
          <w:p w14:paraId="40038682">
            <w:pPr>
              <w:bidi w:val="0"/>
            </w:pPr>
            <w:r>
              <w:t xml:space="preserve">[2] Faysse M., Sibille H., Wu T., et al. ColPali: Efficient Document Retrieval with Vision Language Models. arXiv, 2024. </w:t>
            </w:r>
          </w:p>
          <w:p w14:paraId="08973983">
            <w:pPr>
              <w:bidi w:val="0"/>
            </w:pPr>
            <w:r>
              <w:t xml:space="preserve">[3] Yu S., Tang C., Xu B., et al. VisRAG: Vision-based Retrieval-augmented Generation on Multi-modality Documents. arXiv, 2024. </w:t>
            </w:r>
          </w:p>
          <w:p w14:paraId="66F210F9">
            <w:pPr>
              <w:bidi w:val="0"/>
            </w:pPr>
            <w:r>
              <w:t xml:space="preserve">[4] Gao S., Zhao S., Jiang X., et al. Scaling Beyond Context: A Survey of Multimodal Retrieval-Augmented Generation for Document Understanding. arXiv, 2025. </w:t>
            </w:r>
          </w:p>
          <w:p w14:paraId="2EE2324D">
            <w:pPr>
              <w:bidi w:val="0"/>
            </w:pPr>
            <w:r>
              <w:t>[5] Page L., Brin S., Motwani R., Winograd T. The PageRank Citation Ranking: Bringing Order to the Web. Stanford InfoLab, 1999.</w:t>
            </w:r>
          </w:p>
          <w:p w14:paraId="4622727A">
            <w:pPr>
              <w:bidi w:val="0"/>
              <w:rPr>
                <w:rFonts w:hint="eastAsia" w:ascii="黑体" w:hAnsi="黑体" w:eastAsia="黑体" w:cs="黑体"/>
                <w:kern w:val="0"/>
                <w:szCs w:val="24"/>
                <w:vertAlign w:val="baseline"/>
                <w:lang w:val="en-US" w:eastAsia="zh-CN" w:bidi="ar"/>
              </w:rPr>
            </w:pPr>
            <w:r>
              <w:t>[6] Haveliwala T. H. Topic-Sensitive PageRank. WWW, 2002.</w:t>
            </w:r>
          </w:p>
        </w:tc>
      </w:tr>
    </w:tbl>
    <w:p w14:paraId="3F0FD2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sectPr>
      <w:headerReference r:id="rId5" w:type="default"/>
      <w:pgSz w:w="11906" w:h="16838"/>
      <w:pgMar w:top="1213" w:right="1080" w:bottom="1440" w:left="1080" w:header="397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8D64710-FDA7-4431-B48D-537E034D61F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2" w:fontKey="{E49773C3-3599-4A34-9D85-DF2E6A7022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D5A67C78-8627-4788-A79D-74822FCB1E1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880AB">
    <w:pPr>
      <w:pStyle w:val="6"/>
      <w:pBdr>
        <w:bottom w:val="single" w:color="auto" w:sz="4" w:space="1"/>
      </w:pBdr>
      <w:ind w:left="0" w:leftChars="0" w:firstLine="0" w:firstLineChars="0"/>
      <w:jc w:val="lef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3020695" cy="447040"/>
          <wp:effectExtent l="0" t="0" r="0" b="0"/>
          <wp:docPr id="1" name="图片 1" descr="重庆邮电大学数学与统计学院院徽（白底）与院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重庆邮电大学数学与统计学院院徽（白底）与院名"/>
                  <pic:cNvPicPr>
                    <a:picLocks noChangeAspect="1"/>
                  </pic:cNvPicPr>
                </pic:nvPicPr>
                <pic:blipFill>
                  <a:blip r:embed="rId1"/>
                  <a:srcRect b="7124"/>
                  <a:stretch>
                    <a:fillRect/>
                  </a:stretch>
                </pic:blipFill>
                <pic:spPr>
                  <a:xfrm>
                    <a:off x="0" y="0"/>
                    <a:ext cx="3020695" cy="447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</w:t>
    </w:r>
    <w:r>
      <w:rPr>
        <w:rFonts w:hint="eastAsia" w:ascii="黑体" w:hAnsi="黑体" w:eastAsia="黑体" w:cs="黑体"/>
        <w:sz w:val="21"/>
        <w:szCs w:val="32"/>
        <w:lang w:eastAsia="zh-CN"/>
      </w:rPr>
      <w:t>110实验室前沿技术分组研究与专题汇报开题报告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3F750"/>
    <w:multiLevelType w:val="singleLevel"/>
    <w:tmpl w:val="82C3F7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8EF161E"/>
    <w:multiLevelType w:val="singleLevel"/>
    <w:tmpl w:val="88EF16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F81CA6F"/>
    <w:multiLevelType w:val="singleLevel"/>
    <w:tmpl w:val="8F81CA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FD19177"/>
    <w:multiLevelType w:val="singleLevel"/>
    <w:tmpl w:val="8FD191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0B7254D"/>
    <w:multiLevelType w:val="singleLevel"/>
    <w:tmpl w:val="90B725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0B7A32A"/>
    <w:multiLevelType w:val="singleLevel"/>
    <w:tmpl w:val="A0B7A3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A15BEAC"/>
    <w:multiLevelType w:val="singleLevel"/>
    <w:tmpl w:val="BA15BE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B4BCA28"/>
    <w:multiLevelType w:val="singleLevel"/>
    <w:tmpl w:val="BB4BCA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7686E35"/>
    <w:multiLevelType w:val="singleLevel"/>
    <w:tmpl w:val="07686E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C462139"/>
    <w:multiLevelType w:val="singleLevel"/>
    <w:tmpl w:val="1C4621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20274C93"/>
    <w:multiLevelType w:val="singleLevel"/>
    <w:tmpl w:val="20274C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774A123"/>
    <w:multiLevelType w:val="singleLevel"/>
    <w:tmpl w:val="5774A1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8465400"/>
    <w:multiLevelType w:val="singleLevel"/>
    <w:tmpl w:val="784654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12"/>
  </w:num>
  <w:num w:numId="8">
    <w:abstractNumId w:val="3"/>
  </w:num>
  <w:num w:numId="9">
    <w:abstractNumId w:val="10"/>
  </w:num>
  <w:num w:numId="10">
    <w:abstractNumId w:val="9"/>
  </w:num>
  <w:num w:numId="11">
    <w:abstractNumId w:val="7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26AB4"/>
    <w:rsid w:val="01C94051"/>
    <w:rsid w:val="08A72708"/>
    <w:rsid w:val="17626AB4"/>
    <w:rsid w:val="181347D3"/>
    <w:rsid w:val="25412C5E"/>
    <w:rsid w:val="2BBF2213"/>
    <w:rsid w:val="2EE35A97"/>
    <w:rsid w:val="30862C02"/>
    <w:rsid w:val="30A734F4"/>
    <w:rsid w:val="32CB0965"/>
    <w:rsid w:val="38643511"/>
    <w:rsid w:val="3DDC2A2F"/>
    <w:rsid w:val="4D73058E"/>
    <w:rsid w:val="4F3D0E54"/>
    <w:rsid w:val="54EB4EAE"/>
    <w:rsid w:val="56A06C10"/>
    <w:rsid w:val="608C1C3B"/>
    <w:rsid w:val="6D3444EB"/>
    <w:rsid w:val="7479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7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5385</Words>
  <Characters>7124</Characters>
  <Lines>0</Lines>
  <Paragraphs>0</Paragraphs>
  <TotalTime>14</TotalTime>
  <ScaleCrop>false</ScaleCrop>
  <LinksUpToDate>false</LinksUpToDate>
  <CharactersWithSpaces>7635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2026-04-30T14:51:00Z</dcterms:created>
  <dc:creator>It's Me</dc:creator>
  <cp:lastModifiedBy>Blacklions.</cp:lastModifiedBy>
  <dcterms:modified xsi:type="dcterms:W3CDTF">2026-05-06T10:04:13Z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8C301C9913464DB895F24350B05572BF_13</vt:lpwstr>
  </property>
  <property fmtid="{D5CDD505-2E9C-101B-9397-08002B2CF9AE}" pid="4" name="KSOTemplateDocerSaveRecord">
    <vt:lpwstr>eyJoZGlkIjoiMzFjNDgyODc2YmFlMjU4NTVhMzkwMjUyYWRjMzk2NzkiLCJ1c2VySWQiOiIxNTkzMDA5MjMzIn0=</vt:lpwstr>
  </property>
</Properties>
</file>