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哈尔滨工程大学</w:t>
      </w:r>
      <w:r>
        <w:rPr>
          <w:rFonts w:hint="eastAsia" w:ascii="宋体" w:hAnsi="宋体"/>
          <w:b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-99060</wp:posOffset>
            </wp:positionV>
            <wp:extent cx="929005" cy="922655"/>
            <wp:effectExtent l="0" t="0" r="635" b="6985"/>
            <wp:wrapTight wrapText="bothSides">
              <wp:wrapPolygon>
                <wp:start x="0" y="0"/>
                <wp:lineTo x="0" y="21407"/>
                <wp:lineTo x="21260" y="21407"/>
                <wp:lineTo x="21260" y="0"/>
                <wp:lineTo x="0" y="0"/>
              </wp:wrapPolygon>
            </wp:wrapTight>
            <wp:docPr id="2" name="f15c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5c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  <w:szCs w:val="32"/>
        </w:rPr>
        <w:t>2024</w:t>
      </w:r>
      <w:r>
        <w:rPr>
          <w:rFonts w:hint="eastAsia" w:ascii="宋体" w:hAnsi="宋体"/>
          <w:b/>
          <w:sz w:val="32"/>
          <w:szCs w:val="32"/>
        </w:rPr>
        <w:t>年电子设计竞赛科协培训赛题</w:t>
      </w:r>
    </w:p>
    <w:p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400" w:lineRule="exact"/>
        <w:ind w:firstLine="1355" w:firstLineChars="45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数字多功能表的设计制作</w:t>
      </w:r>
    </w:p>
    <w:p>
      <w:pPr>
        <w:spacing w:line="400" w:lineRule="exact"/>
        <w:ind w:firstLine="1440" w:firstLineChars="450"/>
        <w:rPr>
          <w:rFonts w:ascii="宋体" w:hAnsi="宋体" w:cs="宋体"/>
          <w:kern w:val="0"/>
          <w:sz w:val="32"/>
          <w:szCs w:val="30"/>
        </w:rPr>
      </w:pPr>
    </w:p>
    <w:p>
      <w:pPr>
        <w:spacing w:line="400" w:lineRule="exact"/>
        <w:jc w:val="center"/>
        <w:rPr>
          <w:rFonts w:ascii="宋体" w:hAnsi="宋体" w:cs="宋体"/>
          <w:b/>
          <w:kern w:val="0"/>
          <w:sz w:val="32"/>
          <w:szCs w:val="32"/>
        </w:rPr>
      </w:pPr>
      <w:r>
        <w:rPr>
          <w:rFonts w:hint="eastAsia" w:ascii="宋体" w:hAnsi="宋体" w:cs="宋体"/>
          <w:b/>
          <w:kern w:val="0"/>
          <w:sz w:val="32"/>
          <w:szCs w:val="30"/>
        </w:rPr>
        <w:t>时间：截止202</w:t>
      </w:r>
      <w:r>
        <w:rPr>
          <w:rFonts w:ascii="宋体" w:hAnsi="宋体" w:cs="宋体"/>
          <w:b/>
          <w:kern w:val="0"/>
          <w:sz w:val="32"/>
          <w:szCs w:val="30"/>
        </w:rPr>
        <w:t>4</w:t>
      </w:r>
      <w:r>
        <w:rPr>
          <w:rFonts w:hint="eastAsia" w:ascii="宋体" w:hAnsi="宋体" w:cs="宋体"/>
          <w:b/>
          <w:kern w:val="0"/>
          <w:sz w:val="32"/>
          <w:szCs w:val="30"/>
        </w:rPr>
        <w:t>年5月</w:t>
      </w:r>
      <w:r>
        <w:rPr>
          <w:rFonts w:ascii="宋体" w:hAnsi="宋体" w:cs="宋体"/>
          <w:b/>
          <w:kern w:val="0"/>
          <w:sz w:val="32"/>
          <w:szCs w:val="30"/>
        </w:rPr>
        <w:t>1</w:t>
      </w:r>
      <w:r>
        <w:rPr>
          <w:rFonts w:hint="eastAsia" w:ascii="宋体" w:hAnsi="宋体" w:cs="宋体"/>
          <w:b/>
          <w:kern w:val="0"/>
          <w:sz w:val="32"/>
          <w:szCs w:val="30"/>
        </w:rPr>
        <w:t>日8:00</w:t>
      </w:r>
    </w:p>
    <w:p>
      <w:pPr>
        <w:spacing w:before="156" w:beforeLines="50" w:after="156" w:afterLines="50" w:line="360" w:lineRule="exact"/>
        <w:rPr>
          <w:rFonts w:ascii="宋体" w:hAnsi="宋体"/>
          <w:b/>
          <w:szCs w:val="21"/>
        </w:rPr>
      </w:pPr>
    </w:p>
    <w:p>
      <w:pPr>
        <w:spacing w:before="156" w:beforeLines="50" w:after="156" w:afterLines="50" w:line="3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一、任务</w:t>
      </w:r>
    </w:p>
    <w:p>
      <w:pPr>
        <w:spacing w:line="360" w:lineRule="exact"/>
        <w:rPr>
          <w:sz w:val="24"/>
        </w:rPr>
      </w:pPr>
      <w:r>
        <w:rPr>
          <w:rFonts w:hint="eastAsia"/>
          <w:sz w:val="24"/>
        </w:rPr>
        <w:t>设计并制作一款数字多功能测量仪表，其示意图如图1所示。</w:t>
      </w:r>
    </w:p>
    <w:p>
      <w:pPr>
        <w:ind w:left="359" w:leftChars="171" w:firstLine="315" w:firstLineChars="150"/>
        <w:jc w:val="center"/>
      </w:pPr>
      <w:r>
        <w:rPr>
          <w:rFonts w:hint="eastAsia"/>
        </w:rPr>
        <w:drawing>
          <wp:inline distT="0" distB="0" distL="0" distR="0">
            <wp:extent cx="4138930" cy="302577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098" cy="30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9" w:leftChars="171" w:firstLine="315" w:firstLineChars="150"/>
        <w:jc w:val="center"/>
        <w:rPr>
          <w:szCs w:val="21"/>
        </w:rPr>
      </w:pPr>
      <w:r>
        <w:rPr>
          <w:rFonts w:hint="eastAsia"/>
          <w:szCs w:val="21"/>
        </w:rPr>
        <w:t>图1  数字多功能表系统示意图</w:t>
      </w:r>
    </w:p>
    <w:p>
      <w:pPr>
        <w:spacing w:before="156" w:beforeLines="50" w:after="156" w:afterLines="50" w:line="36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二、要求</w:t>
      </w:r>
    </w:p>
    <w:p>
      <w:pPr>
        <w:spacing w:line="36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1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基本要求</w:t>
      </w:r>
    </w:p>
    <w:p>
      <w:pPr>
        <w:spacing w:line="360" w:lineRule="exact"/>
        <w:rPr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 w:hAnsi="宋体"/>
          <w:szCs w:val="21"/>
        </w:rPr>
        <w:t>）测量直流电压量程：</w:t>
      </w:r>
      <w:r>
        <w:rPr>
          <w:rFonts w:hint="eastAsia"/>
          <w:szCs w:val="21"/>
        </w:rPr>
        <w:t>0.2V</w:t>
      </w:r>
      <w:r>
        <w:rPr>
          <w:rFonts w:hint="eastAsia" w:hAnsi="宋体"/>
          <w:szCs w:val="21"/>
        </w:rPr>
        <w:t>、</w:t>
      </w:r>
      <w:r>
        <w:rPr>
          <w:rFonts w:hint="eastAsia"/>
          <w:szCs w:val="21"/>
        </w:rPr>
        <w:t>2V</w:t>
      </w:r>
      <w:r>
        <w:rPr>
          <w:rFonts w:hint="eastAsia" w:hAnsi="宋体"/>
          <w:szCs w:val="21"/>
        </w:rPr>
        <w:t>、</w:t>
      </w:r>
      <w:r>
        <w:rPr>
          <w:rFonts w:hint="eastAsia"/>
          <w:szCs w:val="21"/>
        </w:rPr>
        <w:t>20V</w:t>
      </w:r>
      <w:r>
        <w:rPr>
          <w:rFonts w:hint="eastAsia" w:hAnsi="宋体"/>
          <w:szCs w:val="21"/>
        </w:rPr>
        <w:t>；精度</w:t>
      </w:r>
      <w:r>
        <w:rPr>
          <w:rFonts w:hint="eastAsia"/>
          <w:szCs w:val="21"/>
        </w:rPr>
        <w:t>±(1%+2</w:t>
      </w:r>
      <w:r>
        <w:rPr>
          <w:rFonts w:hint="eastAsia" w:hAnsi="宋体"/>
          <w:szCs w:val="21"/>
        </w:rPr>
        <w:t>个字</w:t>
      </w:r>
      <w:r>
        <w:rPr>
          <w:rFonts w:hint="eastAsia"/>
          <w:szCs w:val="21"/>
        </w:rPr>
        <w:t>)</w:t>
      </w:r>
      <w:r>
        <w:rPr>
          <w:rFonts w:hint="eastAsia" w:hAnsi="宋体"/>
          <w:szCs w:val="21"/>
        </w:rPr>
        <w:t>；输入阻抗：</w:t>
      </w:r>
      <w:r>
        <w:rPr>
          <w:rFonts w:hint="eastAsia"/>
          <w:szCs w:val="21"/>
        </w:rPr>
        <w:t>≥10MΩ</w:t>
      </w:r>
      <w:r>
        <w:rPr>
          <w:rFonts w:hint="eastAsia" w:hAnsi="宋体"/>
          <w:szCs w:val="21"/>
        </w:rPr>
        <w:t>。</w:t>
      </w:r>
    </w:p>
    <w:p>
      <w:pPr>
        <w:spacing w:line="360" w:lineRule="exact"/>
        <w:ind w:left="525" w:hanging="525" w:hangingChars="250"/>
        <w:rPr>
          <w:szCs w:val="21"/>
        </w:rPr>
      </w:pPr>
      <w:r>
        <w:rPr>
          <w:rFonts w:hint="eastAsia" w:hAnsi="宋体"/>
          <w:szCs w:val="21"/>
        </w:rPr>
        <w:t>（</w:t>
      </w:r>
      <w:r>
        <w:rPr>
          <w:szCs w:val="21"/>
        </w:rPr>
        <w:t>2</w:t>
      </w:r>
      <w:r>
        <w:rPr>
          <w:rFonts w:hint="eastAsia" w:hAnsi="宋体"/>
          <w:szCs w:val="21"/>
        </w:rPr>
        <w:t>）测量交流电压量程：</w:t>
      </w:r>
      <w:r>
        <w:rPr>
          <w:rFonts w:hint="eastAsia"/>
          <w:szCs w:val="21"/>
        </w:rPr>
        <w:t>0.2V</w:t>
      </w:r>
      <w:r>
        <w:rPr>
          <w:rFonts w:hint="eastAsia" w:hAnsi="宋体"/>
          <w:szCs w:val="21"/>
        </w:rPr>
        <w:t>、</w:t>
      </w:r>
      <w:r>
        <w:rPr>
          <w:rFonts w:hint="eastAsia"/>
          <w:szCs w:val="21"/>
        </w:rPr>
        <w:t>2V</w:t>
      </w:r>
      <w:r>
        <w:rPr>
          <w:rFonts w:hint="eastAsia" w:hAnsi="宋体"/>
          <w:szCs w:val="21"/>
        </w:rPr>
        <w:t>、</w:t>
      </w:r>
      <w:r>
        <w:rPr>
          <w:rFonts w:hint="eastAsia"/>
          <w:szCs w:val="21"/>
        </w:rPr>
        <w:t>20V</w:t>
      </w:r>
      <w:r>
        <w:rPr>
          <w:rFonts w:hint="eastAsia" w:hAnsi="宋体"/>
          <w:szCs w:val="21"/>
        </w:rPr>
        <w:t>；精度</w:t>
      </w:r>
      <w:r>
        <w:rPr>
          <w:rFonts w:hint="eastAsia"/>
          <w:szCs w:val="21"/>
        </w:rPr>
        <w:t>±(2%+5</w:t>
      </w:r>
      <w:r>
        <w:rPr>
          <w:rFonts w:hint="eastAsia" w:hAnsi="宋体"/>
          <w:szCs w:val="21"/>
        </w:rPr>
        <w:t>个字</w:t>
      </w:r>
      <w:r>
        <w:rPr>
          <w:rFonts w:hint="eastAsia"/>
          <w:szCs w:val="21"/>
        </w:rPr>
        <w:t>)</w:t>
      </w:r>
      <w:r>
        <w:rPr>
          <w:rFonts w:hint="eastAsia" w:hAnsi="宋体"/>
          <w:szCs w:val="21"/>
        </w:rPr>
        <w:t>；频率范围：</w:t>
      </w:r>
      <w:r>
        <w:rPr>
          <w:szCs w:val="21"/>
        </w:rPr>
        <w:t>1</w:t>
      </w:r>
      <w:r>
        <w:rPr>
          <w:rFonts w:hint="eastAsia"/>
          <w:szCs w:val="21"/>
        </w:rPr>
        <w:t>kHz</w:t>
      </w:r>
      <w:r>
        <w:rPr>
          <w:szCs w:val="21"/>
        </w:rPr>
        <w:t>~10</w:t>
      </w:r>
      <w:r>
        <w:rPr>
          <w:rFonts w:hint="eastAsia"/>
          <w:szCs w:val="21"/>
        </w:rPr>
        <w:t>kHz</w:t>
      </w:r>
      <w:r>
        <w:rPr>
          <w:rFonts w:hint="eastAsia" w:hAnsi="宋体"/>
          <w:szCs w:val="21"/>
        </w:rPr>
        <w:t>；输入阻抗：</w:t>
      </w:r>
      <w:r>
        <w:rPr>
          <w:rFonts w:hint="eastAsia"/>
          <w:szCs w:val="21"/>
        </w:rPr>
        <w:t>≥10MΩ</w:t>
      </w:r>
      <w:r>
        <w:rPr>
          <w:rFonts w:hint="eastAsia" w:hAnsi="宋体"/>
          <w:szCs w:val="21"/>
        </w:rPr>
        <w:t>。</w:t>
      </w:r>
    </w:p>
    <w:p>
      <w:pPr>
        <w:spacing w:line="36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（</w:t>
      </w:r>
      <w:r>
        <w:rPr>
          <w:szCs w:val="21"/>
        </w:rPr>
        <w:t>3</w:t>
      </w:r>
      <w:r>
        <w:rPr>
          <w:rFonts w:hint="eastAsia" w:hAnsi="宋体"/>
          <w:szCs w:val="21"/>
        </w:rPr>
        <w:t>）测量电阻量程：</w:t>
      </w:r>
      <w:r>
        <w:rPr>
          <w:rFonts w:hint="eastAsia"/>
          <w:szCs w:val="21"/>
        </w:rPr>
        <w:t>200Ω</w:t>
      </w:r>
      <w:r>
        <w:rPr>
          <w:rFonts w:hint="eastAsia" w:hAnsi="宋体"/>
          <w:szCs w:val="21"/>
        </w:rPr>
        <w:t>、</w:t>
      </w:r>
      <w:r>
        <w:rPr>
          <w:rFonts w:hint="eastAsia"/>
          <w:szCs w:val="21"/>
        </w:rPr>
        <w:t>2kΩ</w:t>
      </w:r>
      <w:r>
        <w:rPr>
          <w:rFonts w:hint="eastAsia" w:hAnsi="宋体"/>
          <w:szCs w:val="21"/>
        </w:rPr>
        <w:t>、</w:t>
      </w:r>
      <w:r>
        <w:rPr>
          <w:rFonts w:hint="eastAsia"/>
          <w:szCs w:val="21"/>
        </w:rPr>
        <w:t>20kΩ</w:t>
      </w:r>
      <w:r>
        <w:rPr>
          <w:rFonts w:hint="eastAsia" w:hAnsi="宋体"/>
          <w:szCs w:val="21"/>
        </w:rPr>
        <w:t>；精度</w:t>
      </w:r>
      <w:r>
        <w:rPr>
          <w:rFonts w:hint="eastAsia"/>
          <w:szCs w:val="21"/>
        </w:rPr>
        <w:t>±(1%+2</w:t>
      </w:r>
      <w:r>
        <w:rPr>
          <w:rFonts w:hint="eastAsia" w:hAnsi="宋体"/>
          <w:szCs w:val="21"/>
        </w:rPr>
        <w:t>个字</w:t>
      </w:r>
      <w:r>
        <w:rPr>
          <w:rFonts w:hint="eastAsia"/>
          <w:szCs w:val="21"/>
        </w:rPr>
        <w:t>)</w:t>
      </w:r>
      <w:r>
        <w:rPr>
          <w:rFonts w:hint="eastAsia" w:hAnsi="宋体"/>
          <w:szCs w:val="21"/>
        </w:rPr>
        <w:t>。</w:t>
      </w:r>
    </w:p>
    <w:p>
      <w:pPr>
        <w:spacing w:line="360" w:lineRule="exact"/>
        <w:rPr>
          <w:szCs w:val="21"/>
        </w:rPr>
      </w:pPr>
      <w:r>
        <w:rPr>
          <w:rFonts w:hint="eastAsia" w:hAnsi="宋体"/>
          <w:szCs w:val="21"/>
        </w:rPr>
        <w:t>（</w:t>
      </w:r>
      <w:r>
        <w:rPr>
          <w:szCs w:val="21"/>
        </w:rPr>
        <w:t>4</w:t>
      </w:r>
      <w:r>
        <w:rPr>
          <w:rFonts w:hint="eastAsia" w:hAnsi="宋体"/>
          <w:szCs w:val="21"/>
        </w:rPr>
        <w:t>）具有过载保护功能。</w:t>
      </w:r>
    </w:p>
    <w:p>
      <w:pPr>
        <w:spacing w:line="360" w:lineRule="exact"/>
        <w:ind w:left="525" w:hanging="525" w:hangingChars="250"/>
        <w:rPr>
          <w:szCs w:val="21"/>
        </w:rPr>
      </w:pPr>
      <w:r>
        <w:rPr>
          <w:rFonts w:hint="eastAsia" w:hAnsi="宋体"/>
          <w:szCs w:val="21"/>
        </w:rPr>
        <w:t>（</w:t>
      </w:r>
      <w:r>
        <w:rPr>
          <w:szCs w:val="21"/>
        </w:rPr>
        <w:t>5</w:t>
      </w:r>
      <w:r>
        <w:rPr>
          <w:rFonts w:hint="eastAsia" w:hAnsi="宋体"/>
          <w:szCs w:val="21"/>
        </w:rPr>
        <w:t>）自行设计保证该仪表正常工作的供电电源系统，采用</w:t>
      </w:r>
      <w:r>
        <w:rPr>
          <w:rFonts w:hint="eastAsia"/>
          <w:szCs w:val="21"/>
        </w:rPr>
        <w:t>9V</w:t>
      </w:r>
      <w:r>
        <w:rPr>
          <w:rFonts w:hint="eastAsia" w:hAnsi="宋体"/>
          <w:szCs w:val="21"/>
        </w:rPr>
        <w:t>方电池供电。</w:t>
      </w:r>
    </w:p>
    <w:p>
      <w:pPr>
        <w:spacing w:line="36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2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发挥部分</w:t>
      </w:r>
    </w:p>
    <w:p>
      <w:pPr>
        <w:ind w:left="525" w:hanging="525" w:hangingChars="250"/>
        <w:rPr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 w:hAnsi="宋体"/>
          <w:szCs w:val="21"/>
        </w:rPr>
        <w:t>）设计更合理的浮地电路。</w:t>
      </w:r>
    </w:p>
    <w:p>
      <w:pPr>
        <w:rPr>
          <w:rFonts w:hAnsi="宋体"/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 w:hAnsi="宋体"/>
          <w:szCs w:val="21"/>
        </w:rPr>
        <w:t>）增加量程自动转换功能。</w:t>
      </w:r>
    </w:p>
    <w:p>
      <w:pPr>
        <w:rPr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Ansi="宋体"/>
          <w:szCs w:val="21"/>
        </w:rPr>
        <w:t>3</w:t>
      </w:r>
      <w:r>
        <w:rPr>
          <w:rFonts w:hint="eastAsia" w:hAnsi="宋体"/>
          <w:szCs w:val="21"/>
        </w:rPr>
        <w:t>）通过P</w:t>
      </w:r>
      <w:r>
        <w:rPr>
          <w:rFonts w:hAnsi="宋体"/>
          <w:szCs w:val="21"/>
        </w:rPr>
        <w:t>WM</w:t>
      </w:r>
      <w:r>
        <w:rPr>
          <w:rFonts w:hint="eastAsia" w:hAnsi="宋体"/>
          <w:szCs w:val="21"/>
        </w:rPr>
        <w:t>波与硬件电路产生100mv以下的可调待测电压，通过串口进行输出电压的调节。</w:t>
      </w:r>
    </w:p>
    <w:p>
      <w:pPr>
        <w:spacing w:line="360" w:lineRule="exact"/>
        <w:ind w:left="525" w:hanging="525" w:hangingChars="250"/>
        <w:rPr>
          <w:rFonts w:hAnsi="宋体"/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Ansi="宋体"/>
          <w:szCs w:val="21"/>
        </w:rPr>
        <w:t>4）</w:t>
      </w:r>
      <w:r>
        <w:rPr>
          <w:rFonts w:hint="eastAsia" w:hAnsi="宋体"/>
          <w:szCs w:val="21"/>
        </w:rPr>
        <w:t>扩展二极管极性测量、电路通断测量功能。（电路通断测量功能下，当电阻≤30Ω时，仪表内蜂鸣器响，显示电阻近似值）</w:t>
      </w:r>
    </w:p>
    <w:p>
      <w:pPr>
        <w:spacing w:line="360" w:lineRule="exact"/>
        <w:ind w:left="525" w:hanging="525" w:hangingChars="250"/>
        <w:rPr>
          <w:rFonts w:hAnsi="宋体"/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Ansi="宋体"/>
          <w:szCs w:val="21"/>
        </w:rPr>
        <w:t>5）</w:t>
      </w:r>
      <w:r>
        <w:rPr>
          <w:rFonts w:hint="eastAsia" w:hAnsi="宋体"/>
          <w:szCs w:val="21"/>
        </w:rPr>
        <w:t>加入低功耗待机功能，在测量时1分钟无按键按下，系统自动断电。</w:t>
      </w:r>
    </w:p>
    <w:p>
      <w:pPr>
        <w:spacing w:line="360" w:lineRule="exact"/>
        <w:ind w:left="525" w:hanging="525" w:hangingChars="2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（6）测量信号THD（只取到5次谐波）。</w:t>
      </w:r>
    </w:p>
    <w:p>
      <w:pPr>
        <w:spacing w:line="360" w:lineRule="exact"/>
        <w:ind w:left="525" w:hanging="525" w:hangingChars="250"/>
        <w:rPr>
          <w:rFonts w:hAnsi="宋体"/>
          <w:szCs w:val="21"/>
        </w:rPr>
      </w:pPr>
      <w:r>
        <w:rPr>
          <w:rFonts w:hint="eastAsia" w:hAnsi="宋体"/>
          <w:szCs w:val="21"/>
        </w:rPr>
        <w:t>（</w:t>
      </w:r>
      <w:r>
        <w:rPr>
          <w:rFonts w:hAnsi="宋体"/>
          <w:szCs w:val="21"/>
        </w:rPr>
        <w:t>7）</w:t>
      </w:r>
      <w:r>
        <w:rPr>
          <w:rFonts w:hint="eastAsia" w:hAnsi="宋体"/>
          <w:szCs w:val="21"/>
        </w:rPr>
        <w:t>其他（例如频率测量、占空比测量等其他功能，提高采样速率、测量精度和量程）。</w:t>
      </w:r>
    </w:p>
    <w:p>
      <w:pPr>
        <w:spacing w:line="360" w:lineRule="exact"/>
        <w:rPr>
          <w:rFonts w:ascii="微软雅黑" w:hAnsi="微软雅黑" w:eastAsia="微软雅黑" w:cs="微软雅黑"/>
          <w:szCs w:val="21"/>
        </w:rPr>
      </w:pPr>
    </w:p>
    <w:p>
      <w:pPr>
        <w:spacing w:line="360" w:lineRule="exact"/>
        <w:rPr>
          <w:rFonts w:ascii="微软雅黑" w:hAnsi="微软雅黑" w:eastAsia="微软雅黑" w:cs="微软雅黑"/>
          <w:szCs w:val="21"/>
        </w:rPr>
      </w:pPr>
    </w:p>
    <w:p>
      <w:pPr>
        <w:spacing w:line="360" w:lineRule="exact"/>
        <w:rPr>
          <w:rFonts w:hint="eastAsia" w:ascii="宋体" w:hAnsi="宋体"/>
          <w:szCs w:val="21"/>
        </w:rPr>
      </w:pPr>
    </w:p>
    <w:p>
      <w:pPr>
        <w:spacing w:before="156" w:beforeLines="50" w:after="156" w:afterLines="50" w:line="360" w:lineRule="exac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三、说明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 w:hAnsi="宋体"/>
          <w:szCs w:val="21"/>
        </w:rPr>
        <w:t>、不允许采用数字万用表专用</w:t>
      </w:r>
      <w:r>
        <w:rPr>
          <w:rFonts w:hint="eastAsia"/>
          <w:szCs w:val="21"/>
        </w:rPr>
        <w:t>A/D</w:t>
      </w:r>
      <w:r>
        <w:rPr>
          <w:rFonts w:hint="eastAsia" w:hAnsi="宋体"/>
          <w:szCs w:val="21"/>
        </w:rPr>
        <w:t>转换器或成品。</w:t>
      </w:r>
    </w:p>
    <w:p>
      <w:pPr>
        <w:spacing w:line="360" w:lineRule="exact"/>
        <w:rPr>
          <w:rFonts w:hAnsi="宋体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 w:hAnsi="宋体"/>
          <w:szCs w:val="21"/>
        </w:rPr>
        <w:t>、单片机建议采用T</w:t>
      </w:r>
      <w:r>
        <w:rPr>
          <w:rFonts w:hAnsi="宋体"/>
          <w:szCs w:val="21"/>
        </w:rPr>
        <w:t>M4C123G</w:t>
      </w:r>
      <w:r>
        <w:rPr>
          <w:rFonts w:hint="eastAsia" w:hAnsi="宋体"/>
          <w:szCs w:val="21"/>
        </w:rPr>
        <w:t>单片机。</w:t>
      </w:r>
    </w:p>
    <w:p>
      <w:pPr>
        <w:spacing w:line="36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3</w:t>
      </w:r>
      <w:r>
        <w:rPr>
          <w:rFonts w:hAnsi="宋体"/>
          <w:szCs w:val="21"/>
        </w:rPr>
        <w:t>、</w:t>
      </w:r>
      <w:r>
        <w:rPr>
          <w:rFonts w:hAnsi="宋体"/>
          <w:b/>
          <w:szCs w:val="21"/>
        </w:rPr>
        <w:t>所有测量项都需留出测量接口。</w:t>
      </w:r>
    </w:p>
    <w:p>
      <w:pPr>
        <w:numPr>
          <w:ilvl w:val="0"/>
          <w:numId w:val="1"/>
        </w:numPr>
        <w:spacing w:line="360" w:lineRule="exact"/>
        <w:rPr>
          <w:rFonts w:hAnsi="宋体"/>
          <w:szCs w:val="21"/>
        </w:rPr>
      </w:pPr>
      <w:r>
        <w:rPr>
          <w:rFonts w:hAnsi="宋体"/>
          <w:b/>
          <w:szCs w:val="21"/>
        </w:rPr>
        <w:t>制作单片机ADC保护电路，</w:t>
      </w:r>
      <w:r>
        <w:rPr>
          <w:rFonts w:hAnsi="宋体"/>
          <w:szCs w:val="21"/>
        </w:rPr>
        <w:t>制作过程中烧毁的单片机数量会作为评分指标。</w:t>
      </w:r>
    </w:p>
    <w:p>
      <w:pPr>
        <w:numPr>
          <w:ilvl w:val="0"/>
          <w:numId w:val="1"/>
        </w:numPr>
        <w:spacing w:line="360" w:lineRule="exact"/>
      </w:pPr>
      <w:r>
        <w:rPr>
          <w:rFonts w:ascii="宋体" w:hAnsi="宋体" w:cs="宋体"/>
          <w:color w:val="000000"/>
        </w:rPr>
        <w:t>自行产生可调电压不可使用板载</w:t>
      </w:r>
      <w:r>
        <w:rPr>
          <w:rFonts w:eastAsia="Times New Roman"/>
          <w:color w:val="000000"/>
        </w:rPr>
        <w:t>DAC。</w:t>
      </w:r>
    </w:p>
    <w:p>
      <w:pPr>
        <w:numPr>
          <w:ilvl w:val="0"/>
          <w:numId w:val="1"/>
        </w:numPr>
        <w:spacing w:line="360" w:lineRule="exact"/>
      </w:pPr>
      <w:r>
        <w:rPr>
          <w:b/>
        </w:rPr>
        <w:t>二测期间只提供单片机、铜板、转印纸、打印机、电烙铁、吸锡器等必要工具，元器件必须自行购买。</w:t>
      </w:r>
    </w:p>
    <w:p>
      <w:pPr>
        <w:numPr>
          <w:ilvl w:val="0"/>
          <w:numId w:val="1"/>
        </w:numPr>
        <w:spacing w:line="360" w:lineRule="exact"/>
      </w:pPr>
      <w:r>
        <w:rPr>
          <w:b/>
        </w:rPr>
        <w:t>时间可能会因为电赛校赛提前，请把握好时间。</w:t>
      </w:r>
    </w:p>
    <w:p>
      <w:pPr>
        <w:spacing w:line="360" w:lineRule="exact"/>
        <w:ind w:left="336"/>
        <w:rPr>
          <w:sz w:val="24"/>
        </w:rPr>
      </w:pPr>
    </w:p>
    <w:p>
      <w:pPr>
        <w:spacing w:before="156" w:beforeLines="50" w:after="156" w:afterLines="50" w:line="360" w:lineRule="exact"/>
        <w:rPr>
          <w:b/>
          <w:szCs w:val="21"/>
        </w:rPr>
      </w:pPr>
      <w:r>
        <w:rPr>
          <w:rFonts w:hint="eastAsia" w:ascii="宋体" w:hAnsi="宋体"/>
          <w:b/>
          <w:szCs w:val="21"/>
        </w:rPr>
        <w:t>四</w:t>
      </w:r>
      <w:r>
        <w:rPr>
          <w:rFonts w:ascii="宋体" w:hAnsi="宋体"/>
          <w:b/>
          <w:szCs w:val="21"/>
        </w:rPr>
        <w:t>、</w:t>
      </w:r>
      <w:r>
        <w:rPr>
          <w:rFonts w:hint="eastAsia" w:ascii="宋体" w:hAnsi="宋体"/>
          <w:b/>
          <w:szCs w:val="21"/>
        </w:rPr>
        <w:t>评分标准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6047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17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项 目　</w:t>
            </w:r>
          </w:p>
        </w:tc>
        <w:tc>
          <w:tcPr>
            <w:tcW w:w="60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bCs/>
                <w:szCs w:val="21"/>
              </w:rPr>
              <w:t>主要内容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满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70" w:type="dxa"/>
            <w:vMerge w:val="restart"/>
            <w:vAlign w:val="center"/>
          </w:tcPr>
          <w:p>
            <w:pPr>
              <w:pStyle w:val="9"/>
              <w:snapToGrid w:val="0"/>
              <w:spacing w:before="0" w:after="0" w:line="360" w:lineRule="auto"/>
              <w:ind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基本要求</w:t>
            </w:r>
          </w:p>
        </w:tc>
        <w:tc>
          <w:tcPr>
            <w:tcW w:w="6047" w:type="dxa"/>
            <w:shd w:val="clear" w:color="auto" w:fill="auto"/>
          </w:tcPr>
          <w:p>
            <w:pPr>
              <w:pStyle w:val="9"/>
              <w:ind w:firstLine="0"/>
              <w:rPr>
                <w:rFonts w:hint="eastAsia" w:ascii="Times New Roman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测量直流信号电压</w:t>
            </w:r>
            <w:r>
              <w:rPr>
                <w:rFonts w:hint="eastAsia" w:ascii="Times New Roman"/>
                <w:kern w:val="2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70" w:type="dxa"/>
            <w:vMerge w:val="continue"/>
            <w:vAlign w:val="center"/>
          </w:tcPr>
          <w:p>
            <w:pPr>
              <w:pStyle w:val="9"/>
              <w:snapToGrid w:val="0"/>
              <w:spacing w:before="0" w:after="0"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</w:tcPr>
          <w:p>
            <w:pPr>
              <w:pStyle w:val="9"/>
              <w:ind w:firstLine="0"/>
              <w:rPr>
                <w:rFonts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测量交流信号幅值，有效值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70" w:type="dxa"/>
            <w:vMerge w:val="continue"/>
            <w:vAlign w:val="center"/>
          </w:tcPr>
          <w:p>
            <w:pPr>
              <w:pStyle w:val="9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</w:tcPr>
          <w:p>
            <w:pPr>
              <w:pStyle w:val="9"/>
              <w:ind w:firstLine="0"/>
              <w:rPr>
                <w:rFonts w:ascii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测量电阻阻值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70" w:type="dxa"/>
            <w:vMerge w:val="continue"/>
            <w:vAlign w:val="center"/>
          </w:tcPr>
          <w:p>
            <w:pPr>
              <w:pStyle w:val="9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</w:tcPr>
          <w:p>
            <w:pPr>
              <w:pStyle w:val="9"/>
              <w:ind w:firstLine="0"/>
              <w:rPr>
                <w:rFonts w:hint="eastAsia" w:ascii="Times New Roman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kern w:val="2"/>
                <w:sz w:val="21"/>
                <w:szCs w:val="21"/>
              </w:rPr>
              <w:t>具有过载保护功能</w:t>
            </w:r>
            <w:r>
              <w:rPr>
                <w:rFonts w:hint="eastAsia" w:ascii="Times New Roman"/>
                <w:kern w:val="2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170" w:type="dxa"/>
            <w:vMerge w:val="continue"/>
            <w:vAlign w:val="center"/>
          </w:tcPr>
          <w:p>
            <w:pPr>
              <w:pStyle w:val="9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</w:tcPr>
          <w:p>
            <w:pPr>
              <w:pStyle w:val="9"/>
              <w:ind w:firstLine="0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hint="eastAsia" w:ascii="Times New Roman"/>
                <w:bCs/>
                <w:kern w:val="2"/>
                <w:sz w:val="21"/>
                <w:szCs w:val="21"/>
              </w:rPr>
              <w:t>可使用9</w:t>
            </w:r>
            <w:r>
              <w:rPr>
                <w:rFonts w:ascii="Times New Roman"/>
                <w:bCs/>
                <w:kern w:val="2"/>
                <w:sz w:val="21"/>
                <w:szCs w:val="21"/>
              </w:rPr>
              <w:t>V</w:t>
            </w:r>
            <w:r>
              <w:rPr>
                <w:rFonts w:hint="eastAsia" w:ascii="Times New Roman"/>
                <w:bCs/>
                <w:kern w:val="2"/>
                <w:sz w:val="21"/>
                <w:szCs w:val="21"/>
              </w:rPr>
              <w:t>电池供电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restart"/>
          </w:tcPr>
          <w:p>
            <w:pPr>
              <w:pStyle w:val="9"/>
              <w:spacing w:line="1440" w:lineRule="auto"/>
              <w:ind w:firstLine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发挥部分</w:t>
            </w: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调整现有浮地电路的问题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量程自动转换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自行产生可调的待测电压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拓展其他测量功能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自动休眠功能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测量方波的频率与占空比</w:t>
            </w:r>
            <w:bookmarkStart w:id="0" w:name="_GoBack"/>
            <w:bookmarkEnd w:id="0"/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测量正弦波的频率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提高A</w:t>
            </w:r>
            <w:r>
              <w:rPr>
                <w:rFonts w:hAnsi="宋体"/>
                <w:szCs w:val="21"/>
              </w:rPr>
              <w:t>DC</w:t>
            </w:r>
            <w:r>
              <w:rPr>
                <w:rFonts w:hint="eastAsia" w:hAnsi="宋体"/>
                <w:szCs w:val="21"/>
              </w:rPr>
              <w:t>采样速率至1</w:t>
            </w:r>
            <w:r>
              <w:rPr>
                <w:rFonts w:hAnsi="宋体"/>
                <w:szCs w:val="21"/>
              </w:rPr>
              <w:t>MSPS</w:t>
            </w:r>
            <w:r>
              <w:rPr>
                <w:rFonts w:hint="eastAsia" w:hAnsi="宋体"/>
                <w:szCs w:val="21"/>
              </w:rPr>
              <w:t>以上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  <w:vMerge w:val="continue"/>
          </w:tcPr>
          <w:p>
            <w:pPr>
              <w:pStyle w:val="9"/>
              <w:ind w:firstLine="0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提高测量精度与量程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</w:tcPr>
          <w:p>
            <w:pPr>
              <w:pStyle w:val="9"/>
              <w:ind w:firstLine="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default" w:ascii="Times New Roman" w:hAnsi="Times New Roman"/>
                <w:sz w:val="21"/>
                <w:szCs w:val="21"/>
              </w:rPr>
              <w:t>卓越分</w:t>
            </w: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rPr>
                <w:rFonts w:hint="default" w:hAnsi="宋体"/>
                <w:szCs w:val="21"/>
              </w:rPr>
            </w:pPr>
            <w:r>
              <w:rPr>
                <w:rFonts w:hAnsi="宋体"/>
                <w:szCs w:val="21"/>
              </w:rPr>
              <w:t>THD测量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firstLine="0"/>
              <w:jc w:val="center"/>
              <w:rPr>
                <w:rFonts w:hint="default"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" w:hRule="atLeast"/>
          <w:jc w:val="center"/>
        </w:trPr>
        <w:tc>
          <w:tcPr>
            <w:tcW w:w="1170" w:type="dxa"/>
          </w:tcPr>
          <w:p>
            <w:pPr>
              <w:pStyle w:val="9"/>
              <w:ind w:left="0" w:leftChars="0" w:firstLine="0" w:firstLineChars="0"/>
              <w:rPr>
                <w:rFonts w:hint="eastAsia" w:ascii="Times New Roman" w:hAnsi="Times New Roman"/>
                <w:b/>
                <w:color w:val="FF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1"/>
              </w:rPr>
              <w:t>扣分部分</w:t>
            </w:r>
          </w:p>
        </w:tc>
        <w:tc>
          <w:tcPr>
            <w:tcW w:w="6047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浪费材料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9"/>
              <w:wordWrap w:val="0"/>
              <w:ind w:left="0" w:leftChars="0" w:firstLine="0" w:firstLineChars="0"/>
              <w:jc w:val="center"/>
              <w:rPr>
                <w:rFonts w:hint="default" w:ascii="Times New Roman" w:hAnsi="Times New Roman"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kern w:val="2"/>
                <w:sz w:val="21"/>
                <w:szCs w:val="21"/>
              </w:rPr>
              <w:t>20</w:t>
            </w:r>
          </w:p>
        </w:tc>
      </w:tr>
    </w:tbl>
    <w:p>
      <w:pPr>
        <w:spacing w:line="400" w:lineRule="exact"/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428" w:wrap="around" w:vAnchor="text" w:hAnchor="page" w:x="5559" w:y="2"/>
      <w:jc w:val="center"/>
      <w:rPr>
        <w:b/>
      </w:rPr>
    </w:pPr>
    <w:r>
      <w:rPr>
        <w:rStyle w:val="8"/>
        <w:rFonts w:hint="eastAsia"/>
        <w:b/>
      </w:rPr>
      <w:t>A-</w:t>
    </w:r>
    <w:r>
      <w:rPr>
        <w:b/>
      </w:rPr>
      <w:fldChar w:fldCharType="begin"/>
    </w:r>
    <w:r>
      <w:rPr>
        <w:rStyle w:val="8"/>
        <w:b/>
      </w:rPr>
      <w:instrText xml:space="preserve">PAGE  </w:instrText>
    </w:r>
    <w:r>
      <w:rPr>
        <w:b/>
      </w:rPr>
      <w:fldChar w:fldCharType="separate"/>
    </w:r>
    <w:r>
      <w:rPr>
        <w:rStyle w:val="8"/>
        <w:b/>
      </w:rPr>
      <w:t>1</w:t>
    </w:r>
    <w:r>
      <w:rPr>
        <w:b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56" w:hanging="336"/>
      </w:pPr>
    </w:lvl>
    <w:lvl w:ilvl="2" w:tentative="0">
      <w:start w:val="1"/>
      <w:numFmt w:val="lowerRoman"/>
      <w:lvlText w:val="%3)"/>
      <w:lvlJc w:val="left"/>
      <w:pPr>
        <w:ind w:left="1176" w:hanging="336"/>
      </w:pPr>
    </w:lvl>
    <w:lvl w:ilvl="3" w:tentative="0">
      <w:start w:val="1"/>
      <w:numFmt w:val="decimal"/>
      <w:lvlText w:val="%4、"/>
      <w:lvlJc w:val="left"/>
      <w:pPr>
        <w:ind w:left="1596" w:hanging="336"/>
      </w:pPr>
    </w:lvl>
    <w:lvl w:ilvl="4" w:tentative="0">
      <w:start w:val="1"/>
      <w:numFmt w:val="lowerLetter"/>
      <w:lvlText w:val="%5)"/>
      <w:lvlJc w:val="left"/>
      <w:pPr>
        <w:ind w:left="2016" w:hanging="336"/>
      </w:pPr>
    </w:lvl>
    <w:lvl w:ilvl="5" w:tentative="0">
      <w:start w:val="1"/>
      <w:numFmt w:val="lowerRoman"/>
      <w:lvlText w:val="%6)"/>
      <w:lvlJc w:val="left"/>
      <w:pPr>
        <w:ind w:left="2436" w:hanging="336"/>
      </w:pPr>
    </w:lvl>
    <w:lvl w:ilvl="6" w:tentative="0">
      <w:start w:val="1"/>
      <w:numFmt w:val="decimal"/>
      <w:lvlText w:val="%7、"/>
      <w:lvlJc w:val="left"/>
      <w:pPr>
        <w:ind w:left="2856" w:hanging="336"/>
      </w:pPr>
    </w:lvl>
    <w:lvl w:ilvl="7" w:tentative="0">
      <w:start w:val="1"/>
      <w:numFmt w:val="lowerLetter"/>
      <w:lvlText w:val="%8)"/>
      <w:lvlJc w:val="left"/>
      <w:pPr>
        <w:ind w:left="3276" w:hanging="336"/>
      </w:pPr>
    </w:lvl>
    <w:lvl w:ilvl="8" w:tentative="0">
      <w:start w:val="1"/>
      <w:numFmt w:val="lowerRoman"/>
      <w:lvlText w:val="%9)"/>
      <w:lvlJc w:val="left"/>
      <w:pPr>
        <w:ind w:left="369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DRkMjYzNmI3MzgyNzE2M2ZhMmEzN2M2NDI4YTNlNTYifQ=="/>
  </w:docVars>
  <w:rsids>
    <w:rsidRoot w:val="000A7F87"/>
    <w:rsid w:val="00000B3A"/>
    <w:rsid w:val="00003D94"/>
    <w:rsid w:val="00006308"/>
    <w:rsid w:val="000163C9"/>
    <w:rsid w:val="00023322"/>
    <w:rsid w:val="00041393"/>
    <w:rsid w:val="00045F0D"/>
    <w:rsid w:val="00050507"/>
    <w:rsid w:val="000555A6"/>
    <w:rsid w:val="0007479E"/>
    <w:rsid w:val="000856FE"/>
    <w:rsid w:val="00086AD5"/>
    <w:rsid w:val="00090EDE"/>
    <w:rsid w:val="00091872"/>
    <w:rsid w:val="00092DE7"/>
    <w:rsid w:val="00093B0D"/>
    <w:rsid w:val="000A15DE"/>
    <w:rsid w:val="000A5FD8"/>
    <w:rsid w:val="000A7F87"/>
    <w:rsid w:val="000B72F8"/>
    <w:rsid w:val="000D1318"/>
    <w:rsid w:val="00115CF8"/>
    <w:rsid w:val="001200A5"/>
    <w:rsid w:val="0012315F"/>
    <w:rsid w:val="00127CF3"/>
    <w:rsid w:val="001434CF"/>
    <w:rsid w:val="00143F2B"/>
    <w:rsid w:val="00151EC9"/>
    <w:rsid w:val="00161066"/>
    <w:rsid w:val="001610D1"/>
    <w:rsid w:val="00177DAF"/>
    <w:rsid w:val="001909FC"/>
    <w:rsid w:val="00193072"/>
    <w:rsid w:val="001A39DA"/>
    <w:rsid w:val="001B1454"/>
    <w:rsid w:val="0020689A"/>
    <w:rsid w:val="00217F77"/>
    <w:rsid w:val="0022082F"/>
    <w:rsid w:val="002342E5"/>
    <w:rsid w:val="002359FD"/>
    <w:rsid w:val="0023675F"/>
    <w:rsid w:val="00250DB2"/>
    <w:rsid w:val="00260587"/>
    <w:rsid w:val="002729E2"/>
    <w:rsid w:val="00287756"/>
    <w:rsid w:val="00291D07"/>
    <w:rsid w:val="00292AC5"/>
    <w:rsid w:val="00296182"/>
    <w:rsid w:val="00297C0A"/>
    <w:rsid w:val="002A4847"/>
    <w:rsid w:val="002B5EDA"/>
    <w:rsid w:val="002C3DC6"/>
    <w:rsid w:val="002D2780"/>
    <w:rsid w:val="002D7646"/>
    <w:rsid w:val="002E6A83"/>
    <w:rsid w:val="002F6463"/>
    <w:rsid w:val="002F6D70"/>
    <w:rsid w:val="00300E5F"/>
    <w:rsid w:val="00314920"/>
    <w:rsid w:val="00323763"/>
    <w:rsid w:val="003258F0"/>
    <w:rsid w:val="00333B8C"/>
    <w:rsid w:val="0034590E"/>
    <w:rsid w:val="0035034F"/>
    <w:rsid w:val="00363BBA"/>
    <w:rsid w:val="00365A3B"/>
    <w:rsid w:val="00374966"/>
    <w:rsid w:val="0038759F"/>
    <w:rsid w:val="00394C4F"/>
    <w:rsid w:val="003B166A"/>
    <w:rsid w:val="003D12EC"/>
    <w:rsid w:val="003D5537"/>
    <w:rsid w:val="003E2106"/>
    <w:rsid w:val="003E61FB"/>
    <w:rsid w:val="003F03BA"/>
    <w:rsid w:val="003F788B"/>
    <w:rsid w:val="00400915"/>
    <w:rsid w:val="004115C7"/>
    <w:rsid w:val="00422CE9"/>
    <w:rsid w:val="00425653"/>
    <w:rsid w:val="00427782"/>
    <w:rsid w:val="004325A0"/>
    <w:rsid w:val="0046294B"/>
    <w:rsid w:val="004642F8"/>
    <w:rsid w:val="00475524"/>
    <w:rsid w:val="00475A36"/>
    <w:rsid w:val="00486155"/>
    <w:rsid w:val="004A06E9"/>
    <w:rsid w:val="004D4368"/>
    <w:rsid w:val="004E0E00"/>
    <w:rsid w:val="004F4372"/>
    <w:rsid w:val="004F6C80"/>
    <w:rsid w:val="00520D99"/>
    <w:rsid w:val="0054251C"/>
    <w:rsid w:val="00566125"/>
    <w:rsid w:val="00577E49"/>
    <w:rsid w:val="00595E0A"/>
    <w:rsid w:val="005A0FB2"/>
    <w:rsid w:val="005A2FF1"/>
    <w:rsid w:val="005A6758"/>
    <w:rsid w:val="005A6C58"/>
    <w:rsid w:val="005E3EBB"/>
    <w:rsid w:val="00600A77"/>
    <w:rsid w:val="00600BD7"/>
    <w:rsid w:val="0060225C"/>
    <w:rsid w:val="00606D21"/>
    <w:rsid w:val="006109F1"/>
    <w:rsid w:val="00617CC8"/>
    <w:rsid w:val="00623229"/>
    <w:rsid w:val="00625565"/>
    <w:rsid w:val="0063188E"/>
    <w:rsid w:val="00633767"/>
    <w:rsid w:val="0063592F"/>
    <w:rsid w:val="00637070"/>
    <w:rsid w:val="00675438"/>
    <w:rsid w:val="006866E9"/>
    <w:rsid w:val="0069672F"/>
    <w:rsid w:val="006C7F1E"/>
    <w:rsid w:val="006D6C36"/>
    <w:rsid w:val="006E223F"/>
    <w:rsid w:val="006E45FC"/>
    <w:rsid w:val="006E57EC"/>
    <w:rsid w:val="006E615B"/>
    <w:rsid w:val="006F31A3"/>
    <w:rsid w:val="006F4B6C"/>
    <w:rsid w:val="006F6384"/>
    <w:rsid w:val="00701399"/>
    <w:rsid w:val="00701E98"/>
    <w:rsid w:val="00703FC0"/>
    <w:rsid w:val="00712F9D"/>
    <w:rsid w:val="007205AC"/>
    <w:rsid w:val="00725018"/>
    <w:rsid w:val="00730E62"/>
    <w:rsid w:val="007406CC"/>
    <w:rsid w:val="00745A24"/>
    <w:rsid w:val="007806F3"/>
    <w:rsid w:val="00784A98"/>
    <w:rsid w:val="00793D84"/>
    <w:rsid w:val="00793E3D"/>
    <w:rsid w:val="007971D4"/>
    <w:rsid w:val="007A0587"/>
    <w:rsid w:val="007B3A96"/>
    <w:rsid w:val="007E1D36"/>
    <w:rsid w:val="00800A11"/>
    <w:rsid w:val="00813473"/>
    <w:rsid w:val="0082413D"/>
    <w:rsid w:val="00824DB7"/>
    <w:rsid w:val="00825C02"/>
    <w:rsid w:val="00831C7C"/>
    <w:rsid w:val="00846030"/>
    <w:rsid w:val="0085429F"/>
    <w:rsid w:val="00864780"/>
    <w:rsid w:val="00871FB9"/>
    <w:rsid w:val="008A5EA8"/>
    <w:rsid w:val="008B18F0"/>
    <w:rsid w:val="008B7B16"/>
    <w:rsid w:val="008C00DF"/>
    <w:rsid w:val="008E0297"/>
    <w:rsid w:val="008F55AF"/>
    <w:rsid w:val="008F652C"/>
    <w:rsid w:val="00914B66"/>
    <w:rsid w:val="00916AA3"/>
    <w:rsid w:val="00931A73"/>
    <w:rsid w:val="00945287"/>
    <w:rsid w:val="00952857"/>
    <w:rsid w:val="00954592"/>
    <w:rsid w:val="00956A5C"/>
    <w:rsid w:val="009573CC"/>
    <w:rsid w:val="00957A39"/>
    <w:rsid w:val="009647FC"/>
    <w:rsid w:val="00964BA5"/>
    <w:rsid w:val="0098249B"/>
    <w:rsid w:val="009B2AD6"/>
    <w:rsid w:val="009C1636"/>
    <w:rsid w:val="009D4BA3"/>
    <w:rsid w:val="009D6DAA"/>
    <w:rsid w:val="009E2190"/>
    <w:rsid w:val="009F1C96"/>
    <w:rsid w:val="009F6AE5"/>
    <w:rsid w:val="00A02BB1"/>
    <w:rsid w:val="00A1132B"/>
    <w:rsid w:val="00A21685"/>
    <w:rsid w:val="00A23F17"/>
    <w:rsid w:val="00A249A1"/>
    <w:rsid w:val="00A31310"/>
    <w:rsid w:val="00A42366"/>
    <w:rsid w:val="00A42E53"/>
    <w:rsid w:val="00A45B9F"/>
    <w:rsid w:val="00A744AB"/>
    <w:rsid w:val="00A8003E"/>
    <w:rsid w:val="00A93277"/>
    <w:rsid w:val="00A948A7"/>
    <w:rsid w:val="00AA11BC"/>
    <w:rsid w:val="00AA220E"/>
    <w:rsid w:val="00AC09F5"/>
    <w:rsid w:val="00AC1147"/>
    <w:rsid w:val="00AC3D67"/>
    <w:rsid w:val="00AC482E"/>
    <w:rsid w:val="00AD0A5C"/>
    <w:rsid w:val="00AF5067"/>
    <w:rsid w:val="00AF51A0"/>
    <w:rsid w:val="00AF7026"/>
    <w:rsid w:val="00B03A78"/>
    <w:rsid w:val="00B10DBC"/>
    <w:rsid w:val="00B14AB0"/>
    <w:rsid w:val="00B33B94"/>
    <w:rsid w:val="00B44DBC"/>
    <w:rsid w:val="00B469B0"/>
    <w:rsid w:val="00B470A1"/>
    <w:rsid w:val="00B506F5"/>
    <w:rsid w:val="00B601EF"/>
    <w:rsid w:val="00B71200"/>
    <w:rsid w:val="00B879A3"/>
    <w:rsid w:val="00BA2121"/>
    <w:rsid w:val="00BA2563"/>
    <w:rsid w:val="00BB65D1"/>
    <w:rsid w:val="00BC3E43"/>
    <w:rsid w:val="00BC70EE"/>
    <w:rsid w:val="00BD6D16"/>
    <w:rsid w:val="00BD7E3C"/>
    <w:rsid w:val="00BE7992"/>
    <w:rsid w:val="00BE7DEA"/>
    <w:rsid w:val="00BF0373"/>
    <w:rsid w:val="00BF0C3C"/>
    <w:rsid w:val="00C00911"/>
    <w:rsid w:val="00C01E3C"/>
    <w:rsid w:val="00C178B9"/>
    <w:rsid w:val="00C32B8C"/>
    <w:rsid w:val="00C42ED8"/>
    <w:rsid w:val="00C44A54"/>
    <w:rsid w:val="00C5547E"/>
    <w:rsid w:val="00C62E93"/>
    <w:rsid w:val="00C64271"/>
    <w:rsid w:val="00C9007A"/>
    <w:rsid w:val="00C94998"/>
    <w:rsid w:val="00CA1D81"/>
    <w:rsid w:val="00CA4D62"/>
    <w:rsid w:val="00CB1961"/>
    <w:rsid w:val="00CB37AA"/>
    <w:rsid w:val="00D0217A"/>
    <w:rsid w:val="00D04361"/>
    <w:rsid w:val="00D10141"/>
    <w:rsid w:val="00D148B0"/>
    <w:rsid w:val="00D15CB3"/>
    <w:rsid w:val="00D165EE"/>
    <w:rsid w:val="00D25172"/>
    <w:rsid w:val="00D275D8"/>
    <w:rsid w:val="00D3203A"/>
    <w:rsid w:val="00D442C2"/>
    <w:rsid w:val="00D56E23"/>
    <w:rsid w:val="00D6351F"/>
    <w:rsid w:val="00D84885"/>
    <w:rsid w:val="00D943E5"/>
    <w:rsid w:val="00D96E0A"/>
    <w:rsid w:val="00DA34FB"/>
    <w:rsid w:val="00DA5306"/>
    <w:rsid w:val="00DA5EC0"/>
    <w:rsid w:val="00DC0E9A"/>
    <w:rsid w:val="00DD6CBC"/>
    <w:rsid w:val="00DE5914"/>
    <w:rsid w:val="00DF40DA"/>
    <w:rsid w:val="00E04E70"/>
    <w:rsid w:val="00E1207F"/>
    <w:rsid w:val="00E17052"/>
    <w:rsid w:val="00E17AAD"/>
    <w:rsid w:val="00E2765D"/>
    <w:rsid w:val="00E5158F"/>
    <w:rsid w:val="00E524A4"/>
    <w:rsid w:val="00E54D8D"/>
    <w:rsid w:val="00E608DC"/>
    <w:rsid w:val="00E859B7"/>
    <w:rsid w:val="00E902EB"/>
    <w:rsid w:val="00E97EA5"/>
    <w:rsid w:val="00EA7E19"/>
    <w:rsid w:val="00EB2222"/>
    <w:rsid w:val="00EB2CB6"/>
    <w:rsid w:val="00EB2FF6"/>
    <w:rsid w:val="00EC2ACF"/>
    <w:rsid w:val="00EC59DB"/>
    <w:rsid w:val="00ED5924"/>
    <w:rsid w:val="00ED5A5F"/>
    <w:rsid w:val="00EE0B11"/>
    <w:rsid w:val="00F02D7E"/>
    <w:rsid w:val="00F104DE"/>
    <w:rsid w:val="00F346B4"/>
    <w:rsid w:val="00F40D67"/>
    <w:rsid w:val="00F41F66"/>
    <w:rsid w:val="00F42C81"/>
    <w:rsid w:val="00F44478"/>
    <w:rsid w:val="00F44A5A"/>
    <w:rsid w:val="00F60B9A"/>
    <w:rsid w:val="00F65242"/>
    <w:rsid w:val="00F66BB8"/>
    <w:rsid w:val="00F7104E"/>
    <w:rsid w:val="00F8740A"/>
    <w:rsid w:val="00F92F84"/>
    <w:rsid w:val="00F9742F"/>
    <w:rsid w:val="00FB2F4C"/>
    <w:rsid w:val="00FC0F8A"/>
    <w:rsid w:val="00FC27DF"/>
    <w:rsid w:val="00FC67E2"/>
    <w:rsid w:val="00FC6CE3"/>
    <w:rsid w:val="00FD5649"/>
    <w:rsid w:val="00FE73A1"/>
    <w:rsid w:val="00FF1DE5"/>
    <w:rsid w:val="1C594E47"/>
    <w:rsid w:val="6A900642"/>
    <w:rsid w:val="FF7BA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autoRedefine/>
    <w:qFormat/>
    <w:uiPriority w:val="0"/>
    <w:rPr>
      <w:b/>
      <w:bCs/>
    </w:rPr>
  </w:style>
  <w:style w:type="character" w:styleId="8">
    <w:name w:val="page number"/>
    <w:basedOn w:val="6"/>
    <w:autoRedefine/>
    <w:qFormat/>
    <w:uiPriority w:val="0"/>
  </w:style>
  <w:style w:type="paragraph" w:customStyle="1" w:styleId="9">
    <w:name w:val="content"/>
    <w:basedOn w:val="1"/>
    <w:uiPriority w:val="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150</Words>
  <Characters>858</Characters>
  <Lines>7</Lines>
  <Paragraphs>2</Paragraphs>
  <TotalTime>15</TotalTime>
  <ScaleCrop>false</ScaleCrop>
  <LinksUpToDate>false</LinksUpToDate>
  <CharactersWithSpaces>1006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2024-02-26T06:01:00Z</dcterms:created>
  <dc:creator>24080</dc:creator>
  <cp:lastModifiedBy>晓晓</cp:lastModifiedBy>
  <dcterms:modified xsi:type="dcterms:W3CDTF">2024-04-12T14:21:16Z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EBD408F2E9FA41EE92BC59445C4FABD3_12</vt:lpwstr>
  </property>
</Properties>
</file>