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9B5324">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9B5324">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9B5324">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922633"/>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bookmarkStart w:id="32" w:name="_GoBack"/>
      <w:bookmarkEnd w:id="32"/>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88922635"/>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5" w:name="_Toc488922636"/>
      <w:r>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6" w:name="_Toc488922637"/>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40" w:name="_Toc488922638"/>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1" w:name="_Toc488922639"/>
      <w:r>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2" w:name="_Toc488922640"/>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993F2D">
      <w:pPr>
        <w:pStyle w:val="3"/>
      </w:pPr>
      <w:bookmarkStart w:id="44" w:name="_Toc488922641"/>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5" w:name="_Toc488922642"/>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B40A85" w:rsidRPr="00CF58A7" w:rsidRDefault="00B40A85">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B40A85" w:rsidRPr="00CF58A7" w:rsidRDefault="00B40A85">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B40A85" w:rsidRPr="00CF58A7" w:rsidRDefault="00B40A85">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B40A85" w:rsidRPr="00CF58A7" w:rsidRDefault="00B40A85">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B40A85" w:rsidRPr="000273FB" w:rsidRDefault="00B40A8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B40A85" w:rsidRPr="000273FB" w:rsidRDefault="00B40A8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B40A85" w:rsidRPr="000273FB" w:rsidRDefault="00B40A85">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B40A85" w:rsidRPr="000273FB" w:rsidRDefault="00B40A85">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B40A85" w:rsidRPr="000273FB" w:rsidRDefault="00B40A8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B40A85" w:rsidRPr="000273FB" w:rsidRDefault="00B40A8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B40A85" w:rsidRPr="000273FB" w:rsidRDefault="00B40A85"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B40A85" w:rsidRPr="000273FB" w:rsidRDefault="00B40A85"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xdr="http://schemas.openxmlformats.org/drawingml/2006/spreadsheetDrawing"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88922643"/>
      <w:r>
        <w:rPr>
          <w:rFonts w:hint="eastAsia"/>
        </w:rPr>
        <w:t>结论</w:t>
      </w:r>
      <w:bookmarkEnd w:id="50"/>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488922644"/>
      <w:bookmarkStart w:id="52" w:name="_Toc264900844"/>
      <w:bookmarkEnd w:id="51"/>
    </w:p>
    <w:bookmarkEnd w:id="52"/>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3" w:name="_Toc488922645"/>
      <w:r>
        <w:rPr>
          <w:rFonts w:hint="eastAsia"/>
        </w:rPr>
        <w:t>搜索经验提取</w:t>
      </w:r>
      <w:bookmarkEnd w:id="53"/>
    </w:p>
    <w:p w14:paraId="3852B7D5" w14:textId="5419B83E" w:rsidR="00814DBB" w:rsidRDefault="00576DC3" w:rsidP="00BB0A4A">
      <w:pPr>
        <w:pStyle w:val="3"/>
      </w:pPr>
      <w:bookmarkStart w:id="54" w:name="_Toc488922646"/>
      <w:r>
        <w:rPr>
          <w:rFonts w:hint="eastAsia"/>
        </w:rPr>
        <w:t>基于</w:t>
      </w:r>
      <w:r w:rsidR="00870F7B">
        <w:rPr>
          <w:rFonts w:hint="eastAsia"/>
        </w:rPr>
        <w:t>查询</w:t>
      </w:r>
      <w:r w:rsidR="00870F7B">
        <w:rPr>
          <w:rFonts w:hint="eastAsia"/>
        </w:rPr>
        <w:t>-</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bookmarkEnd w:id="54"/>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lastRenderedPageBreak/>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5" w:name="_Toc488922647"/>
      <w:r>
        <w:rPr>
          <w:rFonts w:hint="eastAsia"/>
        </w:rPr>
        <w:t>基于</w:t>
      </w:r>
      <w:r w:rsidR="00D01B56">
        <w:rPr>
          <w:rFonts w:hint="eastAsia"/>
        </w:rPr>
        <w:t>时间树</w:t>
      </w:r>
      <w:r w:rsidR="00DA6AE8" w:rsidRPr="008D3D7E">
        <w:rPr>
          <w:rFonts w:hint="eastAsia"/>
          <w:i/>
        </w:rPr>
        <w:t>RCST</w:t>
      </w:r>
      <w:r w:rsidR="00D01B56">
        <w:rPr>
          <w:rFonts w:hint="eastAsia"/>
        </w:rPr>
        <w:t>结构</w:t>
      </w:r>
      <w:r>
        <w:rPr>
          <w:rFonts w:hint="eastAsia"/>
        </w:rPr>
        <w:t>的</w:t>
      </w:r>
      <w:r w:rsidR="009B495D">
        <w:rPr>
          <w:rFonts w:hint="eastAsia"/>
        </w:rPr>
        <w:t>子任务划分</w:t>
      </w:r>
      <w:r w:rsidR="00A57A43">
        <w:rPr>
          <w:rFonts w:hint="eastAsia"/>
        </w:rPr>
        <w:t>算法</w:t>
      </w:r>
      <w:bookmarkEnd w:id="55"/>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209EE717" w14:textId="3FD3DD93" w:rsidR="002C0AC4" w:rsidRDefault="00152EEF" w:rsidP="00521D6E">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30497284" w14:textId="77777777" w:rsidR="00441A97" w:rsidRDefault="00441A97" w:rsidP="00521D6E">
      <w:pPr>
        <w:spacing w:line="440" w:lineRule="exact"/>
        <w:ind w:firstLineChars="200" w:firstLine="480"/>
      </w:pPr>
    </w:p>
    <w:p w14:paraId="0CBAFFBB" w14:textId="77777777" w:rsidR="00441A97" w:rsidRDefault="00441A97" w:rsidP="00521D6E">
      <w:pPr>
        <w:spacing w:line="440" w:lineRule="exact"/>
        <w:ind w:firstLineChars="200" w:firstLine="480"/>
      </w:pPr>
    </w:p>
    <w:p w14:paraId="7CF1713C" w14:textId="77777777" w:rsidR="00441A97" w:rsidRDefault="00441A97" w:rsidP="00521D6E">
      <w:pPr>
        <w:spacing w:line="440" w:lineRule="exact"/>
        <w:ind w:firstLineChars="200" w:firstLine="480"/>
      </w:pPr>
    </w:p>
    <w:p w14:paraId="559215DD" w14:textId="77777777" w:rsidR="00441A97" w:rsidRDefault="00441A97" w:rsidP="00521D6E">
      <w:pPr>
        <w:spacing w:line="440" w:lineRule="exact"/>
        <w:ind w:firstLineChars="200" w:firstLine="480"/>
      </w:pPr>
    </w:p>
    <w:p w14:paraId="3D356AEB" w14:textId="77777777" w:rsidR="00441A97" w:rsidRPr="00BA013B" w:rsidRDefault="00441A97" w:rsidP="00441A97">
      <w:pPr>
        <w:jc w:val="center"/>
        <w:rPr>
          <w:sz w:val="21"/>
          <w:szCs w:val="21"/>
        </w:rPr>
      </w:pPr>
      <w:r w:rsidRPr="00BA013B">
        <w:rPr>
          <w:sz w:val="21"/>
          <w:szCs w:val="21"/>
        </w:rPr>
        <w:lastRenderedPageBreak/>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3DE82B11"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w:t>
      </w:r>
      <w:r w:rsidR="00C71E48">
        <w:rPr>
          <w:noProof/>
        </w:rPr>
        <w:drawing>
          <wp:anchor distT="0" distB="0" distL="114300" distR="114300" simplePos="0" relativeHeight="251675648" behindDoc="0" locked="0" layoutInCell="1" allowOverlap="1" wp14:anchorId="150105A0" wp14:editId="6D627094">
            <wp:simplePos x="0" y="0"/>
            <wp:positionH relativeFrom="column">
              <wp:posOffset>1891665</wp:posOffset>
            </wp:positionH>
            <wp:positionV relativeFrom="page">
              <wp:posOffset>961390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925">
        <w:rPr>
          <w:rFonts w:hint="eastAsia"/>
        </w:rPr>
        <w:t>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6" w:name="_Toc488922648"/>
      <w:r>
        <w:rPr>
          <w:rFonts w:hint="eastAsia"/>
        </w:rPr>
        <w:t>基于子任务划分的主题经验提取算法</w:t>
      </w:r>
      <w:bookmarkEnd w:id="56"/>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lastRenderedPageBreak/>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lastRenderedPageBreak/>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lastRenderedPageBreak/>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t xml:space="preserve">  End For</w:t>
            </w:r>
          </w:p>
          <w:p w14:paraId="0804F810" w14:textId="7D988C1F"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962A08">
            <w:pPr>
              <w:pStyle w:val="affc"/>
              <w:numPr>
                <w:ilvl w:val="0"/>
                <w:numId w:val="34"/>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962A08">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962A08">
            <w:pPr>
              <w:pStyle w:val="affc"/>
              <w:numPr>
                <w:ilvl w:val="0"/>
                <w:numId w:val="34"/>
              </w:numPr>
              <w:spacing w:line="360" w:lineRule="exact"/>
              <w:rPr>
                <w:sz w:val="21"/>
                <w:szCs w:val="21"/>
              </w:rPr>
            </w:pPr>
            <w:r>
              <w:rPr>
                <w:sz w:val="21"/>
                <w:szCs w:val="21"/>
              </w:rPr>
              <w:lastRenderedPageBreak/>
              <w:t xml:space="preserve">        </w:t>
            </w:r>
            <m:oMath>
              <m:r>
                <w:rPr>
                  <w:rFonts w:ascii="Cambria Math" w:hAnsi="Cambria Math"/>
                  <w:sz w:val="21"/>
                  <w:szCs w:val="21"/>
                </w:rPr>
                <m:t>MaxSim←CurrentSim</m:t>
              </m:r>
            </m:oMath>
          </w:p>
          <w:p w14:paraId="21B0E686" w14:textId="1A887208" w:rsidR="00AC5B79" w:rsidRPr="00AC5B79" w:rsidRDefault="00AC5B79" w:rsidP="00962A08">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689786DA" w14:textId="637BAA94" w:rsidR="00273200" w:rsidRDefault="00AC5B79"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AB4D51">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962A08">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AC5B79">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AC5B79">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AC5B79">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AC5B79">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AC5B79">
            <w:pPr>
              <w:pStyle w:val="affc"/>
              <w:numPr>
                <w:ilvl w:val="0"/>
                <w:numId w:val="34"/>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AC5B79">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962A08">
            <w:pPr>
              <w:pStyle w:val="affc"/>
              <w:numPr>
                <w:ilvl w:val="0"/>
                <w:numId w:val="34"/>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962A08">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962A08">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57" w:name="_Toc488922649"/>
      <w:r>
        <w:rPr>
          <w:rFonts w:hint="eastAsia"/>
        </w:rPr>
        <w:t>面向搜索经验的</w:t>
      </w:r>
      <w:r w:rsidR="00472219">
        <w:rPr>
          <w:rFonts w:hint="eastAsia"/>
        </w:rPr>
        <w:t>查询推荐</w:t>
      </w:r>
      <w:r w:rsidR="00935E92">
        <w:rPr>
          <w:rFonts w:hint="eastAsia"/>
        </w:rPr>
        <w:t>及推荐结果可视化</w:t>
      </w:r>
      <w:bookmarkEnd w:id="57"/>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D72643">
      <w:pPr>
        <w:pStyle w:val="3"/>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55A6A03B" w:rsidR="00414C9B" w:rsidRDefault="00414C9B" w:rsidP="00414C9B">
      <w:pPr>
        <w:pStyle w:val="afff"/>
        <w:spacing w:line="440" w:lineRule="exact"/>
        <w:ind w:firstLineChars="200" w:firstLine="480"/>
        <w:rPr>
          <w:szCs w:val="24"/>
        </w:rPr>
      </w:pPr>
      <w:r w:rsidRPr="0058252A">
        <w:rPr>
          <w:b/>
          <w:szCs w:val="24"/>
        </w:rPr>
        <w:lastRenderedPageBreak/>
        <w:t>【定义</w:t>
      </w:r>
      <w:r>
        <w:rPr>
          <w:rFonts w:hint="eastAsia"/>
          <w:b/>
          <w:szCs w:val="24"/>
        </w:rPr>
        <w:t>4</w:t>
      </w:r>
      <w:r w:rsidRPr="0058252A">
        <w:rPr>
          <w:b/>
          <w:szCs w:val="24"/>
        </w:rPr>
        <w:t>.1</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226FC1">
      <w:pPr>
        <w:pStyle w:val="3"/>
      </w:pPr>
      <w:bookmarkStart w:id="58" w:name="_Toc488922650"/>
      <w:r>
        <w:rPr>
          <w:rFonts w:hint="eastAsia"/>
        </w:rPr>
        <w:t>面向因果经验的查询推荐方法</w:t>
      </w:r>
      <w:bookmarkEnd w:id="58"/>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lastRenderedPageBreak/>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226FC1">
      <w:pPr>
        <w:pStyle w:val="3"/>
      </w:pPr>
      <w:bookmarkStart w:id="59" w:name="_Toc488922651"/>
      <w:r>
        <w:rPr>
          <w:rFonts w:hint="eastAsia"/>
        </w:rPr>
        <w:t>子任务内部的查询推荐方法</w:t>
      </w:r>
      <w:bookmarkEnd w:id="59"/>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5pt;height:15.85pt" o:ole="">
            <v:imagedata r:id="rId47" o:title=""/>
          </v:shape>
          <o:OLEObject Type="Embed" ProgID="Equation.DSMT4" ShapeID="_x0000_i1025" DrawAspect="Content" ObjectID="_1563702160"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25pt;height:17.85pt" o:ole="">
            <v:imagedata r:id="rId49" o:title=""/>
          </v:shape>
          <o:OLEObject Type="Embed" ProgID="Equation.DSMT4" ShapeID="_x0000_i1026" DrawAspect="Content" ObjectID="_1563702161" r:id="rId50"/>
        </w:object>
      </w:r>
      <w:r w:rsidR="00180310" w:rsidRPr="0058252A">
        <w:t>，</w:t>
      </w:r>
      <w:r w:rsidR="00180310" w:rsidRPr="001829A1">
        <w:rPr>
          <w:position w:val="-12"/>
        </w:rPr>
        <w:object w:dxaOrig="260" w:dyaOrig="360" w14:anchorId="59847104">
          <v:shape id="_x0000_i1027" type="#_x0000_t75" style="width:13.2pt;height:17.85pt" o:ole="">
            <v:imagedata r:id="rId51" o:title=""/>
          </v:shape>
          <o:OLEObject Type="Embed" ProgID="Equation.DSMT4" ShapeID="_x0000_i1027" DrawAspect="Content" ObjectID="_1563702162"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2pt;height:17.85pt" o:ole="">
            <v:imagedata r:id="rId53" o:title=""/>
          </v:shape>
          <o:OLEObject Type="Embed" ProgID="Equation.DSMT4" ShapeID="_x0000_i1028" DrawAspect="Content" ObjectID="_1563702163"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35pt;height:17.85pt" o:ole="">
            <v:imagedata r:id="rId55" o:title=""/>
          </v:shape>
          <o:OLEObject Type="Embed" ProgID="Equation.DSMT4" ShapeID="_x0000_i1029" DrawAspect="Content" ObjectID="_1563702164"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25pt;height:17.85pt" o:ole="">
            <v:imagedata r:id="rId57" o:title=""/>
          </v:shape>
          <o:OLEObject Type="Embed" ProgID="Equation.DSMT4" ShapeID="_x0000_i1030" DrawAspect="Content" ObjectID="_1563702165"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6.15pt;height:15.85pt" o:ole="">
            <v:imagedata r:id="rId59" o:title=""/>
          </v:shape>
          <o:OLEObject Type="Embed" ProgID="Equation.DSMT4" ShapeID="_x0000_i1031" DrawAspect="Content" ObjectID="_1563702166"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25pt;height:17.85pt" o:ole="">
            <v:imagedata r:id="rId61" o:title=""/>
          </v:shape>
          <o:OLEObject Type="Embed" ProgID="Equation.DSMT4" ShapeID="_x0000_i1032" DrawAspect="Content" ObjectID="_1563702167"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6.15pt;height:15.85pt" o:ole="">
            <v:imagedata r:id="rId63" o:title=""/>
          </v:shape>
          <o:OLEObject Type="Embed" ProgID="Equation.DSMT4" ShapeID="_x0000_i1033" DrawAspect="Content" ObjectID="_1563702168" r:id="rId64"/>
        </w:object>
      </w:r>
      <w:r w:rsidR="00180310" w:rsidRPr="0058252A">
        <w:t>)</w:t>
      </w:r>
      <w:r w:rsidR="00180310" w:rsidRPr="0058252A">
        <w:t>，</w:t>
      </w:r>
      <w:r w:rsidR="00180310" w:rsidRPr="006C25A0">
        <w:rPr>
          <w:position w:val="-6"/>
        </w:rPr>
        <w:object w:dxaOrig="220" w:dyaOrig="279" w14:anchorId="2A0050FF">
          <v:shape id="_x0000_i1034" type="#_x0000_t75" style="width:11.25pt;height:13.85pt" o:ole="">
            <v:imagedata r:id="rId65" o:title=""/>
          </v:shape>
          <o:OLEObject Type="Embed" ProgID="Equation.DSMT4" ShapeID="_x0000_i1034" DrawAspect="Content" ObjectID="_1563702169"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25pt;height:13.85pt" o:ole="">
            <v:imagedata r:id="rId67" o:title=""/>
          </v:shape>
          <o:OLEObject Type="Embed" ProgID="Equation.DSMT4" ShapeID="_x0000_i1035" DrawAspect="Content" ObjectID="_1563702170"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lastRenderedPageBreak/>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226FC1">
      <w:pPr>
        <w:pStyle w:val="3"/>
      </w:pPr>
      <w:bookmarkStart w:id="60" w:name="_Toc488922652"/>
      <w:r>
        <w:rPr>
          <w:rFonts w:hint="eastAsia"/>
        </w:rPr>
        <w:t>跨子任务的查询推荐方法</w:t>
      </w:r>
      <w:bookmarkEnd w:id="60"/>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35pt;height:15.85pt" o:ole="">
            <v:imagedata r:id="rId47" o:title=""/>
          </v:shape>
          <o:OLEObject Type="Embed" ProgID="Equation.DSMT4" ShapeID="_x0000_i1036" DrawAspect="Content" ObjectID="_1563702171"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25pt;height:17.85pt" o:ole="">
            <v:imagedata r:id="rId49" o:title=""/>
          </v:shape>
          <o:OLEObject Type="Embed" ProgID="Equation.DSMT4" ShapeID="_x0000_i1037" DrawAspect="Content" ObjectID="_1563702172" r:id="rId70"/>
        </w:object>
      </w:r>
      <w:r w:rsidRPr="0058252A">
        <w:t>，</w:t>
      </w:r>
      <w:r w:rsidRPr="001829A1">
        <w:rPr>
          <w:position w:val="-12"/>
        </w:rPr>
        <w:object w:dxaOrig="260" w:dyaOrig="360" w14:anchorId="25E8C4F0">
          <v:shape id="_x0000_i1038" type="#_x0000_t75" style="width:13.2pt;height:17.85pt" o:ole="">
            <v:imagedata r:id="rId51" o:title=""/>
          </v:shape>
          <o:OLEObject Type="Embed" ProgID="Equation.DSMT4" ShapeID="_x0000_i1038" DrawAspect="Content" ObjectID="_1563702173" r:id="rId71"/>
        </w:object>
      </w:r>
      <w:r w:rsidRPr="0058252A">
        <w:t>，</w:t>
      </w:r>
      <w:r w:rsidRPr="0058252A">
        <w:t>…</w:t>
      </w:r>
      <w:r w:rsidRPr="0058252A">
        <w:t>，</w:t>
      </w:r>
      <w:r w:rsidRPr="001829A1">
        <w:rPr>
          <w:position w:val="-12"/>
        </w:rPr>
        <w:object w:dxaOrig="260" w:dyaOrig="360" w14:anchorId="6DD7F25E">
          <v:shape id="_x0000_i1039" type="#_x0000_t75" style="width:13.2pt;height:17.85pt" o:ole="">
            <v:imagedata r:id="rId53" o:title=""/>
          </v:shape>
          <o:OLEObject Type="Embed" ProgID="Equation.DSMT4" ShapeID="_x0000_i1039" DrawAspect="Content" ObjectID="_1563702174"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35pt;height:17.85pt" o:ole="">
            <v:imagedata r:id="rId55" o:title=""/>
          </v:shape>
          <o:OLEObject Type="Embed" ProgID="Equation.DSMT4" ShapeID="_x0000_i1040" DrawAspect="Content" ObjectID="_1563702175" r:id="rId73"/>
        </w:object>
      </w:r>
      <w:r w:rsidRPr="0058252A">
        <w:t>是指</w:t>
      </w:r>
      <w:r>
        <w:rPr>
          <w:rFonts w:hint="eastAsia"/>
        </w:rPr>
        <w:t>节点</w:t>
      </w:r>
      <w:r w:rsidRPr="001829A1">
        <w:rPr>
          <w:position w:val="-12"/>
        </w:rPr>
        <w:object w:dxaOrig="220" w:dyaOrig="360" w14:anchorId="30E2ABAC">
          <v:shape id="_x0000_i1041" type="#_x0000_t75" style="width:11.25pt;height:17.85pt" o:ole="">
            <v:imagedata r:id="rId57" o:title=""/>
          </v:shape>
          <o:OLEObject Type="Embed" ProgID="Equation.DSMT4" ShapeID="_x0000_i1041" DrawAspect="Content" ObjectID="_1563702176"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6.15pt;height:15.85pt" o:ole="">
            <v:imagedata r:id="rId59" o:title=""/>
          </v:shape>
          <o:OLEObject Type="Embed" ProgID="Equation.DSMT4" ShapeID="_x0000_i1042" DrawAspect="Content" ObjectID="_1563702177"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25pt;height:17.85pt" o:ole="">
            <v:imagedata r:id="rId61" o:title=""/>
          </v:shape>
          <o:OLEObject Type="Embed" ProgID="Equation.DSMT4" ShapeID="_x0000_i1043" DrawAspect="Content" ObjectID="_1563702178" r:id="rId76"/>
        </w:object>
      </w:r>
      <w:r w:rsidRPr="0058252A">
        <w:t>的链出数量</w:t>
      </w:r>
      <w:r w:rsidRPr="0058252A">
        <w:t>(</w:t>
      </w:r>
      <w:r w:rsidRPr="002E2662">
        <w:rPr>
          <w:position w:val="-10"/>
        </w:rPr>
        <w:object w:dxaOrig="1120" w:dyaOrig="320" w14:anchorId="7BA0FCFC">
          <v:shape id="_x0000_i1044" type="#_x0000_t75" style="width:56.15pt;height:15.85pt" o:ole="">
            <v:imagedata r:id="rId63" o:title=""/>
          </v:shape>
          <o:OLEObject Type="Embed" ProgID="Equation.DSMT4" ShapeID="_x0000_i1044" DrawAspect="Content" ObjectID="_1563702179" r:id="rId77"/>
        </w:object>
      </w:r>
      <w:r w:rsidRPr="0058252A">
        <w:t>)</w:t>
      </w:r>
      <w:r w:rsidRPr="0058252A">
        <w:t>，</w:t>
      </w:r>
      <w:r w:rsidRPr="006C25A0">
        <w:rPr>
          <w:position w:val="-6"/>
        </w:rPr>
        <w:object w:dxaOrig="220" w:dyaOrig="279" w14:anchorId="6A163DEA">
          <v:shape id="_x0000_i1045" type="#_x0000_t75" style="width:11.25pt;height:13.85pt" o:ole="">
            <v:imagedata r:id="rId65" o:title=""/>
          </v:shape>
          <o:OLEObject Type="Embed" ProgID="Equation.DSMT4" ShapeID="_x0000_i1045" DrawAspect="Content" ObjectID="_1563702180" r:id="rId78"/>
        </w:object>
      </w:r>
      <w:r w:rsidRPr="0058252A">
        <w:t>是一个衰减因子，</w:t>
      </w:r>
      <w:r w:rsidRPr="0058252A">
        <w:t>0&lt;</w:t>
      </w:r>
      <w:r w:rsidRPr="006C25A0">
        <w:rPr>
          <w:position w:val="-6"/>
        </w:rPr>
        <w:object w:dxaOrig="220" w:dyaOrig="279" w14:anchorId="72522946">
          <v:shape id="_x0000_i1046" type="#_x0000_t75" style="width:11.25pt;height:13.85pt" o:ole="">
            <v:imagedata r:id="rId67" o:title=""/>
          </v:shape>
          <o:OLEObject Type="Embed" ProgID="Equation.DSMT4" ShapeID="_x0000_i1046" DrawAspect="Content" ObjectID="_1563702181" r:id="rId79"/>
        </w:object>
      </w:r>
      <w:r w:rsidRPr="0058252A">
        <w:t>&lt;1</w:t>
      </w:r>
      <w:r w:rsidRPr="0058252A">
        <w:t>，通常取值为</w:t>
      </w:r>
      <w:r w:rsidRPr="0058252A">
        <w:t>0.85</w:t>
      </w:r>
      <w:r w:rsidRPr="0058252A">
        <w:t>。</w:t>
      </w:r>
    </w:p>
    <w:p w14:paraId="6F7EA3FB" w14:textId="4FA8133E" w:rsidR="00D4537E" w:rsidRDefault="000536BB" w:rsidP="00D4537E">
      <w:pPr>
        <w:pStyle w:val="affc"/>
        <w:numPr>
          <w:ilvl w:val="0"/>
          <w:numId w:val="35"/>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226FC1">
      <w:pPr>
        <w:pStyle w:val="3"/>
      </w:pPr>
      <w:bookmarkStart w:id="61" w:name="_Toc488922653"/>
      <w:r>
        <w:rPr>
          <w:rFonts w:hint="eastAsia"/>
          <w:sz w:val="30"/>
          <w:szCs w:val="30"/>
        </w:rPr>
        <w:t>面向查询起源的查询推荐结果可视化</w:t>
      </w:r>
      <w:r w:rsidR="000967B0">
        <w:rPr>
          <w:rFonts w:hint="eastAsia"/>
          <w:sz w:val="30"/>
          <w:szCs w:val="30"/>
        </w:rPr>
        <w:t>方法</w:t>
      </w:r>
      <w:bookmarkEnd w:id="61"/>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lastRenderedPageBreak/>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lastRenderedPageBreak/>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2" w:name="_Toc488922654"/>
      <w:r>
        <w:rPr>
          <w:rFonts w:hint="eastAsia"/>
        </w:rPr>
        <w:t>实验</w:t>
      </w:r>
      <w:bookmarkEnd w:id="62"/>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w:t>
      </w:r>
      <w:r w:rsidR="00DD5D22">
        <w:rPr>
          <w:rFonts w:hint="eastAsia"/>
        </w:rPr>
        <w:lastRenderedPageBreak/>
        <w:t>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457238">
      <w:pPr>
        <w:pStyle w:val="3"/>
      </w:pPr>
      <w:r>
        <w:rPr>
          <w:rFonts w:hint="eastAsia"/>
        </w:rPr>
        <w:t>用户主题经验提取算法</w:t>
      </w:r>
      <w:r w:rsidR="00505A89">
        <w:rPr>
          <w:rFonts w:hint="eastAsia"/>
        </w:rPr>
        <w:t>对比</w:t>
      </w:r>
      <w:r>
        <w:rPr>
          <w:rFonts w:hint="eastAsia"/>
        </w:rPr>
        <w:t>实验</w:t>
      </w:r>
    </w:p>
    <w:p w14:paraId="7D54278E" w14:textId="0C29D00C" w:rsidR="009A4459" w:rsidRDefault="009A4459" w:rsidP="009A4459">
      <w:pPr>
        <w:pStyle w:val="affc"/>
        <w:numPr>
          <w:ilvl w:val="0"/>
          <w:numId w:val="31"/>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9A4459">
      <w:pPr>
        <w:pStyle w:val="affc"/>
        <w:numPr>
          <w:ilvl w:val="0"/>
          <w:numId w:val="31"/>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9A4459">
      <w:pPr>
        <w:pStyle w:val="affc"/>
        <w:numPr>
          <w:ilvl w:val="0"/>
          <w:numId w:val="31"/>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9A4459">
      <w:pPr>
        <w:pStyle w:val="affc"/>
        <w:numPr>
          <w:ilvl w:val="0"/>
          <w:numId w:val="31"/>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9A4459">
      <w:pPr>
        <w:pStyle w:val="affc"/>
        <w:numPr>
          <w:ilvl w:val="0"/>
          <w:numId w:val="31"/>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457238">
      <w:pPr>
        <w:pStyle w:val="3"/>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3" w:name="_Toc488922655"/>
      <w:bookmarkEnd w:id="6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4" w:name="_Toc390687528"/>
      <w:bookmarkStart w:id="65" w:name="_Toc488922656"/>
      <w:r w:rsidRPr="0058252A">
        <w:lastRenderedPageBreak/>
        <w:t>参考文献</w:t>
      </w:r>
      <w:bookmarkEnd w:id="64"/>
      <w:bookmarkEnd w:id="6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66" w:name="_Toc390687529"/>
      <w:bookmarkStart w:id="67" w:name="_Toc488922657"/>
      <w:r w:rsidRPr="0058252A">
        <w:lastRenderedPageBreak/>
        <w:t>致</w:t>
      </w:r>
      <w:r w:rsidRPr="0058252A">
        <w:t xml:space="preserve"> </w:t>
      </w:r>
      <w:r w:rsidR="000911A3" w:rsidRPr="0058252A">
        <w:t xml:space="preserve"> </w:t>
      </w:r>
      <w:r w:rsidRPr="0058252A">
        <w:t>谢</w:t>
      </w:r>
      <w:bookmarkEnd w:id="66"/>
      <w:bookmarkEnd w:id="67"/>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l liu" w:date="2017-07-17T17:25:00Z" w:initials="dl">
    <w:p w14:paraId="53806B7B" w14:textId="77777777" w:rsidR="00B40A85" w:rsidRDefault="00B40A85"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B40A85" w:rsidRDefault="00B40A85"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B40A85" w:rsidRDefault="00B40A85">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B40A85" w:rsidRPr="00695B38" w:rsidRDefault="00B40A85">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B40A85" w:rsidRDefault="00B40A85">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B40A85" w:rsidRDefault="00B40A85">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1B3B0" w14:textId="77777777" w:rsidR="009B5324" w:rsidRDefault="009B5324">
      <w:r>
        <w:separator/>
      </w:r>
    </w:p>
  </w:endnote>
  <w:endnote w:type="continuationSeparator" w:id="0">
    <w:p w14:paraId="0CC62B78" w14:textId="77777777" w:rsidR="009B5324" w:rsidRDefault="009B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B40A85" w:rsidRDefault="00B40A85"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B40A85" w:rsidRDefault="00B40A85">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B40A85" w:rsidRPr="009922D7" w:rsidRDefault="00B40A85"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EE140B">
      <w:rPr>
        <w:rStyle w:val="a6"/>
        <w:noProof/>
        <w:sz w:val="24"/>
        <w:szCs w:val="24"/>
      </w:rPr>
      <w:t>- 1 -</w:t>
    </w:r>
    <w:r w:rsidRPr="009922D7">
      <w:rPr>
        <w:rStyle w:val="a6"/>
        <w:sz w:val="24"/>
        <w:szCs w:val="24"/>
      </w:rPr>
      <w:fldChar w:fldCharType="end"/>
    </w:r>
  </w:p>
  <w:p w14:paraId="4B0615AD" w14:textId="7423B585" w:rsidR="00B40A85" w:rsidRDefault="00B40A85"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B40A85" w:rsidRPr="009922D7" w:rsidRDefault="00B40A85"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E140B">
      <w:rPr>
        <w:rStyle w:val="a6"/>
        <w:noProof/>
        <w:sz w:val="24"/>
        <w:szCs w:val="24"/>
      </w:rPr>
      <w:t>- 2 -</w:t>
    </w:r>
    <w:r w:rsidRPr="009922D7">
      <w:rPr>
        <w:rStyle w:val="a6"/>
        <w:noProof/>
        <w:sz w:val="24"/>
        <w:szCs w:val="24"/>
      </w:rPr>
      <w:fldChar w:fldCharType="end"/>
    </w:r>
  </w:p>
  <w:p w14:paraId="1091BBA6" w14:textId="3530FC0B" w:rsidR="00B40A85" w:rsidRPr="009922D7" w:rsidRDefault="00B40A85"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B40A85" w:rsidRPr="009922D7" w:rsidRDefault="00B40A85"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E140B">
      <w:rPr>
        <w:rStyle w:val="a6"/>
        <w:noProof/>
        <w:sz w:val="24"/>
        <w:szCs w:val="24"/>
      </w:rPr>
      <w:t>- 3 -</w:t>
    </w:r>
    <w:r w:rsidRPr="009922D7">
      <w:rPr>
        <w:rStyle w:val="a6"/>
        <w:noProof/>
        <w:sz w:val="24"/>
        <w:szCs w:val="24"/>
      </w:rPr>
      <w:fldChar w:fldCharType="end"/>
    </w:r>
  </w:p>
  <w:p w14:paraId="3902E2DB" w14:textId="12F84795" w:rsidR="00B40A85" w:rsidRPr="009922D7" w:rsidRDefault="00B40A85"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B40A85" w:rsidRPr="000A30F3" w:rsidRDefault="00B40A85">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EE140B">
      <w:rPr>
        <w:rStyle w:val="a6"/>
        <w:noProof/>
        <w:sz w:val="24"/>
        <w:szCs w:val="24"/>
      </w:rPr>
      <w:t>III</w:t>
    </w:r>
    <w:r w:rsidRPr="000A30F3">
      <w:rPr>
        <w:sz w:val="24"/>
        <w:szCs w:val="24"/>
      </w:rPr>
      <w:fldChar w:fldCharType="end"/>
    </w:r>
    <w:r>
      <w:rPr>
        <w:rStyle w:val="a6"/>
        <w:rFonts w:hint="eastAsia"/>
      </w:rPr>
      <w:t>—</w:t>
    </w:r>
  </w:p>
  <w:p w14:paraId="12667747" w14:textId="77777777" w:rsidR="00B40A85" w:rsidRPr="000A30F3" w:rsidRDefault="00B40A85">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B40A85" w:rsidRPr="00E54077" w:rsidRDefault="00B40A85">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EE140B">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B40A85" w:rsidRDefault="00B40A85">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B40A85" w:rsidRDefault="00B40A8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EE140B">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B40A85" w:rsidRDefault="00B40A85">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B40A85" w:rsidRDefault="00B40A8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EE140B">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B40A85" w:rsidRDefault="00B40A85">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B40A85" w:rsidRDefault="00B40A85">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BB410" w14:textId="77777777" w:rsidR="009B5324" w:rsidRDefault="009B5324">
      <w:r>
        <w:separator/>
      </w:r>
    </w:p>
  </w:footnote>
  <w:footnote w:type="continuationSeparator" w:id="0">
    <w:p w14:paraId="0407B21E" w14:textId="77777777" w:rsidR="009B5324" w:rsidRDefault="009B53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B40A85" w:rsidRDefault="00B40A85">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B40A85" w:rsidRDefault="00B40A85">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B40A85" w:rsidRPr="009F7343" w:rsidRDefault="00B40A8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B40A85" w:rsidRPr="009F7343" w:rsidRDefault="00B40A8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B40A85" w:rsidRDefault="00B40A85">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B40A85" w:rsidRDefault="00B40A8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B40A85" w:rsidRDefault="00B40A8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B40A85" w:rsidRDefault="00B40A85"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B40A85" w:rsidRDefault="00B40A85"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B40A85" w:rsidRDefault="00B40A85">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B40A85" w:rsidRDefault="00B40A85">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B40A85" w:rsidRDefault="00B40A85">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B40A85" w:rsidRDefault="00B40A85">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B40A85" w:rsidRDefault="00B40A85">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4463"/>
    <w:rsid w:val="001244ED"/>
    <w:rsid w:val="00124B34"/>
    <w:rsid w:val="00125370"/>
    <w:rsid w:val="001254DD"/>
    <w:rsid w:val="00125568"/>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368B"/>
    <w:rsid w:val="00244DA8"/>
    <w:rsid w:val="00245548"/>
    <w:rsid w:val="0024569E"/>
    <w:rsid w:val="0024658E"/>
    <w:rsid w:val="00246613"/>
    <w:rsid w:val="00246806"/>
    <w:rsid w:val="00246AD9"/>
    <w:rsid w:val="00246F35"/>
    <w:rsid w:val="00250C89"/>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1ACB"/>
    <w:rsid w:val="002C1E7F"/>
    <w:rsid w:val="002C2566"/>
    <w:rsid w:val="002C2D32"/>
    <w:rsid w:val="002C3641"/>
    <w:rsid w:val="002C3D3E"/>
    <w:rsid w:val="002C3E7F"/>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ED4"/>
    <w:rsid w:val="004326B9"/>
    <w:rsid w:val="00433259"/>
    <w:rsid w:val="00433449"/>
    <w:rsid w:val="004344D1"/>
    <w:rsid w:val="004344F1"/>
    <w:rsid w:val="00434674"/>
    <w:rsid w:val="004347F1"/>
    <w:rsid w:val="004353BC"/>
    <w:rsid w:val="004353DF"/>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872"/>
    <w:rsid w:val="00472AF1"/>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69A4"/>
    <w:rsid w:val="00706F0F"/>
    <w:rsid w:val="007070DF"/>
    <w:rsid w:val="00707BA5"/>
    <w:rsid w:val="0071090C"/>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60DEA"/>
    <w:rsid w:val="008613AA"/>
    <w:rsid w:val="00861469"/>
    <w:rsid w:val="00861782"/>
    <w:rsid w:val="0086185A"/>
    <w:rsid w:val="008618B2"/>
    <w:rsid w:val="008619FA"/>
    <w:rsid w:val="00861BCC"/>
    <w:rsid w:val="0086312A"/>
    <w:rsid w:val="00863866"/>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F92"/>
    <w:rsid w:val="00915FA6"/>
    <w:rsid w:val="00916480"/>
    <w:rsid w:val="0091730E"/>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E3C"/>
    <w:rsid w:val="009A3EE2"/>
    <w:rsid w:val="009A436B"/>
    <w:rsid w:val="009A4459"/>
    <w:rsid w:val="009A4589"/>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50A2"/>
    <w:rsid w:val="00A1597A"/>
    <w:rsid w:val="00A15DBF"/>
    <w:rsid w:val="00A161BD"/>
    <w:rsid w:val="00A178A4"/>
    <w:rsid w:val="00A17FE4"/>
    <w:rsid w:val="00A200E2"/>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1DA9"/>
    <w:rsid w:val="00A62271"/>
    <w:rsid w:val="00A6295C"/>
    <w:rsid w:val="00A637C2"/>
    <w:rsid w:val="00A64269"/>
    <w:rsid w:val="00A6534B"/>
    <w:rsid w:val="00A66A59"/>
    <w:rsid w:val="00A67369"/>
    <w:rsid w:val="00A67F29"/>
    <w:rsid w:val="00A702F0"/>
    <w:rsid w:val="00A722B5"/>
    <w:rsid w:val="00A730D3"/>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447E"/>
    <w:rsid w:val="00AE44E8"/>
    <w:rsid w:val="00AE4B43"/>
    <w:rsid w:val="00AE5ECB"/>
    <w:rsid w:val="00AE5F51"/>
    <w:rsid w:val="00AE66EA"/>
    <w:rsid w:val="00AE6CA0"/>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57"/>
    <w:rsid w:val="00BD4989"/>
    <w:rsid w:val="00BD51CB"/>
    <w:rsid w:val="00BD5778"/>
    <w:rsid w:val="00BD68FA"/>
    <w:rsid w:val="00BD6C77"/>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AED"/>
    <w:rsid w:val="00D53B2F"/>
    <w:rsid w:val="00D54298"/>
    <w:rsid w:val="00D563DB"/>
    <w:rsid w:val="00D56437"/>
    <w:rsid w:val="00D5662F"/>
    <w:rsid w:val="00D568FA"/>
    <w:rsid w:val="00D56C41"/>
    <w:rsid w:val="00D57B86"/>
    <w:rsid w:val="00D602D8"/>
    <w:rsid w:val="00D60A5B"/>
    <w:rsid w:val="00D60AB2"/>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5EA"/>
    <w:rsid w:val="00DE6726"/>
    <w:rsid w:val="00DE6ABC"/>
    <w:rsid w:val="00DE7771"/>
    <w:rsid w:val="00DE7F34"/>
    <w:rsid w:val="00DF0785"/>
    <w:rsid w:val="00DF07AC"/>
    <w:rsid w:val="00DF0992"/>
    <w:rsid w:val="00DF0D89"/>
    <w:rsid w:val="00DF1CE3"/>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054963472"/>
        <c:axId val="1054965520"/>
      </c:scatterChart>
      <c:valAx>
        <c:axId val="105496347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4965520"/>
        <c:crosses val="autoZero"/>
        <c:crossBetween val="midCat"/>
      </c:valAx>
      <c:valAx>
        <c:axId val="10549655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496347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054984672"/>
        <c:axId val="1054986720"/>
      </c:scatterChart>
      <c:valAx>
        <c:axId val="105498467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4986720"/>
        <c:crosses val="autoZero"/>
        <c:crossBetween val="midCat"/>
      </c:valAx>
      <c:valAx>
        <c:axId val="10549867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498467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055005440"/>
        <c:axId val="1055007488"/>
      </c:scatterChart>
      <c:valAx>
        <c:axId val="105500544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07488"/>
        <c:crosses val="autoZero"/>
        <c:crossBetween val="midCat"/>
      </c:valAx>
      <c:valAx>
        <c:axId val="105500748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0544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055026208"/>
        <c:axId val="1055028256"/>
      </c:scatterChart>
      <c:valAx>
        <c:axId val="105502620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28256"/>
        <c:crosses val="autoZero"/>
        <c:crossBetween val="midCat"/>
      </c:valAx>
      <c:valAx>
        <c:axId val="105502825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2620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055052064"/>
        <c:axId val="1055054384"/>
      </c:scatterChart>
      <c:valAx>
        <c:axId val="105505206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54384"/>
        <c:crosses val="autoZero"/>
        <c:crossBetween val="midCat"/>
      </c:valAx>
      <c:valAx>
        <c:axId val="10550543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5206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055075200"/>
        <c:axId val="1055077520"/>
      </c:scatterChart>
      <c:valAx>
        <c:axId val="10550752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77520"/>
        <c:crosses val="autoZero"/>
        <c:crossBetween val="midCat"/>
      </c:valAx>
      <c:valAx>
        <c:axId val="105507752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0752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055108016"/>
        <c:axId val="1055110336"/>
      </c:scatterChart>
      <c:valAx>
        <c:axId val="10551080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110336"/>
        <c:crosses val="autoZero"/>
        <c:crossBetween val="midCat"/>
      </c:valAx>
      <c:valAx>
        <c:axId val="10551103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1080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055131152"/>
        <c:axId val="1055133472"/>
      </c:scatterChart>
      <c:valAx>
        <c:axId val="105513115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133472"/>
        <c:crosses val="autoZero"/>
        <c:crossBetween val="midCat"/>
      </c:valAx>
      <c:valAx>
        <c:axId val="10551334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05513115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9290-B94F-0942-A1DD-093A4BF2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54</Pages>
  <Words>5778</Words>
  <Characters>32941</Characters>
  <Application>Microsoft Macintosh Word</Application>
  <DocSecurity>0</DocSecurity>
  <PresentationFormat/>
  <Lines>274</Lines>
  <Paragraphs>77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38642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6875</cp:revision>
  <cp:lastPrinted>2014-06-26T02:31:00Z</cp:lastPrinted>
  <dcterms:created xsi:type="dcterms:W3CDTF">2017-07-16T16:42:00Z</dcterms:created>
  <dcterms:modified xsi:type="dcterms:W3CDTF">2017-08-08T04:56:00Z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