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14064" w14:textId="77777777" w:rsidR="005A1297" w:rsidRPr="005A1297" w:rsidRDefault="005A1297" w:rsidP="005A1297">
      <w:pPr>
        <w:keepNext/>
        <w:numPr>
          <w:ilvl w:val="1"/>
          <w:numId w:val="0"/>
        </w:numPr>
        <w:spacing w:after="260" w:line="240" w:lineRule="auto"/>
        <w:ind w:left="567" w:hanging="567"/>
        <w:outlineLvl w:val="1"/>
        <w:rPr>
          <w:rFonts w:ascii="Arial" w:eastAsia="MS Gothic" w:hAnsi="Arial" w:cs="Times New Roman"/>
          <w:b/>
          <w:kern w:val="0"/>
          <w:sz w:val="20"/>
          <w:szCs w:val="26"/>
          <w:lang w:eastAsia="ja-JP"/>
          <w14:ligatures w14:val="none"/>
        </w:rPr>
      </w:pPr>
      <w:bookmarkStart w:id="0" w:name="_Toc189204743"/>
      <w:r w:rsidRPr="005A1297">
        <w:rPr>
          <w:rFonts w:ascii="Arial" w:eastAsia="MS Gothic" w:hAnsi="Arial" w:cs="Times New Roman"/>
          <w:b/>
          <w:kern w:val="0"/>
          <w:sz w:val="20"/>
          <w:szCs w:val="26"/>
          <w:lang w:eastAsia="ja-JP"/>
          <w14:ligatures w14:val="none"/>
        </w:rPr>
        <w:t xml:space="preserve">Web </w:t>
      </w:r>
      <w:proofErr w:type="spellStart"/>
      <w:r w:rsidRPr="005A1297">
        <w:rPr>
          <w:rFonts w:ascii="Arial" w:eastAsia="MS Gothic" w:hAnsi="Arial" w:cs="Times New Roman"/>
          <w:b/>
          <w:kern w:val="0"/>
          <w:sz w:val="20"/>
          <w:szCs w:val="26"/>
          <w:lang w:eastAsia="ja-JP"/>
          <w14:ligatures w14:val="none"/>
        </w:rPr>
        <w:t>Application</w:t>
      </w:r>
      <w:proofErr w:type="spellEnd"/>
      <w:r w:rsidRPr="005A1297">
        <w:rPr>
          <w:rFonts w:ascii="Arial" w:eastAsia="MS Gothic" w:hAnsi="Arial" w:cs="Times New Roman"/>
          <w:b/>
          <w:kern w:val="0"/>
          <w:sz w:val="20"/>
          <w:szCs w:val="26"/>
          <w:lang w:eastAsia="ja-JP"/>
          <w14:ligatures w14:val="none"/>
        </w:rPr>
        <w:t xml:space="preserve"> Security Assessment</w:t>
      </w:r>
      <w:bookmarkEnd w:id="0"/>
    </w:p>
    <w:p w14:paraId="24500755" w14:textId="77777777" w:rsidR="005A1297" w:rsidRPr="005A1297" w:rsidRDefault="005A1297" w:rsidP="005A1297">
      <w:p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kern w:val="0"/>
          <w:sz w:val="18"/>
          <w:szCs w:val="20"/>
          <w:lang w:eastAsia="ja-JP"/>
          <w14:ligatures w14:val="none"/>
        </w:rPr>
        <w:t xml:space="preserve">Das Assessment beinhaltet eine umfassende technische Überprüfung der Webanwendung, um potenzielle Schwachstellen aufzudecken, die die Sicherheit und Integrität der Anwendung beeinträchtigen könnten. Die Methodologie stützt sich auf dem OWASP Web Security </w:t>
      </w:r>
      <w:proofErr w:type="spellStart"/>
      <w:r w:rsidRPr="005A1297">
        <w:rPr>
          <w:rFonts w:ascii="Arial" w:eastAsia="MS Mincho" w:hAnsi="Arial" w:cs="Times New Roman"/>
          <w:kern w:val="0"/>
          <w:sz w:val="18"/>
          <w:szCs w:val="20"/>
          <w:lang w:eastAsia="ja-JP"/>
          <w14:ligatures w14:val="none"/>
        </w:rPr>
        <w:t>Testing</w:t>
      </w:r>
      <w:proofErr w:type="spellEnd"/>
      <w:r w:rsidRPr="005A1297">
        <w:rPr>
          <w:rFonts w:ascii="Arial" w:eastAsia="MS Mincho" w:hAnsi="Arial" w:cs="Times New Roman"/>
          <w:kern w:val="0"/>
          <w:sz w:val="18"/>
          <w:szCs w:val="20"/>
          <w:lang w:eastAsia="ja-JP"/>
          <w14:ligatures w14:val="none"/>
        </w:rPr>
        <w:t xml:space="preserve"> Guides (WSTG)</w:t>
      </w:r>
      <w:r w:rsidRPr="005A1297">
        <w:rPr>
          <w:rFonts w:ascii="Arial" w:eastAsia="MS Mincho" w:hAnsi="Arial" w:cs="Times New Roman"/>
          <w:kern w:val="0"/>
          <w:sz w:val="18"/>
          <w:szCs w:val="20"/>
          <w:vertAlign w:val="superscript"/>
          <w:lang w:eastAsia="ja-JP"/>
          <w14:ligatures w14:val="none"/>
        </w:rPr>
        <w:t xml:space="preserve"> </w:t>
      </w:r>
      <w:r w:rsidRPr="005A1297">
        <w:rPr>
          <w:rFonts w:ascii="Arial" w:eastAsia="MS Mincho" w:hAnsi="Arial" w:cs="Times New Roman"/>
          <w:kern w:val="0"/>
          <w:sz w:val="18"/>
          <w:szCs w:val="20"/>
          <w:vertAlign w:val="superscript"/>
          <w:lang w:eastAsia="ja-JP"/>
          <w14:ligatures w14:val="none"/>
        </w:rPr>
        <w:footnoteReference w:id="1"/>
      </w:r>
      <w:r w:rsidRPr="005A1297">
        <w:rPr>
          <w:rFonts w:ascii="Arial" w:eastAsia="MS Mincho" w:hAnsi="Arial" w:cs="Times New Roman"/>
          <w:kern w:val="0"/>
          <w:sz w:val="18"/>
          <w:szCs w:val="20"/>
          <w:lang w:eastAsia="ja-JP"/>
          <w14:ligatures w14:val="none"/>
        </w:rPr>
        <w:t xml:space="preserve"> sowie den OWASP Top 10 Web </w:t>
      </w:r>
      <w:proofErr w:type="spellStart"/>
      <w:r w:rsidRPr="005A1297">
        <w:rPr>
          <w:rFonts w:ascii="Arial" w:eastAsia="MS Mincho" w:hAnsi="Arial" w:cs="Times New Roman"/>
          <w:kern w:val="0"/>
          <w:sz w:val="18"/>
          <w:szCs w:val="20"/>
          <w:lang w:eastAsia="ja-JP"/>
          <w14:ligatures w14:val="none"/>
        </w:rPr>
        <w:t>Application</w:t>
      </w:r>
      <w:proofErr w:type="spellEnd"/>
      <w:r w:rsidRPr="005A1297">
        <w:rPr>
          <w:rFonts w:ascii="Arial" w:eastAsia="MS Mincho" w:hAnsi="Arial" w:cs="Times New Roman"/>
          <w:kern w:val="0"/>
          <w:sz w:val="18"/>
          <w:szCs w:val="20"/>
          <w:lang w:eastAsia="ja-JP"/>
          <w14:ligatures w14:val="none"/>
        </w:rPr>
        <w:t xml:space="preserve"> Security </w:t>
      </w:r>
      <w:proofErr w:type="spellStart"/>
      <w:r w:rsidRPr="005A1297">
        <w:rPr>
          <w:rFonts w:ascii="Arial" w:eastAsia="MS Mincho" w:hAnsi="Arial" w:cs="Times New Roman"/>
          <w:kern w:val="0"/>
          <w:sz w:val="18"/>
          <w:szCs w:val="20"/>
          <w:lang w:eastAsia="ja-JP"/>
          <w14:ligatures w14:val="none"/>
        </w:rPr>
        <w:t>Risks</w:t>
      </w:r>
      <w:proofErr w:type="spellEnd"/>
      <w:r w:rsidRPr="005A1297">
        <w:rPr>
          <w:rFonts w:ascii="Arial" w:eastAsia="MS Mincho" w:hAnsi="Arial" w:cs="Times New Roman"/>
          <w:kern w:val="0"/>
          <w:sz w:val="18"/>
          <w:szCs w:val="20"/>
          <w:vertAlign w:val="superscript"/>
          <w:lang w:eastAsia="ja-JP"/>
          <w14:ligatures w14:val="none"/>
        </w:rPr>
        <w:footnoteReference w:id="2"/>
      </w:r>
      <w:r w:rsidRPr="005A1297">
        <w:rPr>
          <w:rFonts w:ascii="Arial" w:eastAsia="MS Mincho" w:hAnsi="Arial" w:cs="Times New Roman"/>
          <w:kern w:val="0"/>
          <w:sz w:val="18"/>
          <w:szCs w:val="20"/>
          <w:lang w:eastAsia="ja-JP"/>
          <w14:ligatures w14:val="none"/>
        </w:rPr>
        <w:t>. Dabei werden verschiedene Angriffsszenarien analysiert, um die Webanwendung umfassend zu bewerten.</w:t>
      </w:r>
    </w:p>
    <w:p w14:paraId="2D361AE7" w14:textId="77777777" w:rsidR="005A1297" w:rsidRPr="005A1297" w:rsidRDefault="005A1297" w:rsidP="005A1297">
      <w:pPr>
        <w:spacing w:after="0" w:line="360" w:lineRule="auto"/>
        <w:rPr>
          <w:rFonts w:ascii="Arial" w:eastAsia="MS Mincho" w:hAnsi="Arial" w:cs="Times New Roman"/>
          <w:kern w:val="0"/>
          <w:sz w:val="18"/>
          <w:szCs w:val="20"/>
          <w:lang w:eastAsia="ja-JP"/>
          <w14:ligatures w14:val="none"/>
        </w:rPr>
      </w:pPr>
    </w:p>
    <w:p w14:paraId="0FB2CD4A" w14:textId="77777777" w:rsidR="005A1297" w:rsidRPr="005A1297" w:rsidRDefault="005A1297" w:rsidP="005A1297">
      <w:pPr>
        <w:keepNext/>
        <w:numPr>
          <w:ilvl w:val="2"/>
          <w:numId w:val="0"/>
        </w:numPr>
        <w:spacing w:after="260" w:line="240" w:lineRule="auto"/>
        <w:ind w:left="680" w:hanging="680"/>
        <w:outlineLvl w:val="2"/>
        <w:rPr>
          <w:rFonts w:ascii="Arial" w:eastAsia="MS Gothic" w:hAnsi="Arial" w:cs="Times New Roman"/>
          <w:b/>
          <w:kern w:val="0"/>
          <w:sz w:val="18"/>
          <w:szCs w:val="24"/>
          <w:lang w:eastAsia="ja-JP"/>
          <w14:ligatures w14:val="none"/>
        </w:rPr>
      </w:pPr>
      <w:bookmarkStart w:id="1" w:name="_Toc189204744"/>
      <w:r w:rsidRPr="005A1297">
        <w:rPr>
          <w:rFonts w:ascii="Arial" w:eastAsia="MS Gothic" w:hAnsi="Arial" w:cs="Times New Roman"/>
          <w:b/>
          <w:kern w:val="0"/>
          <w:sz w:val="18"/>
          <w:szCs w:val="24"/>
          <w:lang w:eastAsia="ja-JP"/>
          <w14:ligatures w14:val="none"/>
        </w:rPr>
        <w:t>Methodologie</w:t>
      </w:r>
      <w:bookmarkEnd w:id="1"/>
    </w:p>
    <w:p w14:paraId="597A3A4A" w14:textId="77777777" w:rsidR="005A1297" w:rsidRPr="005A1297" w:rsidRDefault="005A1297" w:rsidP="005A1297">
      <w:p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kern w:val="0"/>
          <w:sz w:val="18"/>
          <w:szCs w:val="20"/>
          <w:lang w:eastAsia="ja-JP"/>
          <w14:ligatures w14:val="none"/>
        </w:rPr>
        <w:t>Die Penetrationstests umfassen sowohl automatisierte als auch manuelle Prüfungen, um ein breites Spektrum an potenziellen Angriffsszenarien zu berücksichtigen:</w:t>
      </w:r>
    </w:p>
    <w:p w14:paraId="411B21BE" w14:textId="77777777" w:rsidR="005A1297" w:rsidRPr="005A1297" w:rsidRDefault="005A1297" w:rsidP="005A1297">
      <w:pPr>
        <w:numPr>
          <w:ilvl w:val="0"/>
          <w:numId w:val="2"/>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b/>
          <w:bCs/>
          <w:kern w:val="0"/>
          <w:sz w:val="18"/>
          <w:szCs w:val="20"/>
          <w:lang w:eastAsia="ja-JP"/>
          <w14:ligatures w14:val="none"/>
        </w:rPr>
        <w:t>Serverscans und Infrastrukturtests</w:t>
      </w:r>
      <w:r w:rsidRPr="005A1297">
        <w:rPr>
          <w:rFonts w:ascii="Arial" w:eastAsia="MS Mincho" w:hAnsi="Arial" w:cs="Times New Roman"/>
          <w:kern w:val="0"/>
          <w:sz w:val="18"/>
          <w:szCs w:val="20"/>
          <w:lang w:eastAsia="ja-JP"/>
          <w14:ligatures w14:val="none"/>
        </w:rPr>
        <w:t xml:space="preserve">: Die Tests beinhalten Port- und Service-Scans auf den zugrunde liegenden Servern, um Schwachstellen zu identifizieren und die Integrität der zugrunde liegenden Komponenten zu überprüfen. Gefundene Schwachstellen werden manuell validiert, um </w:t>
      </w:r>
      <w:proofErr w:type="spellStart"/>
      <w:r w:rsidRPr="005A1297">
        <w:rPr>
          <w:rFonts w:ascii="Arial" w:eastAsia="MS Mincho" w:hAnsi="Arial" w:cs="Times New Roman"/>
          <w:kern w:val="0"/>
          <w:sz w:val="18"/>
          <w:szCs w:val="20"/>
          <w:lang w:eastAsia="ja-JP"/>
          <w14:ligatures w14:val="none"/>
        </w:rPr>
        <w:t>False</w:t>
      </w:r>
      <w:proofErr w:type="spellEnd"/>
      <w:r w:rsidRPr="005A1297">
        <w:rPr>
          <w:rFonts w:ascii="Arial" w:eastAsia="MS Mincho" w:hAnsi="Arial" w:cs="Times New Roman"/>
          <w:kern w:val="0"/>
          <w:sz w:val="18"/>
          <w:szCs w:val="20"/>
          <w:lang w:eastAsia="ja-JP"/>
          <w14:ligatures w14:val="none"/>
        </w:rPr>
        <w:t xml:space="preserve"> Positives auszuschliessen und die tatsächliche Sicherheitslage präzise zu bewerten.</w:t>
      </w:r>
    </w:p>
    <w:p w14:paraId="48EA4F56" w14:textId="77777777" w:rsidR="005A1297" w:rsidRPr="005A1297" w:rsidRDefault="005A1297" w:rsidP="005A1297">
      <w:pPr>
        <w:numPr>
          <w:ilvl w:val="0"/>
          <w:numId w:val="2"/>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b/>
          <w:bCs/>
          <w:kern w:val="0"/>
          <w:sz w:val="18"/>
          <w:szCs w:val="20"/>
          <w:lang w:eastAsia="ja-JP"/>
          <w14:ligatures w14:val="none"/>
        </w:rPr>
        <w:t>Manuelle Funktionstests</w:t>
      </w:r>
      <w:r w:rsidRPr="005A1297">
        <w:rPr>
          <w:rFonts w:ascii="Arial" w:eastAsia="MS Mincho" w:hAnsi="Arial" w:cs="Times New Roman"/>
          <w:kern w:val="0"/>
          <w:sz w:val="18"/>
          <w:szCs w:val="20"/>
          <w:lang w:eastAsia="ja-JP"/>
          <w14:ligatures w14:val="none"/>
        </w:rPr>
        <w:t>: Manuelle Tests konzentrieren sich auf die kritischen Bereiche der Anwendung, insbesondere im Bereich der Benutzerverwaltung, des Dokumentenhandlings und der integrierten Kommunikationsfunktionen. Die Tests gewährleisten, dass sensible Daten und kritische Funktionen vor Manipulationen und unbefugtem Zugriff geschützt sind.</w:t>
      </w:r>
    </w:p>
    <w:p w14:paraId="5FF283DC" w14:textId="77777777" w:rsidR="005A1297" w:rsidRPr="005A1297" w:rsidRDefault="005A1297" w:rsidP="005A1297">
      <w:pPr>
        <w:numPr>
          <w:ilvl w:val="0"/>
          <w:numId w:val="2"/>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b/>
          <w:bCs/>
          <w:kern w:val="0"/>
          <w:sz w:val="18"/>
          <w:szCs w:val="20"/>
          <w:lang w:eastAsia="ja-JP"/>
          <w14:ligatures w14:val="none"/>
        </w:rPr>
        <w:t>Manuelle Tests auf Sicherheitslücken</w:t>
      </w:r>
      <w:r w:rsidRPr="005A1297">
        <w:rPr>
          <w:rFonts w:ascii="Arial" w:eastAsia="MS Mincho" w:hAnsi="Arial" w:cs="Times New Roman"/>
          <w:kern w:val="0"/>
          <w:sz w:val="18"/>
          <w:szCs w:val="20"/>
          <w:lang w:eastAsia="ja-JP"/>
          <w14:ligatures w14:val="none"/>
        </w:rPr>
        <w:t xml:space="preserve">: Neben automatisierten Scans erfolgt eine manuelle Prüfung auf potenzielle Sicherheitslücken, einschliesslich typischer Angriffspunkte wie Cross-Site Scripting (XSS), SQL </w:t>
      </w:r>
      <w:proofErr w:type="spellStart"/>
      <w:r w:rsidRPr="005A1297">
        <w:rPr>
          <w:rFonts w:ascii="Arial" w:eastAsia="MS Mincho" w:hAnsi="Arial" w:cs="Times New Roman"/>
          <w:kern w:val="0"/>
          <w:sz w:val="18"/>
          <w:szCs w:val="20"/>
          <w:lang w:eastAsia="ja-JP"/>
          <w14:ligatures w14:val="none"/>
        </w:rPr>
        <w:t>Injection</w:t>
      </w:r>
      <w:proofErr w:type="spellEnd"/>
      <w:r w:rsidRPr="005A1297">
        <w:rPr>
          <w:rFonts w:ascii="Arial" w:eastAsia="MS Mincho" w:hAnsi="Arial" w:cs="Times New Roman"/>
          <w:kern w:val="0"/>
          <w:sz w:val="18"/>
          <w:szCs w:val="20"/>
          <w:lang w:eastAsia="ja-JP"/>
          <w14:ligatures w14:val="none"/>
        </w:rPr>
        <w:t xml:space="preserve"> und Command </w:t>
      </w:r>
      <w:proofErr w:type="spellStart"/>
      <w:r w:rsidRPr="005A1297">
        <w:rPr>
          <w:rFonts w:ascii="Arial" w:eastAsia="MS Mincho" w:hAnsi="Arial" w:cs="Times New Roman"/>
          <w:kern w:val="0"/>
          <w:sz w:val="18"/>
          <w:szCs w:val="20"/>
          <w:lang w:eastAsia="ja-JP"/>
          <w14:ligatures w14:val="none"/>
        </w:rPr>
        <w:t>Injection</w:t>
      </w:r>
      <w:proofErr w:type="spellEnd"/>
      <w:r w:rsidRPr="005A1297">
        <w:rPr>
          <w:rFonts w:ascii="Arial" w:eastAsia="MS Mincho" w:hAnsi="Arial" w:cs="Times New Roman"/>
          <w:kern w:val="0"/>
          <w:sz w:val="18"/>
          <w:szCs w:val="20"/>
          <w:lang w:eastAsia="ja-JP"/>
          <w14:ligatures w14:val="none"/>
        </w:rPr>
        <w:t>, um Schwachstellen in der Eingabeverarbeitung zu identifizieren.</w:t>
      </w:r>
    </w:p>
    <w:p w14:paraId="75B98528" w14:textId="77777777" w:rsidR="005A1297" w:rsidRPr="005A1297" w:rsidRDefault="005A1297" w:rsidP="005A1297">
      <w:pPr>
        <w:numPr>
          <w:ilvl w:val="0"/>
          <w:numId w:val="2"/>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b/>
          <w:bCs/>
          <w:kern w:val="0"/>
          <w:sz w:val="18"/>
          <w:szCs w:val="20"/>
          <w:lang w:eastAsia="ja-JP"/>
          <w14:ligatures w14:val="none"/>
        </w:rPr>
        <w:t>Prüfung der Zugriffsrechte, Rollen sowie Authentifizierungs- und Autorisierungsmechanismen:</w:t>
      </w:r>
      <w:r w:rsidRPr="005A1297">
        <w:rPr>
          <w:rFonts w:ascii="Arial" w:eastAsia="MS Mincho" w:hAnsi="Arial" w:cs="Times New Roman"/>
          <w:kern w:val="0"/>
          <w:sz w:val="18"/>
          <w:szCs w:val="20"/>
          <w:lang w:eastAsia="ja-JP"/>
          <w14:ligatures w14:val="none"/>
        </w:rPr>
        <w:t xml:space="preserve"> Es wird überprüft, ob die Zugriffsrechte für verschiedene Benutzerrollen sauber implementiert sind und ob Benutzer ausschliesslich auf Daten zugreifen können, für die sie autorisiert sind. Zudem wird sichergestellt, dass privilegierte Aktionen nur mit den entsprechenden Berechtigungen ausgeführt werden können. Die Mechanismen zur Authentifizierung und Autorisierung werden getestet, um unbefugte Zugriffe auf sensible Bereiche der Anwendung zu verhindern.</w:t>
      </w:r>
    </w:p>
    <w:p w14:paraId="6936417F" w14:textId="77777777" w:rsidR="005A1297" w:rsidRPr="005A1297" w:rsidRDefault="005A1297" w:rsidP="005A1297">
      <w:pPr>
        <w:numPr>
          <w:ilvl w:val="0"/>
          <w:numId w:val="2"/>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b/>
          <w:bCs/>
          <w:kern w:val="0"/>
          <w:sz w:val="18"/>
          <w:szCs w:val="20"/>
          <w:lang w:eastAsia="ja-JP"/>
          <w14:ligatures w14:val="none"/>
        </w:rPr>
        <w:t>Einsicht in Quellcode</w:t>
      </w:r>
      <w:r w:rsidRPr="005A1297">
        <w:rPr>
          <w:rFonts w:ascii="Arial" w:eastAsia="MS Mincho" w:hAnsi="Arial" w:cs="Times New Roman"/>
          <w:kern w:val="0"/>
          <w:sz w:val="18"/>
          <w:szCs w:val="20"/>
          <w:lang w:eastAsia="ja-JP"/>
          <w14:ligatures w14:val="none"/>
        </w:rPr>
        <w:t>: Auf Wunsch kann uns der Kunde bestimmte Codeabschnitte oder Konfigurationen zeigen, um Unklarheiten zu beseitigen. Dies ist kein umfassendes Code Review, sondern dient einer optimalen Validierung von möglichen Schwachstellen.</w:t>
      </w:r>
    </w:p>
    <w:p w14:paraId="617B899D" w14:textId="77777777" w:rsidR="005A1297" w:rsidRPr="005A1297" w:rsidRDefault="005A1297" w:rsidP="005A1297">
      <w:pPr>
        <w:numPr>
          <w:ilvl w:val="0"/>
          <w:numId w:val="2"/>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kern w:val="0"/>
          <w:sz w:val="18"/>
          <w:szCs w:val="20"/>
          <w:lang w:eastAsia="ja-JP"/>
          <w14:ligatures w14:val="none"/>
        </w:rPr>
        <w:br w:type="page"/>
      </w:r>
    </w:p>
    <w:p w14:paraId="5B5B3C20" w14:textId="77777777" w:rsidR="005A1297" w:rsidRPr="005A1297" w:rsidRDefault="005A1297" w:rsidP="005A1297">
      <w:pPr>
        <w:keepNext/>
        <w:numPr>
          <w:ilvl w:val="2"/>
          <w:numId w:val="0"/>
        </w:numPr>
        <w:spacing w:after="260" w:line="240" w:lineRule="auto"/>
        <w:ind w:left="680" w:hanging="680"/>
        <w:outlineLvl w:val="2"/>
        <w:rPr>
          <w:rFonts w:ascii="Arial" w:eastAsia="MS Gothic" w:hAnsi="Arial" w:cs="Times New Roman"/>
          <w:b/>
          <w:kern w:val="0"/>
          <w:sz w:val="18"/>
          <w:szCs w:val="24"/>
          <w:lang w:eastAsia="ja-JP"/>
          <w14:ligatures w14:val="none"/>
        </w:rPr>
      </w:pPr>
      <w:bookmarkStart w:id="2" w:name="_Toc189204745"/>
      <w:r w:rsidRPr="005A1297">
        <w:rPr>
          <w:rFonts w:ascii="Arial" w:eastAsia="MS Gothic" w:hAnsi="Arial" w:cs="Times New Roman"/>
          <w:b/>
          <w:bCs/>
          <w:kern w:val="0"/>
          <w:sz w:val="18"/>
          <w:szCs w:val="24"/>
          <w:lang w:eastAsia="ja-JP"/>
          <w14:ligatures w14:val="none"/>
        </w:rPr>
        <w:lastRenderedPageBreak/>
        <w:t>Anforderungen</w:t>
      </w:r>
      <w:bookmarkEnd w:id="2"/>
    </w:p>
    <w:p w14:paraId="561E8DA3" w14:textId="77777777" w:rsidR="005A1297" w:rsidRPr="005A1297" w:rsidRDefault="005A1297" w:rsidP="005A1297">
      <w:p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kern w:val="0"/>
          <w:sz w:val="18"/>
          <w:szCs w:val="20"/>
          <w:lang w:eastAsia="ja-JP"/>
          <w14:ligatures w14:val="none"/>
        </w:rPr>
        <w:t>Für die Durchführung des Penetrationstests sind folgende Vorbereitungen erforderlich:</w:t>
      </w:r>
    </w:p>
    <w:p w14:paraId="6D2C8346" w14:textId="77777777" w:rsidR="005A1297" w:rsidRPr="005A1297" w:rsidRDefault="005A1297" w:rsidP="005A1297">
      <w:pPr>
        <w:numPr>
          <w:ilvl w:val="0"/>
          <w:numId w:val="3"/>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b/>
          <w:bCs/>
          <w:kern w:val="0"/>
          <w:sz w:val="18"/>
          <w:szCs w:val="20"/>
          <w:lang w:eastAsia="ja-JP"/>
          <w14:ligatures w14:val="none"/>
        </w:rPr>
        <w:t>Freischaltung der WAF</w:t>
      </w:r>
      <w:r w:rsidRPr="005A1297">
        <w:rPr>
          <w:rFonts w:ascii="Arial" w:eastAsia="MS Mincho" w:hAnsi="Arial" w:cs="Times New Roman"/>
          <w:kern w:val="0"/>
          <w:sz w:val="18"/>
          <w:szCs w:val="20"/>
          <w:lang w:eastAsia="ja-JP"/>
          <w14:ligatures w14:val="none"/>
        </w:rPr>
        <w:t xml:space="preserve">: Während des Tests wird die Web </w:t>
      </w:r>
      <w:proofErr w:type="spellStart"/>
      <w:r w:rsidRPr="005A1297">
        <w:rPr>
          <w:rFonts w:ascii="Arial" w:eastAsia="MS Mincho" w:hAnsi="Arial" w:cs="Times New Roman"/>
          <w:kern w:val="0"/>
          <w:sz w:val="18"/>
          <w:szCs w:val="20"/>
          <w:lang w:eastAsia="ja-JP"/>
          <w14:ligatures w14:val="none"/>
        </w:rPr>
        <w:t>Application</w:t>
      </w:r>
      <w:proofErr w:type="spellEnd"/>
      <w:r w:rsidRPr="005A1297">
        <w:rPr>
          <w:rFonts w:ascii="Arial" w:eastAsia="MS Mincho" w:hAnsi="Arial" w:cs="Times New Roman"/>
          <w:kern w:val="0"/>
          <w:sz w:val="18"/>
          <w:szCs w:val="20"/>
          <w:lang w:eastAsia="ja-JP"/>
          <w14:ligatures w14:val="none"/>
        </w:rPr>
        <w:t xml:space="preserve"> Firewall (WAF) für die IP-Adresse der </w:t>
      </w:r>
      <w:r w:rsidRPr="005A1297">
        <w:rPr>
          <w:rFonts w:ascii="Arial" w:eastAsia="MS Mincho" w:hAnsi="Arial" w:cs="Times New Roman"/>
          <w:kern w:val="0"/>
          <w:sz w:val="18"/>
          <w:szCs w:val="20"/>
          <w:lang w:eastAsia="ja-JP"/>
          <w14:ligatures w14:val="none"/>
        </w:rPr>
        <w:br/>
        <w:t xml:space="preserve">InfoGuard (85.195.223.145) temporär freigeschaltet, um eine realistische Sicherheitsbewertung zu ermöglichen. Dies erlaubt eine gezielte Identifikation von Schwachstellen, ohne dass die </w:t>
      </w:r>
      <w:proofErr w:type="gramStart"/>
      <w:r w:rsidRPr="005A1297">
        <w:rPr>
          <w:rFonts w:ascii="Arial" w:eastAsia="MS Mincho" w:hAnsi="Arial" w:cs="Times New Roman"/>
          <w:kern w:val="0"/>
          <w:sz w:val="18"/>
          <w:szCs w:val="20"/>
          <w:lang w:eastAsia="ja-JP"/>
          <w14:ligatures w14:val="none"/>
        </w:rPr>
        <w:t>WAF Angriffe</w:t>
      </w:r>
      <w:proofErr w:type="gramEnd"/>
      <w:r w:rsidRPr="005A1297">
        <w:rPr>
          <w:rFonts w:ascii="Arial" w:eastAsia="MS Mincho" w:hAnsi="Arial" w:cs="Times New Roman"/>
          <w:kern w:val="0"/>
          <w:sz w:val="18"/>
          <w:szCs w:val="20"/>
          <w:lang w:eastAsia="ja-JP"/>
          <w14:ligatures w14:val="none"/>
        </w:rPr>
        <w:t xml:space="preserve"> blockiert und dadurch </w:t>
      </w:r>
      <w:proofErr w:type="spellStart"/>
      <w:r w:rsidRPr="005A1297">
        <w:rPr>
          <w:rFonts w:ascii="Arial" w:eastAsia="MS Mincho" w:hAnsi="Arial" w:cs="Times New Roman"/>
          <w:kern w:val="0"/>
          <w:sz w:val="18"/>
          <w:szCs w:val="20"/>
          <w:lang w:eastAsia="ja-JP"/>
          <w14:ligatures w14:val="none"/>
        </w:rPr>
        <w:t>Testegebnisse</w:t>
      </w:r>
      <w:proofErr w:type="spellEnd"/>
      <w:r w:rsidRPr="005A1297">
        <w:rPr>
          <w:rFonts w:ascii="Arial" w:eastAsia="MS Mincho" w:hAnsi="Arial" w:cs="Times New Roman"/>
          <w:kern w:val="0"/>
          <w:sz w:val="18"/>
          <w:szCs w:val="20"/>
          <w:lang w:eastAsia="ja-JP"/>
          <w14:ligatures w14:val="none"/>
        </w:rPr>
        <w:t xml:space="preserve"> verfälscht. Falls erforderlich, kann die Freischaltung der WAF vor Abschluss der Testphase wieder aufgehoben werden.</w:t>
      </w:r>
    </w:p>
    <w:p w14:paraId="5FB50532" w14:textId="77777777" w:rsidR="005A1297" w:rsidRPr="005A1297" w:rsidRDefault="005A1297" w:rsidP="005A1297">
      <w:pPr>
        <w:numPr>
          <w:ilvl w:val="0"/>
          <w:numId w:val="3"/>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b/>
          <w:bCs/>
          <w:kern w:val="0"/>
          <w:sz w:val="18"/>
          <w:szCs w:val="20"/>
          <w:lang w:eastAsia="ja-JP"/>
          <w14:ligatures w14:val="none"/>
        </w:rPr>
        <w:t>Bereitstellung von Benutzerkonten</w:t>
      </w:r>
      <w:r w:rsidRPr="005A1297">
        <w:rPr>
          <w:rFonts w:ascii="Arial" w:eastAsia="MS Mincho" w:hAnsi="Arial" w:cs="Times New Roman"/>
          <w:kern w:val="0"/>
          <w:sz w:val="18"/>
          <w:szCs w:val="20"/>
          <w:lang w:eastAsia="ja-JP"/>
          <w14:ligatures w14:val="none"/>
        </w:rPr>
        <w:t>: Benutzerkonten mit verschiedenen Berechtigungsstufen sollten zur Verfügung gestellt werden, um die Zugriffsrechte und Rollen in der Anwendung umfassend zu prüfen.</w:t>
      </w:r>
    </w:p>
    <w:p w14:paraId="3E95373D" w14:textId="77777777" w:rsidR="005A1297" w:rsidRPr="005A1297" w:rsidRDefault="005A1297" w:rsidP="005A1297">
      <w:pPr>
        <w:numPr>
          <w:ilvl w:val="0"/>
          <w:numId w:val="3"/>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b/>
          <w:bCs/>
          <w:kern w:val="0"/>
          <w:sz w:val="18"/>
          <w:szCs w:val="20"/>
          <w:lang w:eastAsia="ja-JP"/>
          <w14:ligatures w14:val="none"/>
        </w:rPr>
        <w:t xml:space="preserve">Testumgebung (empfohlen): </w:t>
      </w:r>
      <w:r w:rsidRPr="005A1297">
        <w:rPr>
          <w:rFonts w:ascii="Arial" w:eastAsia="MS Mincho" w:hAnsi="Arial" w:cs="Times New Roman"/>
          <w:kern w:val="0"/>
          <w:sz w:val="18"/>
          <w:szCs w:val="20"/>
          <w:lang w:eastAsia="ja-JP"/>
          <w14:ligatures w14:val="none"/>
        </w:rPr>
        <w:t>Es wird empfohlen, eine stabile Testumgebung bereitzustellen, die der produktiven Umgebung möglichst nahekommt. Vor Testbeginn sollte ein Backup der Applikationsdaten erstellt werden, um eine einfache Wiederherstellung nach den Tests zu gewährleisten.</w:t>
      </w:r>
    </w:p>
    <w:p w14:paraId="7D750476" w14:textId="77777777" w:rsidR="005A1297" w:rsidRPr="005A1297" w:rsidRDefault="005A1297" w:rsidP="005A1297">
      <w:pPr>
        <w:numPr>
          <w:ilvl w:val="0"/>
          <w:numId w:val="3"/>
        </w:num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b/>
          <w:bCs/>
          <w:kern w:val="0"/>
          <w:sz w:val="18"/>
          <w:szCs w:val="20"/>
          <w:lang w:eastAsia="ja-JP"/>
          <w14:ligatures w14:val="none"/>
        </w:rPr>
        <w:t>Technischer Ansprechpartner</w:t>
      </w:r>
      <w:r w:rsidRPr="005A1297">
        <w:rPr>
          <w:rFonts w:ascii="Arial" w:eastAsia="MS Mincho" w:hAnsi="Arial" w:cs="Times New Roman"/>
          <w:kern w:val="0"/>
          <w:sz w:val="18"/>
          <w:szCs w:val="20"/>
          <w:lang w:eastAsia="ja-JP"/>
          <w14:ligatures w14:val="none"/>
        </w:rPr>
        <w:t>: Ein technischer Ansprechpartner sollte während der Testphase für Rückfragen zur Verfügung stehen, insbesondere um Fragen zur Anwendung, Quellcode oder Infrastruktur zu beantworten.</w:t>
      </w:r>
    </w:p>
    <w:p w14:paraId="0D3912E3" w14:textId="77777777" w:rsidR="005A1297" w:rsidRPr="005A1297" w:rsidRDefault="005A1297" w:rsidP="005A1297">
      <w:pPr>
        <w:spacing w:after="0" w:line="360" w:lineRule="auto"/>
        <w:rPr>
          <w:rFonts w:ascii="Arial" w:eastAsia="MS Mincho" w:hAnsi="Arial" w:cs="Times New Roman"/>
          <w:kern w:val="0"/>
          <w:sz w:val="18"/>
          <w:szCs w:val="20"/>
          <w:lang w:eastAsia="ja-JP"/>
          <w14:ligatures w14:val="none"/>
        </w:rPr>
      </w:pPr>
    </w:p>
    <w:p w14:paraId="61965738" w14:textId="77777777" w:rsidR="005A1297" w:rsidRPr="005A1297" w:rsidRDefault="005A1297" w:rsidP="005A1297">
      <w:pPr>
        <w:keepNext/>
        <w:numPr>
          <w:ilvl w:val="2"/>
          <w:numId w:val="0"/>
        </w:numPr>
        <w:spacing w:after="260" w:line="240" w:lineRule="auto"/>
        <w:ind w:left="680" w:hanging="680"/>
        <w:outlineLvl w:val="2"/>
        <w:rPr>
          <w:rFonts w:ascii="Arial" w:eastAsia="MS Gothic" w:hAnsi="Arial" w:cs="Times New Roman"/>
          <w:b/>
          <w:kern w:val="0"/>
          <w:sz w:val="18"/>
          <w:szCs w:val="24"/>
          <w:lang w:eastAsia="ja-JP"/>
          <w14:ligatures w14:val="none"/>
        </w:rPr>
      </w:pPr>
      <w:bookmarkStart w:id="3" w:name="_Ref189204388"/>
      <w:bookmarkStart w:id="4" w:name="_Toc189204746"/>
      <w:r w:rsidRPr="005A1297">
        <w:rPr>
          <w:rFonts w:ascii="Arial" w:eastAsia="MS Gothic" w:hAnsi="Arial" w:cs="Times New Roman"/>
          <w:b/>
          <w:kern w:val="0"/>
          <w:sz w:val="18"/>
          <w:szCs w:val="24"/>
          <w:lang w:eastAsia="ja-JP"/>
          <w14:ligatures w14:val="none"/>
        </w:rPr>
        <w:t>Erneuter Test der behobenen Schwachstellen</w:t>
      </w:r>
      <w:bookmarkEnd w:id="3"/>
      <w:r w:rsidRPr="005A1297">
        <w:rPr>
          <w:rFonts w:ascii="Arial" w:eastAsia="MS Gothic" w:hAnsi="Arial" w:cs="Times New Roman"/>
          <w:b/>
          <w:kern w:val="0"/>
          <w:sz w:val="18"/>
          <w:szCs w:val="24"/>
          <w:lang w:eastAsia="ja-JP"/>
          <w14:ligatures w14:val="none"/>
        </w:rPr>
        <w:t xml:space="preserve"> (wenn möglich)</w:t>
      </w:r>
      <w:bookmarkEnd w:id="4"/>
    </w:p>
    <w:p w14:paraId="5F9CE77E" w14:textId="77777777" w:rsidR="005A1297" w:rsidRPr="005A1297" w:rsidRDefault="005A1297" w:rsidP="005A1297">
      <w:pPr>
        <w:spacing w:after="0" w:line="360" w:lineRule="auto"/>
        <w:rPr>
          <w:rFonts w:ascii="Arial" w:eastAsia="MS Mincho" w:hAnsi="Arial" w:cs="Times New Roman"/>
          <w:kern w:val="0"/>
          <w:sz w:val="18"/>
          <w:szCs w:val="20"/>
          <w:lang w:eastAsia="ja-JP"/>
          <w14:ligatures w14:val="none"/>
        </w:rPr>
      </w:pPr>
      <w:r w:rsidRPr="005A1297">
        <w:rPr>
          <w:rFonts w:ascii="Arial" w:eastAsia="MS Mincho" w:hAnsi="Arial" w:cs="Times New Roman"/>
          <w:kern w:val="0"/>
          <w:sz w:val="18"/>
          <w:szCs w:val="20"/>
          <w:lang w:eastAsia="ja-JP"/>
          <w14:ligatures w14:val="none"/>
        </w:rPr>
        <w:t xml:space="preserve">Nach Abschluss der initialen Testphase führen wir einen gezielten Test der anfänglich identifizierten und zwischenzeitlich durch den Kunden behobenen Schwachstellen durch. Dadurch wird sichergestellt, dass die umgesetzten Massnahmen erfolgreich waren. Der Schwerpunkt liegt auf rasch umsetzbaren Sicherheitsverbesserungen („Quick </w:t>
      </w:r>
      <w:proofErr w:type="spellStart"/>
      <w:r w:rsidRPr="005A1297">
        <w:rPr>
          <w:rFonts w:ascii="Arial" w:eastAsia="MS Mincho" w:hAnsi="Arial" w:cs="Times New Roman"/>
          <w:kern w:val="0"/>
          <w:sz w:val="18"/>
          <w:szCs w:val="20"/>
          <w:lang w:eastAsia="ja-JP"/>
          <w14:ligatures w14:val="none"/>
        </w:rPr>
        <w:t>Wins</w:t>
      </w:r>
      <w:proofErr w:type="spellEnd"/>
      <w:r w:rsidRPr="005A1297">
        <w:rPr>
          <w:rFonts w:ascii="Arial" w:eastAsia="MS Mincho" w:hAnsi="Arial" w:cs="Times New Roman"/>
          <w:kern w:val="0"/>
          <w:sz w:val="18"/>
          <w:szCs w:val="20"/>
          <w:lang w:eastAsia="ja-JP"/>
          <w14:ligatures w14:val="none"/>
        </w:rPr>
        <w:t xml:space="preserve">“ bzw. „Low Hanging </w:t>
      </w:r>
      <w:proofErr w:type="spellStart"/>
      <w:r w:rsidRPr="005A1297">
        <w:rPr>
          <w:rFonts w:ascii="Arial" w:eastAsia="MS Mincho" w:hAnsi="Arial" w:cs="Times New Roman"/>
          <w:kern w:val="0"/>
          <w:sz w:val="18"/>
          <w:szCs w:val="20"/>
          <w:lang w:eastAsia="ja-JP"/>
          <w14:ligatures w14:val="none"/>
        </w:rPr>
        <w:t>Fruits</w:t>
      </w:r>
      <w:proofErr w:type="spellEnd"/>
      <w:r w:rsidRPr="005A1297">
        <w:rPr>
          <w:rFonts w:ascii="Arial" w:eastAsia="MS Mincho" w:hAnsi="Arial" w:cs="Times New Roman"/>
          <w:kern w:val="0"/>
          <w:sz w:val="18"/>
          <w:szCs w:val="20"/>
          <w:lang w:eastAsia="ja-JP"/>
          <w14:ligatures w14:val="none"/>
        </w:rPr>
        <w:t>“). Diese Überprüfung stellt keinen vollständigen Re-Test dar, ermöglicht jedoch eine schnelle Validierung, ob kritische Sicherheitslücken erfolgreich behoben wurden. Der optionale Re-Test wird zu einem späteren Zeitpunkt durchgeführt und ist nicht Teil dieser gezielten Überprüfung.</w:t>
      </w:r>
    </w:p>
    <w:p w14:paraId="4B2E8261" w14:textId="69061ADB" w:rsidR="00976E8E" w:rsidRPr="005A1297" w:rsidRDefault="00976E8E" w:rsidP="005A1297"/>
    <w:sectPr w:rsidR="00976E8E" w:rsidRPr="005A129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D737" w14:textId="77777777" w:rsidR="005958AE" w:rsidRDefault="005958AE" w:rsidP="005A1297">
      <w:pPr>
        <w:spacing w:after="0" w:line="240" w:lineRule="auto"/>
      </w:pPr>
      <w:r>
        <w:separator/>
      </w:r>
    </w:p>
  </w:endnote>
  <w:endnote w:type="continuationSeparator" w:id="0">
    <w:p w14:paraId="4A1BEC33" w14:textId="77777777" w:rsidR="005958AE" w:rsidRDefault="005958AE" w:rsidP="005A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FB9E" w14:textId="77777777" w:rsidR="005958AE" w:rsidRDefault="005958AE" w:rsidP="005A1297">
      <w:pPr>
        <w:spacing w:after="0" w:line="240" w:lineRule="auto"/>
      </w:pPr>
      <w:r>
        <w:separator/>
      </w:r>
    </w:p>
  </w:footnote>
  <w:footnote w:type="continuationSeparator" w:id="0">
    <w:p w14:paraId="3CF5256C" w14:textId="77777777" w:rsidR="005958AE" w:rsidRDefault="005958AE" w:rsidP="005A1297">
      <w:pPr>
        <w:spacing w:after="0" w:line="240" w:lineRule="auto"/>
      </w:pPr>
      <w:r>
        <w:continuationSeparator/>
      </w:r>
    </w:p>
  </w:footnote>
  <w:footnote w:id="1">
    <w:p w14:paraId="2169B90C" w14:textId="77777777" w:rsidR="005A1297" w:rsidRPr="005A1297" w:rsidRDefault="005A1297" w:rsidP="005A1297">
      <w:pPr>
        <w:pStyle w:val="FootnoteText"/>
      </w:pPr>
      <w:r w:rsidRPr="005A1297">
        <w:rPr>
          <w:rStyle w:val="FootnoteReference"/>
        </w:rPr>
        <w:footnoteRef/>
      </w:r>
      <w:r w:rsidRPr="005A1297">
        <w:t xml:space="preserve"> </w:t>
      </w:r>
      <w:hyperlink r:id="rId1" w:history="1">
        <w:r w:rsidRPr="005A1297">
          <w:rPr>
            <w:rStyle w:val="Hyperlink1"/>
            <w:color w:val="auto"/>
          </w:rPr>
          <w:t>https://github.com/wisec/OWASP-Testing-Guide-v5/</w:t>
        </w:r>
      </w:hyperlink>
    </w:p>
  </w:footnote>
  <w:footnote w:id="2">
    <w:p w14:paraId="6FECC6E4" w14:textId="77777777" w:rsidR="005A1297" w:rsidRDefault="005A1297" w:rsidP="005A1297">
      <w:pPr>
        <w:pStyle w:val="FootnoteText"/>
      </w:pPr>
      <w:r w:rsidRPr="005A1297">
        <w:rPr>
          <w:rStyle w:val="FootnoteReference"/>
        </w:rPr>
        <w:footnoteRef/>
      </w:r>
      <w:r w:rsidRPr="005A1297">
        <w:t xml:space="preserve"> </w:t>
      </w:r>
      <w:hyperlink r:id="rId2" w:history="1">
        <w:r w:rsidRPr="005A1297">
          <w:rPr>
            <w:rStyle w:val="Hyperlink1"/>
            <w:color w:val="auto"/>
          </w:rPr>
          <w:t>https://owasp.org/www-project-top-ten/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80367"/>
    <w:multiLevelType w:val="hybridMultilevel"/>
    <w:tmpl w:val="71868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234E37"/>
    <w:multiLevelType w:val="multilevel"/>
    <w:tmpl w:val="B40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F7A6F"/>
    <w:multiLevelType w:val="multilevel"/>
    <w:tmpl w:val="B32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999537">
    <w:abstractNumId w:val="0"/>
  </w:num>
  <w:num w:numId="2" w16cid:durableId="235943064">
    <w:abstractNumId w:val="1"/>
  </w:num>
  <w:num w:numId="3" w16cid:durableId="1729840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38"/>
    <w:rsid w:val="00034D99"/>
    <w:rsid w:val="00333838"/>
    <w:rsid w:val="005958AE"/>
    <w:rsid w:val="005A1297"/>
    <w:rsid w:val="005F6F98"/>
    <w:rsid w:val="00976E8E"/>
    <w:rsid w:val="00EE4B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9669"/>
  <w15:chartTrackingRefBased/>
  <w15:docId w15:val="{3FA1EA4F-D601-46BF-9FEF-D35E5EED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838"/>
    <w:rPr>
      <w:rFonts w:eastAsiaTheme="majorEastAsia" w:cstheme="majorBidi"/>
      <w:color w:val="272727" w:themeColor="text1" w:themeTint="D8"/>
    </w:rPr>
  </w:style>
  <w:style w:type="paragraph" w:styleId="Title">
    <w:name w:val="Title"/>
    <w:basedOn w:val="Normal"/>
    <w:next w:val="Normal"/>
    <w:link w:val="TitleChar"/>
    <w:uiPriority w:val="10"/>
    <w:qFormat/>
    <w:rsid w:val="00333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838"/>
    <w:pPr>
      <w:spacing w:before="160"/>
      <w:jc w:val="center"/>
    </w:pPr>
    <w:rPr>
      <w:i/>
      <w:iCs/>
      <w:color w:val="404040" w:themeColor="text1" w:themeTint="BF"/>
    </w:rPr>
  </w:style>
  <w:style w:type="character" w:customStyle="1" w:styleId="QuoteChar">
    <w:name w:val="Quote Char"/>
    <w:basedOn w:val="DefaultParagraphFont"/>
    <w:link w:val="Quote"/>
    <w:uiPriority w:val="29"/>
    <w:rsid w:val="00333838"/>
    <w:rPr>
      <w:i/>
      <w:iCs/>
      <w:color w:val="404040" w:themeColor="text1" w:themeTint="BF"/>
    </w:rPr>
  </w:style>
  <w:style w:type="paragraph" w:styleId="ListParagraph">
    <w:name w:val="List Paragraph"/>
    <w:basedOn w:val="Normal"/>
    <w:uiPriority w:val="34"/>
    <w:qFormat/>
    <w:rsid w:val="00333838"/>
    <w:pPr>
      <w:ind w:left="720"/>
      <w:contextualSpacing/>
    </w:pPr>
  </w:style>
  <w:style w:type="character" w:styleId="IntenseEmphasis">
    <w:name w:val="Intense Emphasis"/>
    <w:basedOn w:val="DefaultParagraphFont"/>
    <w:uiPriority w:val="21"/>
    <w:qFormat/>
    <w:rsid w:val="00333838"/>
    <w:rPr>
      <w:i/>
      <w:iCs/>
      <w:color w:val="0F4761" w:themeColor="accent1" w:themeShade="BF"/>
    </w:rPr>
  </w:style>
  <w:style w:type="paragraph" w:styleId="IntenseQuote">
    <w:name w:val="Intense Quote"/>
    <w:basedOn w:val="Normal"/>
    <w:next w:val="Normal"/>
    <w:link w:val="IntenseQuoteChar"/>
    <w:uiPriority w:val="30"/>
    <w:qFormat/>
    <w:rsid w:val="0033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838"/>
    <w:rPr>
      <w:i/>
      <w:iCs/>
      <w:color w:val="0F4761" w:themeColor="accent1" w:themeShade="BF"/>
    </w:rPr>
  </w:style>
  <w:style w:type="character" w:styleId="IntenseReference">
    <w:name w:val="Intense Reference"/>
    <w:basedOn w:val="DefaultParagraphFont"/>
    <w:uiPriority w:val="32"/>
    <w:qFormat/>
    <w:rsid w:val="00333838"/>
    <w:rPr>
      <w:b/>
      <w:bCs/>
      <w:smallCaps/>
      <w:color w:val="0F4761" w:themeColor="accent1" w:themeShade="BF"/>
      <w:spacing w:val="5"/>
    </w:rPr>
  </w:style>
  <w:style w:type="paragraph" w:styleId="FootnoteText">
    <w:name w:val="footnote text"/>
    <w:basedOn w:val="Normal"/>
    <w:link w:val="FootnoteTextChar"/>
    <w:uiPriority w:val="99"/>
    <w:semiHidden/>
    <w:unhideWhenUsed/>
    <w:rsid w:val="005A12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297"/>
    <w:rPr>
      <w:sz w:val="20"/>
      <w:szCs w:val="20"/>
    </w:rPr>
  </w:style>
  <w:style w:type="character" w:customStyle="1" w:styleId="Hyperlink1">
    <w:name w:val="Hyperlink1"/>
    <w:basedOn w:val="DefaultParagraphFont"/>
    <w:uiPriority w:val="99"/>
    <w:unhideWhenUsed/>
    <w:rsid w:val="005A1297"/>
    <w:rPr>
      <w:color w:val="0000FF"/>
      <w:u w:val="single"/>
    </w:rPr>
  </w:style>
  <w:style w:type="character" w:styleId="FootnoteReference">
    <w:name w:val="footnote reference"/>
    <w:basedOn w:val="DefaultParagraphFont"/>
    <w:uiPriority w:val="99"/>
    <w:unhideWhenUsed/>
    <w:rsid w:val="005A1297"/>
    <w:rPr>
      <w:rFonts w:ascii="Arial" w:hAnsi="Arial"/>
      <w:sz w:val="14"/>
      <w:vertAlign w:val="superscript"/>
    </w:rPr>
  </w:style>
  <w:style w:type="character" w:styleId="Hyperlink">
    <w:name w:val="Hyperlink"/>
    <w:basedOn w:val="DefaultParagraphFont"/>
    <w:uiPriority w:val="99"/>
    <w:semiHidden/>
    <w:unhideWhenUsed/>
    <w:rsid w:val="005A12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owasp.org/www-project-top-ten/" TargetMode="External"/><Relationship Id="rId1" Type="http://schemas.openxmlformats.org/officeDocument/2006/relationships/hyperlink" Target="https://github.com/wisec/OWASP-Testing-Guide-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3808</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Löhnert Kai</dc:creator>
  <cp:keywords/>
  <dc:description/>
  <cp:lastModifiedBy>Löhnert Kai</cp:lastModifiedBy>
  <cp:revision>2</cp:revision>
  <dcterms:created xsi:type="dcterms:W3CDTF">2025-02-03T15:18:00Z</dcterms:created>
  <dcterms:modified xsi:type="dcterms:W3CDTF">2025-02-03T15:18:00Z</dcterms:modified>
</cp:coreProperties>
</file>