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4A8C"/>
          <w:spacing w:val="120"/>
          <w:sz w:val="52"/>
          <w:szCs w:val="52"/>
        </w:rPr>
        <w:t xml:space="preserve">LUYANG SI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Champaign, IL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|  </w:t>
      </w:r>
      <w:hyperlink w:history="1" r:id="rIdq5mueb2179wsrmy5m1hpo">
        <w:r>
          <w:rPr>
            <w:rFonts w:ascii="Arial" w:cs="Arial" w:eastAsia="Arial" w:hAnsi="Arial"/>
            <w:color w:val="1A4A8C"/>
            <w:sz w:val="18"/>
            <w:szCs w:val="18"/>
            <w:u w:val="single"/>
          </w:rPr>
          <w:t xml:space="preserve">ls36@illinois.edu</w:t>
        </w:r>
      </w:hyperlink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+1 (447) 802-1417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hyperlink w:history="1" r:id="rIdd8xtwpkxpj3f4hf8no2o7">
        <w:r>
          <w:rPr>
            <w:rFonts w:ascii="Arial" w:cs="Arial" w:eastAsia="Arial" w:hAnsi="Arial"/>
            <w:color w:val="1A4A8C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hyperlink w:history="1" r:id="rIdeidvck9jxkk8hxjhcbwd6">
        <w:r>
          <w:rPr>
            <w:rFonts w:ascii="Arial" w:cs="Arial" w:eastAsia="Arial" w:hAnsi="Arial"/>
            <w:color w:val="1A4A8C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hyperlink w:history="1" r:id="rId5xxftpwopxil9fyyosr6c">
        <w:r>
          <w:rPr>
            <w:rFonts w:ascii="Arial" w:cs="Arial" w:eastAsia="Arial" w:hAnsi="Arial"/>
            <w:color w:val="1A4A8C"/>
            <w:sz w:val="18"/>
            <w:szCs w:val="18"/>
            <w:u w:val="single"/>
          </w:rPr>
          <w:t xml:space="preserve">Personal Website</w:t>
        </w:r>
      </w:hyperlink>
    </w:p>
    <w:p>
      <w:pPr>
        <w:pBdr>
          <w:bottom w:val="single" w:color="1A4A8C" w:sz="12" w:space="2"/>
        </w:pBdr>
        <w:spacing w:before="0" w:after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Data Analytics  •  Business Intelligence  •  Behavioral &amp; Product Research  •  Data Engineering</w:t>
      </w:r>
    </w:p>
    <w:p>
      <w:pPr>
        <w:pBdr>
          <w:bottom w:val="single" w:color="1A4A8C" w:sz="10" w:space="2"/>
        </w:pBdr>
        <w:spacing w:before="220" w:after="80"/>
      </w:pPr>
      <w:r>
        <w:rPr>
          <w:rFonts w:ascii="Arial" w:cs="Arial" w:eastAsia="Arial" w:hAnsi="Arial"/>
          <w:b/>
          <w:bCs/>
          <w:color w:val="1A4A8C"/>
          <w:spacing w:val="60"/>
          <w:sz w:val="20"/>
          <w:szCs w:val="20"/>
        </w:rPr>
        <w:t xml:space="preserve">EDUCATION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University of Illinois Urbana-Champaign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—  B.S. in Information Sciences + Data Science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Aug 2022 – Aug 2025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Champaign, IL  |  GPA: 3.65 / 4.0</w:t>
      </w:r>
    </w:p>
    <w:p>
      <w:pPr>
        <w:spacing w:before="20" w:after="40"/>
        <w:ind w:left="360"/>
      </w:pPr>
      <w:r>
        <w:rPr>
          <w:rFonts w:ascii="Arial" w:cs="Arial" w:eastAsia="Arial" w:hAnsi="Arial"/>
          <w:b/>
          <w:bCs/>
          <w:color w:val="1A4A8C"/>
          <w:sz w:val="18"/>
          <w:szCs w:val="18"/>
        </w:rPr>
        <w:t xml:space="preserve">Relevant Courses: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Data Management, Model &amp; Learning in Data Science, Data Visualization, Statistical Analysis, Information Organization</w:t>
      </w:r>
    </w:p>
    <w:p>
      <w:pPr>
        <w:pBdr>
          <w:bottom w:val="single" w:color="1A4A8C" w:sz="10" w:space="2"/>
        </w:pBdr>
        <w:spacing w:before="220" w:after="80"/>
      </w:pPr>
      <w:r>
        <w:rPr>
          <w:rFonts w:ascii="Arial" w:cs="Arial" w:eastAsia="Arial" w:hAnsi="Arial"/>
          <w:b/>
          <w:bCs/>
          <w:color w:val="1A4A8C"/>
          <w:spacing w:val="60"/>
          <w:sz w:val="20"/>
          <w:szCs w:val="20"/>
        </w:rPr>
        <w:t xml:space="preserve">RESEARCH EXPERIENCE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Tracking the Data Quality Landscape of Retracted Scholarly Materials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Aug 2024 – Sep 2025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Supervised by Prof. Jodi Schneider  |  University of Illinois Urbana-Champaign  |  iSchool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Investigated the scope of wrong and inconsistent indexing in Crossref data, examining how reliably title keywords can determine whether a DOI is truly retracted.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Identified 208 DOIs marked retracted in April 2023 but no longer flagged as retracted in July 2024, exposing systemic indexing drift with downstream implications for research integrity.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 real-time automated pipeline to collect DOI metadata statistics, extract title keywords, and compare them against flags defined in the retraction protocol.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Annotated and cleaned the dataset; analyzed consistency of retraction flag usage (e.g., "retracted", "removal notice") across different journals using statistical and text-based methods.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Drafted full manuscript, dataset documentation, pipeline documentation, and materials for three conference presentations and posters.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Co-authored two published datasets deposited at the University of Illinois Urbana-Champaign repository (see Publications &amp; Datasets below).</w:t>
      </w:r>
    </w:p>
    <w:p>
      <w:pPr>
        <w:spacing w:before="60"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Psychological Motivation Factors Enhancing Confidence and Participation in Sports Among Students with Poor Physical Fitness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Jun 2024 – Aug 2025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Supervised by Prof. Peter Darch  |  University of Illinois Urbana-Champaign  |  Lead Researcher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a three-person undergraduate research team investigating the psychological factors (motivation, self-efficacy, social environment) that encourage students with low physical fitness to participate in physical activity.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full research plan including study scope, hypotheses, participant recruitment strategy, and timeline.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survey questionnaires, data deposit workflows, analysis pipeline code, and the final technical report.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Presented findings at the 2025 Undergraduate Research Symposium (URS), University of Illinois Urbana-Champaign.</w:t>
      </w:r>
    </w:p>
    <w:p>
      <w:pPr>
        <w:spacing w:before="60"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Co-designing mHealth Applications to Empower Cancer Survivors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Sep 2024 – Dec 2024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Supervised by Prof. Rachel Adler  |  University of Illinois Urbana-Champaign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Investigated the integration of generative AI into mHealth applications for the aging population, with a focus on promoting healthier lifestyles among cancer survivors.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 Flutter mobile application providing AI-powered health suggestions; designed the full user interface based on iterative user research with older adult participants.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Fine-tuned open-source LLaMA language models to improve the quality, safety, and relevance of AI-generated healthcare guidance for elderly users.</w:t>
      </w:r>
    </w:p>
    <w:p>
      <w:pPr>
        <w:spacing w:before="60"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Demand Forecasting for Inventory Management System Optimization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Aug 2024 – Dec 2024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Supervised by Prof. Yoo-Seong Song  |  University of Illinois Urbana-Champaign  |  Client: National Food Distributor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Optimized stock management systems for a national food distributor by developing an inventory demand forecasting model using Random Forest, trained on historical sales data combined with macroeconomic external factors (stock market performance, GDP, import/export data).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Translated model outputs into actionable operational recommendations for supply chain stakeholders; communicated findings in accessible executive briefings to client leadership.</w:t>
      </w:r>
    </w:p>
    <w:p>
      <w:pPr>
        <w:pBdr>
          <w:bottom w:val="single" w:color="1A4A8C" w:sz="10" w:space="2"/>
        </w:pBdr>
        <w:spacing w:before="220" w:after="80"/>
      </w:pPr>
      <w:r>
        <w:rPr>
          <w:rFonts w:ascii="Arial" w:cs="Arial" w:eastAsia="Arial" w:hAnsi="Arial"/>
          <w:b/>
          <w:bCs/>
          <w:color w:val="1A4A8C"/>
          <w:spacing w:val="60"/>
          <w:sz w:val="20"/>
          <w:szCs w:val="20"/>
        </w:rPr>
        <w:t xml:space="preserve">PROFESSIONAL EXPERIENCE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Narciszmade, LLC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—  Data Analyst / Information Consultant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Nov 2025 – Present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Savannah, GA  |  Full-time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 and maintain end-to-end sales data analysis pipelines using Python and R, enabling automated, repeatable reporting on revenue trends and operational KPIs.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Architect and manage SQL databases ensuring data integrity, traceability, and accessibility for cross-functional business stakeholders.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Translate raw transactional data into synthesized business recommendations directly informing pricing, inventory, and operational strategy decisions.</w:t>
      </w:r>
    </w:p>
    <w:p>
      <w:pPr>
        <w:spacing w:before="60"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 then Black (RtB)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—  Behavioral Research &amp; Analytics Analyst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2024 – 2025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Remote  |  Alpha-stage product development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facilitated structured behavioral decision research sessions investigating how individuals make decisions under uncertainty, including interactive coin-flip simulations, multi-round uncertainty calibration exercises, and confidence-accuracy alignment measurement.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Studied the relationship between accuracy, confidence levels, calibration error, and behavioral noise; analyzed how participants overestimate or underestimate certainty, adjust confidence across rounds, respond to feedback, and shift decision strategies under perceived pattern conditions.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transcript-level semantic and cluster analysis to extract recurring language patterns, emotional trigger moments, narrative framing cues, belief-versus-action discrepancies, and confidence volatility markers.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an Initial Condition → Expected Outcome → Observed Outcome mapping framework to categorize divergence types (model error, emotional interference, narrative bias, signal misclassification), shifting research from descriptive observation to operational insight.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Translated behavioral patterns into measurable product signals: confidence volatility, escalation after streaks, decision reversal frequency, calibration tightening, and intuition suppression indicators — informing alpha-stage monitoring metrics and UX feedback loop design.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evaluated feedback mechanism structures (Round 1 → Round 2) examining how feedback changes behavior, whether accuracy or calibration shifts, and how framing affects intuitive reasoning; proposed showing both accuracy and calibration feedback simultaneously.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Produced structured research reports separating accuracy from calibration analysis, distinguishing noise from performance, and connecting behavioral findings to product implications for founder-level decision-making.</w:t>
      </w:r>
    </w:p>
    <w:p>
      <w:pPr>
        <w:spacing w:before="60"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Business Intelligence Group, UIUC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—  Information Consultant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Aug 2024 – Dec 2024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Champaign, IL  |  Client-facing consulting engagement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Served as information consultant on an inventory management optimization engagement for a national food distributor, collaborating across a multi-person consulting team.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inventory demand forecasting model (Random Forest) trained with historical sales data and macroeconomic indicators; coordinated analysis and deliverable timelines and presented recommendations directly to client leadership.</w:t>
      </w:r>
    </w:p>
    <w:p>
      <w:pPr>
        <w:spacing w:before="60"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EasyTransfer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—  Overseas Market Operator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May 2023 – Aug 2023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Beijing, CN  |  Internship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Analyzed data on users' behaviors and attitudes toward financial products to design targeted advertising strategies for overseas markets.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Coordinated with organizations including student councils, banks, and financial service agencies to execute market outreach campaigns.</w:t>
      </w:r>
    </w:p>
    <w:p>
      <w:pPr>
        <w:pBdr>
          <w:bottom w:val="single" w:color="1A4A8C" w:sz="10" w:space="2"/>
        </w:pBdr>
        <w:spacing w:before="220" w:after="80"/>
      </w:pPr>
      <w:r>
        <w:rPr>
          <w:rFonts w:ascii="Arial" w:cs="Arial" w:eastAsia="Arial" w:hAnsi="Arial"/>
          <w:b/>
          <w:bCs/>
          <w:color w:val="1A4A8C"/>
          <w:spacing w:val="60"/>
          <w:sz w:val="20"/>
          <w:szCs w:val="20"/>
        </w:rPr>
        <w:t xml:space="preserve">LEADERSHIP &amp; EXTRACURRICULAR ACTIVITIES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RCMoon Educational Organization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—  Co-Founder &amp; Vice President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Mar 2024 – May 2025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University of Illinois Urbana-Champaign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Co-founded a student educational organization; served as Vice President overseeing content strategy, membership engagement, and organizational development.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Created and managed social media content on Instagram; collected and analyzed the organization's social media database to surface growth insights and present data-driven recommendations to the board.</w:t>
      </w:r>
    </w:p>
    <w:p>
      <w:pPr>
        <w:pBdr>
          <w:bottom w:val="single" w:color="1A4A8C" w:sz="10" w:space="2"/>
        </w:pBdr>
        <w:spacing w:before="220" w:after="80"/>
      </w:pPr>
      <w:r>
        <w:rPr>
          <w:rFonts w:ascii="Arial" w:cs="Arial" w:eastAsia="Arial" w:hAnsi="Arial"/>
          <w:b/>
          <w:bCs/>
          <w:color w:val="1A4A8C"/>
          <w:spacing w:val="60"/>
          <w:sz w:val="20"/>
          <w:szCs w:val="20"/>
        </w:rPr>
        <w:t xml:space="preserve">PROJECTS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Research Dataset Recommendation System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2024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Tools: Python, NLP, OLS Regression, t-tests, Statistical Visualization  |  Link: github.com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an intelligent tool matching natural-language research questions to relevant datasets from 25+ sources (CFPB, FRED, Census, WRDS), reducing manual dataset search time from approximately 2 hours to under 5 minutes.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end-to-end analysis of CFPB consumer complaints data using statistical modeling (OLS regression, t-tests) with fully reproducible code and publication-ready visualizations.</w:t>
      </w:r>
    </w:p>
    <w:p>
      <w:pPr>
        <w:spacing w:before="50"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Canvas Platform Data Ingestion Pipeline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2024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Tools: Azure SQL, Python, JSON/JSONL, Watermarking, Medallion Architecture  |  Link: github.com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production-style, medallion-layered pipeline (raw / curated / meta) that ingests Canvas-style JSONL data into Azure SQL for full traceability, then transforms records into analytics-ready curated tables.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rerun-safe and incremental ingestion using watermarking, enabling repeatable pipeline runs and reducing unnecessary reprocessing for operational workflows.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Added operational metadata layers for run auditing, data quality checks, and schema-drift detection to support monitoring, debugging, and pipeline reliability.</w:t>
      </w:r>
    </w:p>
    <w:p>
      <w:pPr>
        <w:spacing w:before="50"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Wikipedia Cross-Lingual Semantic Analysis (EN ↔ ZH)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2024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Tools: Python, multilingual embeddings, spaCy, semantic similarity  |  Link: github.com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data extraction and candidate-generation pipeline that pairs English and Chinese Wikipedia articles across sensitive identity categories (race, gender/sex, nationality, age, religion).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Computed document-level and sentence-level semantic similarity using multilingual embeddings; surfaced low-similarity "mismatch" sentence pairs for downstream bias review and cross-lingual content analysis.</w:t>
      </w:r>
    </w:p>
    <w:p>
      <w:pPr>
        <w:spacing w:before="50"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59"/>
        <w:gridCol w:w="2621"/>
      </w:tblGrid>
      <w:tr>
        <w:tc>
          <w:tcPr>
            <w:tcW w:type="dxa" w:w="74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Crossref Retraction Metadata Analysis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2024</w:t>
            </w:r>
          </w:p>
        </w:tc>
      </w:tr>
    </w:tbl>
    <w:p>
      <w:pPr>
        <w:spacing w:before="20" w:after="4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Tools: Python, SQL, text analysis, metadata pipelines  |  Link: github.com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Analyzed the consistency with which retraction flags (e.g., "retracted", "removal notice") appear in publication titles and how accurately they reflect true retraction status in the Crossref index.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Tracked indexing drift by investigating 208 DOIs marked retracted in April 2023 but no longer flagged in July 2024, highlighting discrepancies that affect research integrity and downstream citation systems.</w:t>
      </w:r>
    </w:p>
    <w:p>
      <w:pPr>
        <w:pBdr>
          <w:bottom w:val="single" w:color="1A4A8C" w:sz="10" w:space="2"/>
        </w:pBdr>
        <w:spacing w:before="220" w:after="80"/>
      </w:pPr>
      <w:r>
        <w:rPr>
          <w:rFonts w:ascii="Arial" w:cs="Arial" w:eastAsia="Arial" w:hAnsi="Arial"/>
          <w:b/>
          <w:bCs/>
          <w:color w:val="1A4A8C"/>
          <w:spacing w:val="60"/>
          <w:sz w:val="20"/>
          <w:szCs w:val="20"/>
        </w:rPr>
        <w:t xml:space="preserve">PUBLICATIONS &amp; DATASETS</w:t>
      </w:r>
    </w:p>
    <w:p>
      <w:pPr>
        <w:spacing w:before="40" w:after="30"/>
      </w:pPr>
      <w:r>
        <w:rPr>
          <w:rFonts w:ascii="Arial" w:cs="Arial" w:eastAsia="Arial" w:hAnsi="Arial"/>
          <w:b/>
          <w:bCs/>
          <w:color w:val="1A4A8C"/>
          <w:sz w:val="18"/>
          <w:szCs w:val="18"/>
        </w:rPr>
        <w:t xml:space="preserve">Manuscript (Under Review)</w:t>
      </w:r>
    </w:p>
    <w:p>
      <w:pPr>
        <w:spacing w:before="50" w:after="50"/>
        <w:ind w:left="360" w:hanging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Si, L.; Salami, M. O.; Schneider, J. (2025). </w:t>
      </w:r>
      <w:r>
        <w:rPr>
          <w:rFonts w:ascii="Arial" w:cs="Arial" w:eastAsia="Arial" w:hAnsi="Arial"/>
          <w:i/>
          <w:iCs/>
          <w:color w:val="1A1A1A"/>
          <w:sz w:val="18"/>
          <w:szCs w:val="18"/>
        </w:rPr>
        <w:t xml:space="preserve">Tracking the Data Quality Landscape of Retracted Papers: Flag Usage in Titles and Changes in DOI Retraction Status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. University of Illinois Urbana-Champaign. </w:t>
      </w:r>
    </w:p>
    <w:p>
      <w:pPr>
        <w:spacing w:before="40" w:after="0"/>
      </w:pPr>
    </w:p>
    <w:p>
      <w:pPr>
        <w:spacing w:before="40" w:after="30"/>
      </w:pPr>
      <w:r>
        <w:rPr>
          <w:rFonts w:ascii="Arial" w:cs="Arial" w:eastAsia="Arial" w:hAnsi="Arial"/>
          <w:b/>
          <w:bCs/>
          <w:color w:val="1A4A8C"/>
          <w:sz w:val="18"/>
          <w:szCs w:val="18"/>
        </w:rPr>
        <w:t xml:space="preserve">Datasets</w:t>
      </w:r>
    </w:p>
    <w:p>
      <w:pPr>
        <w:spacing w:before="50" w:after="50"/>
        <w:ind w:left="360" w:hanging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Si, L.; Salami, M. O.; Schneider, J. (2025). </w:t>
      </w:r>
      <w:r>
        <w:rPr>
          <w:rFonts w:ascii="Arial" w:cs="Arial" w:eastAsia="Arial" w:hAnsi="Arial"/>
          <w:i/>
          <w:iCs/>
          <w:color w:val="1A1A1A"/>
          <w:sz w:val="18"/>
          <w:szCs w:val="18"/>
        </w:rPr>
        <w:t xml:space="preserve">Dataset tracking DOIs marked as retracted in Crossref as of April 2023 but no longer marked as retracted as of July 2024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. University of Illinois Urbana-Champaign. </w:t>
      </w:r>
      <w:hyperlink w:history="1" r:id="rIdj6ykpryuv9hbcitsfmbqq">
        <w:r>
          <w:rPr>
            <w:rFonts w:ascii="Arial" w:cs="Arial" w:eastAsia="Arial" w:hAnsi="Arial"/>
            <w:color w:val="1A4A8C"/>
            <w:sz w:val="18"/>
            <w:szCs w:val="18"/>
            <w:u w:val="single"/>
          </w:rPr>
          <w:t xml:space="preserve">https://doi.org/10.13012/B2IDB-5333456_V1</w:t>
        </w:r>
      </w:hyperlink>
    </w:p>
    <w:p>
      <w:pPr>
        <w:spacing w:before="50" w:after="50"/>
        <w:ind w:left="360" w:hanging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Si, L.; Salami, M. O.; Schneider, J. (2025). </w:t>
      </w:r>
      <w:r>
        <w:rPr>
          <w:rFonts w:ascii="Arial" w:cs="Arial" w:eastAsia="Arial" w:hAnsi="Arial"/>
          <w:i/>
          <w:iCs/>
          <w:color w:val="1A1A1A"/>
          <w:sz w:val="18"/>
          <w:szCs w:val="18"/>
        </w:rPr>
        <w:t xml:space="preserve">Dataset on tracking the data quality landscape of retracted papers: Flag usage in titles and changes in DOI retraction status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. University of Illinois Urbana-Champaign. </w:t>
      </w:r>
      <w:hyperlink w:history="1" r:id="rIds2p0xqx0gnsqapodjnoov">
        <w:r>
          <w:rPr>
            <w:rFonts w:ascii="Arial" w:cs="Arial" w:eastAsia="Arial" w:hAnsi="Arial"/>
            <w:color w:val="1A4A8C"/>
            <w:sz w:val="18"/>
            <w:szCs w:val="18"/>
            <w:u w:val="single"/>
          </w:rPr>
          <w:t xml:space="preserve">https://doi.org/10.13012/B2IDB-2907908_V1</w:t>
        </w:r>
      </w:hyperlink>
    </w:p>
    <w:p>
      <w:pPr>
        <w:pBdr>
          <w:bottom w:val="single" w:color="1A4A8C" w:sz="10" w:space="2"/>
        </w:pBdr>
        <w:spacing w:before="220" w:after="80"/>
      </w:pPr>
      <w:r>
        <w:rPr>
          <w:rFonts w:ascii="Arial" w:cs="Arial" w:eastAsia="Arial" w:hAnsi="Arial"/>
          <w:b/>
          <w:bCs/>
          <w:color w:val="1A4A8C"/>
          <w:spacing w:val="60"/>
          <w:sz w:val="20"/>
          <w:szCs w:val="20"/>
        </w:rPr>
        <w:t xml:space="preserve">CONFERENCE PRESENTATIONS &amp; POSTERS</w:t>
      </w:r>
    </w:p>
    <w:p>
      <w:pPr>
        <w:spacing w:before="40" w:after="30"/>
      </w:pPr>
      <w:r>
        <w:rPr>
          <w:rFonts w:ascii="Arial" w:cs="Arial" w:eastAsia="Arial" w:hAnsi="Arial"/>
          <w:b/>
          <w:bCs/>
          <w:color w:val="1A4A8C"/>
          <w:sz w:val="18"/>
          <w:szCs w:val="18"/>
        </w:rPr>
        <w:t xml:space="preserve">2025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 Quality Assessment of Retracted Papers: Patterns and Retraction Status Shifts in Titles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2025 STEM Career Exploration and Symposium, UIUC  |  Jul 2025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</w:t>
      </w:r>
      <w:hyperlink w:history="1" r:id="rIdzwdsfl50nx9lggbd6ldai">
        <w:r>
          <w:rPr>
            <w:rFonts w:ascii="Arial" w:cs="Arial" w:eastAsia="Arial" w:hAnsi="Arial"/>
            <w:color w:val="1A4A8C"/>
            <w:sz w:val="18"/>
            <w:szCs w:val="18"/>
            <w:u w:val="single"/>
          </w:rPr>
          <w:t xml:space="preserve">[↗]</w:t>
        </w:r>
      </w:hyperlink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Analyzing the Consistency of Retraction Phrases Among Different Journals in Crossref Data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2025 Undergraduate Research Symposium (URS), UIUC  |  Apr 2025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</w:t>
      </w:r>
      <w:hyperlink w:history="1" r:id="rIdzof6o2tfhutrg78d4htg9">
        <w:r>
          <w:rPr>
            <w:rFonts w:ascii="Arial" w:cs="Arial" w:eastAsia="Arial" w:hAnsi="Arial"/>
            <w:color w:val="1A4A8C"/>
            <w:sz w:val="18"/>
            <w:szCs w:val="18"/>
            <w:u w:val="single"/>
          </w:rPr>
          <w:t xml:space="preserve">[↗]</w:t>
        </w:r>
      </w:hyperlink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Psychological Motivation Factors that Enhance Confidence and Participation in Sports Among Students with Poor Physical Fitness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2025 Undergraduate Research Symposium (URS), UIUC  |  Apr 2025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</w:t>
      </w:r>
      <w:hyperlink w:history="1" r:id="rIdt6lccwb1qckothdgesyi2">
        <w:r>
          <w:rPr>
            <w:rFonts w:ascii="Arial" w:cs="Arial" w:eastAsia="Arial" w:hAnsi="Arial"/>
            <w:color w:val="1A4A8C"/>
            <w:sz w:val="18"/>
            <w:szCs w:val="18"/>
            <w:u w:val="single"/>
          </w:rPr>
          <w:t xml:space="preserve">[↗]</w:t>
        </w:r>
      </w:hyperlink>
    </w:p>
    <w:p>
      <w:pPr>
        <w:spacing w:before="80" w:after="30"/>
      </w:pPr>
      <w:r>
        <w:rPr>
          <w:rFonts w:ascii="Arial" w:cs="Arial" w:eastAsia="Arial" w:hAnsi="Arial"/>
          <w:b/>
          <w:bCs/>
          <w:color w:val="1A4A8C"/>
          <w:sz w:val="18"/>
          <w:szCs w:val="18"/>
        </w:rPr>
        <w:t xml:space="preserve">2024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Distinguishing Retracted Publications from Retraction Notices in Crossref Data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2024 iSchool Research Showcase, UIUC  |  Nov 2024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</w:t>
      </w:r>
      <w:hyperlink w:history="1" r:id="rId3dlqu-vrj5oadiuffl8nn">
        <w:r>
          <w:rPr>
            <w:rFonts w:ascii="Arial" w:cs="Arial" w:eastAsia="Arial" w:hAnsi="Arial"/>
            <w:color w:val="1A4A8C"/>
            <w:sz w:val="18"/>
            <w:szCs w:val="18"/>
            <w:u w:val="single"/>
          </w:rPr>
          <w:t xml:space="preserve">[↗]</w:t>
        </w:r>
      </w:hyperlink>
    </w:p>
    <w:p>
      <w:pPr>
        <w:pBdr>
          <w:bottom w:val="single" w:color="1A4A8C" w:sz="10" w:space="2"/>
        </w:pBdr>
        <w:spacing w:before="220" w:after="80"/>
      </w:pPr>
      <w:r>
        <w:rPr>
          <w:rFonts w:ascii="Arial" w:cs="Arial" w:eastAsia="Arial" w:hAnsi="Arial"/>
          <w:b/>
          <w:bCs/>
          <w:color w:val="1A4A8C"/>
          <w:spacing w:val="60"/>
          <w:sz w:val="20"/>
          <w:szCs w:val="20"/>
        </w:rPr>
        <w:t xml:space="preserve">TECHNICAL SKILLS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4A8C"/>
          <w:sz w:val="19"/>
          <w:szCs w:val="19"/>
        </w:rPr>
        <w:t xml:space="preserve">Programming Languages: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Python, R, SQL, Java, C++, Command Line / Bash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4A8C"/>
          <w:sz w:val="19"/>
          <w:szCs w:val="19"/>
        </w:rPr>
        <w:t xml:space="preserve">Data Analysis &amp; Statistics: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pandas, NumPy, scikit-learn, OLS regression, hypothesis testing (t-tests, chi-square), correlation analysis, LDA, BERT, spaCy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4A8C"/>
          <w:sz w:val="19"/>
          <w:szCs w:val="19"/>
        </w:rPr>
        <w:t xml:space="preserve">Business Intelligence &amp; Visualization: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Power BI, Tableau, Matplotlib, Seaborn, dashboard design, executive reporting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4A8C"/>
          <w:sz w:val="19"/>
          <w:szCs w:val="19"/>
        </w:rPr>
        <w:t xml:space="preserve">Data Engineering: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Azure SQL, medallion-layered pipeline architecture (raw/curated/meta), watermarking, incremental ingestion, schema-drift detection, JSONL processing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4A8C"/>
          <w:sz w:val="19"/>
          <w:szCs w:val="19"/>
        </w:rPr>
        <w:t xml:space="preserve">Machine Learning &amp; NLP: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Random Forest, LLaMA fine-tuning, multilingual embeddings, semantic similarity, BERT, topic modeling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4A8C"/>
          <w:sz w:val="19"/>
          <w:szCs w:val="19"/>
        </w:rPr>
        <w:t xml:space="preserve">Full-Stack &amp; Dev Tools: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GitHub, Jupyter Notebook, VS Code, Hugging Face, Android Studio, Flutter, HTML, CSS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4A8C"/>
          <w:sz w:val="19"/>
          <w:szCs w:val="19"/>
        </w:rPr>
        <w:t xml:space="preserve">Research Methods: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Survey design, qualitative coding, behavioral experiment design, transcript analysis, semantic clustering, academic writing</w:t>
      </w:r>
    </w:p>
    <w:p>
      <w:pPr>
        <w:pBdr>
          <w:bottom w:val="single" w:color="1A4A8C" w:sz="10" w:space="2"/>
        </w:pBdr>
        <w:spacing w:before="220" w:after="80"/>
      </w:pPr>
      <w:r>
        <w:rPr>
          <w:rFonts w:ascii="Arial" w:cs="Arial" w:eastAsia="Arial" w:hAnsi="Arial"/>
          <w:b/>
          <w:bCs/>
          <w:color w:val="1A4A8C"/>
          <w:spacing w:val="60"/>
          <w:sz w:val="20"/>
          <w:szCs w:val="20"/>
        </w:rPr>
        <w:t xml:space="preserve">CERTIFICATIONS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IBM Data Engineering Professional Certification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IBM / Coursera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Google Business Intelligence Professional Certification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Google / Coursera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Google Project Management Professional Certification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Google / Coursera</w:t>
      </w:r>
    </w:p>
    <w:p>
      <w:pPr>
        <w:pBdr>
          <w:bottom w:val="single" w:color="1A4A8C" w:sz="10" w:space="2"/>
        </w:pBdr>
        <w:spacing w:before="220" w:after="80"/>
      </w:pPr>
      <w:r>
        <w:rPr>
          <w:rFonts w:ascii="Arial" w:cs="Arial" w:eastAsia="Arial" w:hAnsi="Arial"/>
          <w:b/>
          <w:bCs/>
          <w:color w:val="1A4A8C"/>
          <w:spacing w:val="60"/>
          <w:sz w:val="20"/>
          <w:szCs w:val="20"/>
        </w:rPr>
        <w:t xml:space="preserve">REFERENCES</w:t>
      </w:r>
    </w:p>
    <w:p>
      <w:pPr>
        <w:spacing w:before="60" w:after="40"/>
        <w:ind w:left="3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Prof. Jodi Schneider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Associate Professor, School of Information Sciences, UIUC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Supervisor, Retracted Papers Data Quality Research  |  schneider@illinois.edu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Prof. Peter Darch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Assistant Professor, School of Information Sciences, UIUC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Supervisor, Psychological Motivation Research  |  pdarch@illinois.edu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Prof. Yoo-Seong Song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Professor, School of Information Sciences, UIUC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Supervisor, Inventory Demand Forecasting Research  |  yssong@illinois.edu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Prof. Rachel Adler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Assistant Professor, School of Information Sciences, UIUC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Supervisor, mHealth Application Research  |  radler@illinois.edu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Additional references available upon request.</w:t>
      </w:r>
    </w:p>
    <w:sectPr>
      <w:headerReference w:type="default" r:id="rId6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spacing w:before="0" w:after="8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Luyang Si  —  Curriculum Vitae  |  Updated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240"/>
      </w:pPr>
      <w:rPr>
        <w:rFonts w:ascii="Arial" w:cs="Arial" w:eastAsia="Arial" w:hAnsi="Arial"/>
        <w:color w:val="1A4A8C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60"/>
      <w:outlineLvl w:val="0"/>
    </w:pPr>
    <w:rPr>
      <w:rFonts w:ascii="Arial" w:cs="Arial" w:eastAsia="Arial" w:hAnsi="Arial"/>
      <w:b/>
      <w:bCs/>
      <w:color w:val="1A4A8C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q5mueb2179wsrmy5m1hpo" Type="http://schemas.openxmlformats.org/officeDocument/2006/relationships/hyperlink" Target="mailto:ls36@illinois.edu" TargetMode="External"/><Relationship Id="rIdd8xtwpkxpj3f4hf8no2o7" Type="http://schemas.openxmlformats.org/officeDocument/2006/relationships/hyperlink" Target="https://linkedin.com/in/luyang-si" TargetMode="External"/><Relationship Id="rIdeidvck9jxkk8hxjhcbwd6" Type="http://schemas.openxmlformats.org/officeDocument/2006/relationships/hyperlink" Target="https://github.com/luyang-si" TargetMode="External"/><Relationship Id="rId5xxftpwopxil9fyyosr6c" Type="http://schemas.openxmlformats.org/officeDocument/2006/relationships/hyperlink" Target="https://luyang-si.github.io" TargetMode="External"/><Relationship Id="rIdj6ykpryuv9hbcitsfmbqq" Type="http://schemas.openxmlformats.org/officeDocument/2006/relationships/hyperlink" Target="https://doi.org/10.13012/B2IDB-5333456_V1" TargetMode="External"/><Relationship Id="rIds2p0xqx0gnsqapodjnoov" Type="http://schemas.openxmlformats.org/officeDocument/2006/relationships/hyperlink" Target="https://doi.org/10.13012/B2IDB-2907908_V1" TargetMode="External"/><Relationship Id="rIdzwdsfl50nx9lggbd6ldai" Type="http://schemas.openxmlformats.org/officeDocument/2006/relationships/hyperlink" Target="https://hdl.handle.net/2142/129058" TargetMode="External"/><Relationship Id="rIdzof6o2tfhutrg78d4htg9" Type="http://schemas.openxmlformats.org/officeDocument/2006/relationships/hyperlink" Target="https://hdl.handle.net/2142/129058" TargetMode="External"/><Relationship Id="rIdt6lccwb1qckothdgesyi2" Type="http://schemas.openxmlformats.org/officeDocument/2006/relationships/hyperlink" Target="https://hdl.handle.net/2142/128150" TargetMode="External"/><Relationship Id="rId3dlqu-vrj5oadiuffl8nn" Type="http://schemas.openxmlformats.org/officeDocument/2006/relationships/hyperlink" Target="https://hdl.handle.net/2142/125134" TargetMode="External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2026-03-07T22:48:11.688Z</dcterms:created>
  <dcterms:modified xsi:type="dcterms:W3CDTF">2026-03-07T22:48:11.689Z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