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4F81BD" w:themeColor="accent1"/>
          <w:sz w:val="32"/>
          <w:szCs w:val="24"/>
        </w:rPr>
      </w:pPr>
      <w:r>
        <w:rPr>
          <w:rFonts w:ascii="Times New Roman" w:hAnsi="Times New Roman" w:cs="Times New Roman"/>
          <w:color w:val="4F81BD" w:themeColor="accent1"/>
          <w:sz w:val="32"/>
          <w:szCs w:val="24"/>
        </w:rPr>
        <w:t>统计学：决策的科学项目说明</w:t>
      </w:r>
    </w:p>
    <w:p>
      <w:pPr>
        <w:pStyle w:val="Normal"/>
        <w:rPr>
          <w:rFonts w:ascii="Times New Roman" w:hAnsi="Times New Roman" w:cs="Times New Roman"/>
          <w:b/>
          <w:b/>
          <w:color w:val="4F81BD" w:themeColor="accent1"/>
          <w:sz w:val="24"/>
          <w:szCs w:val="24"/>
        </w:rPr>
      </w:pPr>
      <w:r>
        <w:rPr>
          <w:rFonts w:cs="Times New Roman" w:ascii="Times New Roman" w:hAnsi="Times New Roman"/>
          <w:b/>
          <w:color w:val="4F81BD" w:themeColor="accent1"/>
          <w:sz w:val="24"/>
          <w:szCs w:val="24"/>
        </w:rPr>
      </w:r>
    </w:p>
    <w:p>
      <w:pPr>
        <w:pStyle w:val="Normal"/>
        <w:rPr/>
      </w:pPr>
      <w:r>
        <w:rPr>
          <w:rFonts w:ascii="Times New Roman" w:hAnsi="Times New Roman" w:cs="Times New Roman"/>
          <w:b/>
          <w:color w:val="000000" w:themeColor="text1"/>
          <w:szCs w:val="24"/>
        </w:rPr>
        <w:t>说明：</w:t>
      </w:r>
      <w:hyperlink r:id="rId2">
        <w:r>
          <w:rPr>
            <w:rStyle w:val="InternetLink"/>
            <w:rFonts w:ascii="Times New Roman" w:hAnsi="Times New Roman" w:cs="Times New Roman"/>
            <w:b/>
            <w:szCs w:val="24"/>
          </w:rPr>
          <w:t>点此查看此文档的英文版本</w:t>
        </w:r>
      </w:hyperlink>
      <w:r>
        <w:rPr>
          <w:rFonts w:ascii="Times New Roman" w:hAnsi="Times New Roman" w:cs="Times New Roman"/>
          <w:b/>
          <w:color w:val="000000" w:themeColor="text1"/>
          <w:szCs w:val="24"/>
        </w:rPr>
        <w:t>。</w:t>
      </w:r>
    </w:p>
    <w:p>
      <w:pPr>
        <w:pStyle w:val="Normal"/>
        <w:rPr>
          <w:rFonts w:ascii="Times New Roman" w:hAnsi="Times New Roman" w:cs="Times New Roman"/>
          <w:b/>
          <w:b/>
          <w:color w:val="4F81BD" w:themeColor="accent1"/>
          <w:sz w:val="24"/>
          <w:szCs w:val="24"/>
        </w:rPr>
      </w:pPr>
      <w:r>
        <w:rPr>
          <w:rFonts w:cs="Times New Roman" w:ascii="Times New Roman" w:hAnsi="Times New Roman"/>
          <w:b/>
          <w:color w:val="4F81BD" w:themeColor="accent1"/>
          <w:sz w:val="24"/>
          <w:szCs w:val="24"/>
        </w:rPr>
      </w:r>
    </w:p>
    <w:p>
      <w:pPr>
        <w:pStyle w:val="Normal"/>
        <w:rPr>
          <w:rFonts w:ascii="Times New Roman" w:hAnsi="Times New Roman" w:cs="Times New Roman"/>
          <w:b/>
          <w:b/>
          <w:color w:val="4F81BD" w:themeColor="accent1"/>
          <w:sz w:val="28"/>
          <w:szCs w:val="24"/>
        </w:rPr>
      </w:pPr>
      <w:r>
        <w:rPr>
          <w:rFonts w:ascii="Times New Roman" w:hAnsi="Times New Roman" w:cs="Times New Roman"/>
          <w:b/>
          <w:color w:val="4F81BD" w:themeColor="accent1"/>
          <w:sz w:val="28"/>
          <w:szCs w:val="24"/>
        </w:rPr>
        <w:t>背景信息</w:t>
      </w:r>
    </w:p>
    <w:p>
      <w:pPr>
        <w:pStyle w:val="Normal"/>
        <w:rPr>
          <w:rFonts w:ascii="Times New Roman" w:hAnsi="Times New Roman" w:cs="Times New Roman"/>
          <w:sz w:val="22"/>
        </w:rPr>
      </w:pPr>
      <w:r>
        <w:rPr>
          <w:rFonts w:ascii="Times New Roman" w:hAnsi="Times New Roman" w:cs="Times New Roman"/>
          <w:sz w:val="22"/>
        </w:rPr>
        <w:t xml:space="preserve">在一个 </w:t>
      </w:r>
      <w:r>
        <w:rPr>
          <w:rFonts w:cs="Times New Roman" w:ascii="Times New Roman" w:hAnsi="Times New Roman"/>
          <w:sz w:val="22"/>
        </w:rPr>
        <w:t xml:space="preserve">Stroop </w:t>
      </w:r>
      <w:r>
        <w:rPr>
          <w:rFonts w:ascii="Times New Roman" w:hAnsi="Times New Roman" w:cs="Times New Roman"/>
          <w:sz w:val="22"/>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cs="Times New Roman"/>
          <w:color w:val="FF0000"/>
          <w:sz w:val="22"/>
        </w:rPr>
        <w:t>红色</w:t>
      </w:r>
      <w:r>
        <w:rPr>
          <w:rFonts w:ascii="Times New Roman" w:hAnsi="Times New Roman" w:cs="Times New Roman"/>
          <w:sz w:val="22"/>
        </w:rPr>
        <w:t>”、“</w:t>
      </w:r>
      <w:r>
        <w:rPr>
          <w:rFonts w:ascii="Times New Roman" w:hAnsi="Times New Roman" w:cs="Times New Roman"/>
          <w:color w:val="548DD4" w:themeColor="text2" w:themeTint="99"/>
          <w:sz w:val="22"/>
        </w:rPr>
        <w:t>蓝色</w:t>
      </w:r>
      <w:r>
        <w:rPr>
          <w:rFonts w:ascii="Times New Roman" w:hAnsi="Times New Roman" w:cs="Times New Roman"/>
          <w:sz w:val="22"/>
        </w:rPr>
        <w:t>”。在不一致文字条件中，显示的文字是与它们的打印颜色不匹配的颜色词，如“</w:t>
      </w:r>
      <w:r>
        <w:rPr>
          <w:rFonts w:ascii="Times New Roman" w:hAnsi="Times New Roman" w:cs="Times New Roman"/>
          <w:color w:val="92D050"/>
          <w:sz w:val="22"/>
          <w:shd w:val="pct15" w:color="auto" w:fill="FFFFFF"/>
        </w:rPr>
        <w:t>紫色</w:t>
      </w:r>
      <w:r>
        <w:rPr>
          <w:rFonts w:ascii="Times New Roman" w:hAnsi="Times New Roman" w:cs="Times New Roman"/>
          <w:sz w:val="22"/>
        </w:rPr>
        <w:t>”、“</w:t>
      </w:r>
      <w:r>
        <w:rPr>
          <w:rFonts w:ascii="Times New Roman" w:hAnsi="Times New Roman" w:cs="Times New Roman"/>
          <w:color w:val="7030A0"/>
          <w:sz w:val="22"/>
        </w:rPr>
        <w:t>橙色</w:t>
      </w:r>
      <w:r>
        <w:rPr>
          <w:rFonts w:ascii="Times New Roman" w:hAnsi="Times New Roman" w:cs="Times New Roman"/>
          <w:sz w:val="22"/>
        </w:rPr>
        <w:t>”。在每个情况中，我们将计量说出同等大小的列表中的墨色名称的时间。每位参与者必须全部完成并记录每种条件下使用的时间。</w:t>
      </w:r>
    </w:p>
    <w:p>
      <w:pPr>
        <w:pStyle w:val="Normal"/>
        <w:rPr>
          <w:rFonts w:ascii="Times New Roman" w:hAnsi="Times New Roman" w:cs="Times New Roman"/>
          <w:b/>
          <w:b/>
          <w:color w:val="4F81BD" w:themeColor="accent1"/>
          <w:sz w:val="24"/>
          <w:szCs w:val="24"/>
        </w:rPr>
      </w:pPr>
      <w:r>
        <w:rPr>
          <w:rFonts w:cs="Times New Roman" w:ascii="Times New Roman" w:hAnsi="Times New Roman"/>
          <w:b/>
          <w:color w:val="4F81BD" w:themeColor="accent1"/>
          <w:sz w:val="24"/>
          <w:szCs w:val="24"/>
        </w:rPr>
      </w:r>
    </w:p>
    <w:p>
      <w:pPr>
        <w:pStyle w:val="Normal"/>
        <w:rPr>
          <w:rFonts w:ascii="Times New Roman" w:hAnsi="Times New Roman" w:cs="Times New Roman"/>
          <w:b/>
          <w:b/>
          <w:color w:val="4F81BD" w:themeColor="accent1"/>
          <w:sz w:val="24"/>
          <w:szCs w:val="24"/>
        </w:rPr>
      </w:pPr>
      <w:r>
        <w:rPr>
          <w:rFonts w:cs="Times New Roman" w:ascii="Times New Roman" w:hAnsi="Times New Roman"/>
          <w:b/>
          <w:color w:val="4F81BD" w:themeColor="accent1"/>
          <w:sz w:val="24"/>
          <w:szCs w:val="24"/>
        </w:rPr>
      </w:r>
    </w:p>
    <w:p>
      <w:pPr>
        <w:pStyle w:val="Normal"/>
        <w:rPr>
          <w:rFonts w:ascii="Times New Roman" w:hAnsi="Times New Roman" w:cs="Times New Roman"/>
          <w:b/>
          <w:b/>
          <w:color w:val="4F81BD" w:themeColor="accent1"/>
          <w:sz w:val="28"/>
          <w:szCs w:val="24"/>
        </w:rPr>
      </w:pPr>
      <w:r>
        <w:rPr>
          <w:rFonts w:ascii="Times New Roman" w:hAnsi="Times New Roman" w:cs="Times New Roman"/>
          <w:b/>
          <w:color w:val="4F81BD" w:themeColor="accent1"/>
          <w:sz w:val="28"/>
          <w:szCs w:val="24"/>
        </w:rPr>
        <w:t>调查问题</w:t>
      </w:r>
    </w:p>
    <w:p>
      <w:pPr>
        <w:pStyle w:val="Normal"/>
        <w:rPr>
          <w:rFonts w:ascii="Times New Roman" w:hAnsi="Times New Roman" w:cs="Times New Roman"/>
          <w:sz w:val="22"/>
        </w:rPr>
      </w:pPr>
      <w:r>
        <w:rPr>
          <w:rFonts w:ascii="Times New Roman" w:hAnsi="Times New Roman" w:cs="Times New Roman"/>
          <w:sz w:val="22"/>
        </w:rPr>
        <w:t>作为一般说明，请确保记录你在创建项目时使用或参考的任何资源。作为项目提交的一部分，你将需要报告信息来源。</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hanging="284"/>
        <w:rPr>
          <w:rFonts w:ascii="Times New Roman" w:hAnsi="Times New Roman" w:cs="Times New Roman"/>
          <w:sz w:val="22"/>
        </w:rPr>
      </w:pPr>
      <w:r>
        <w:rPr>
          <w:rFonts w:ascii="Times New Roman" w:hAnsi="Times New Roman" w:cs="Times New Roman"/>
          <w:sz w:val="22"/>
        </w:rPr>
        <w:t>我们的自变量是什么？因变量是什么？</w:t>
      </w:r>
    </w:p>
    <w:p>
      <w:pPr>
        <w:pStyle w:val="ListParagraph"/>
        <w:ind w:left="284" w:hanging="0"/>
        <w:rPr/>
      </w:pPr>
      <w:r>
        <w:rPr>
          <w:rFonts w:ascii="Times New Roman" w:hAnsi="Times New Roman" w:cs="Times New Roman"/>
          <w:sz w:val="22"/>
        </w:rPr>
        <w:t>自变量：字体的颜色， 因变量：参与者说出列表中墨色名称所花的时间</w:t>
      </w:r>
    </w:p>
    <w:p>
      <w:pPr>
        <w:pStyle w:val="ListParagraph"/>
        <w:ind w:left="284" w:hanging="0"/>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hanging="284"/>
        <w:rPr>
          <w:rFonts w:ascii="Times New Roman" w:hAnsi="Times New Roman" w:cs="Times New Roman"/>
          <w:sz w:val="22"/>
        </w:rPr>
      </w:pPr>
      <w:r>
        <w:rPr>
          <w:rFonts w:ascii="Times New Roman" w:hAnsi="Times New Roman" w:cs="Times New Roman"/>
          <w:sz w:val="22"/>
        </w:rPr>
        <w:t>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pPr>
        <w:pStyle w:val="Normal"/>
        <w:rPr>
          <w:rFonts w:ascii="Times New Roman" w:hAnsi="Times New Roman" w:cs="Times New Roman"/>
          <w:sz w:val="22"/>
        </w:rPr>
      </w:pPr>
      <w:r>
        <w:rPr>
          <w:rFonts w:cs="Times New Roman" w:asciiTheme="minorEastAsia" w:hAnsiTheme="minorEastAsia"/>
        </w:rPr>
        <w:t>μ</w:t>
      </w:r>
      <w:r>
        <w:rPr>
          <w:rFonts w:cs="Times New Roman" w:ascii="Times New Roman" w:hAnsi="Times New Roman"/>
          <w:vertAlign w:val="subscript"/>
        </w:rPr>
        <w:t>G</w:t>
      </w:r>
      <w:r>
        <w:rPr>
          <w:rFonts w:ascii="Times New Roman" w:hAnsi="Times New Roman" w:cs="Times New Roman"/>
        </w:rPr>
        <w:t>表示参赛者</w:t>
      </w:r>
      <w:r>
        <w:rPr>
          <w:rFonts w:ascii="Times New Roman" w:hAnsi="Times New Roman" w:cs="Times New Roman"/>
          <w:sz w:val="22"/>
        </w:rPr>
        <w:t>在一致文字条件下说出列表中文字墨色名称所花的时间</w:t>
      </w:r>
    </w:p>
    <w:p>
      <w:pPr>
        <w:pStyle w:val="Normal"/>
        <w:rPr>
          <w:rFonts w:ascii="Times New Roman" w:hAnsi="Times New Roman" w:cs="Times New Roman"/>
          <w:sz w:val="22"/>
        </w:rPr>
      </w:pPr>
      <w:r>
        <w:rPr>
          <w:rFonts w:cs="Times New Roman" w:asciiTheme="minorEastAsia" w:hAnsiTheme="minorEastAsia"/>
        </w:rPr>
        <w:t>μ</w:t>
      </w:r>
      <w:r>
        <w:rPr>
          <w:rFonts w:cs="Times New Roman" w:ascii="Times New Roman" w:hAnsi="Times New Roman"/>
          <w:vertAlign w:val="subscript"/>
        </w:rPr>
        <w:t>I</w:t>
      </w:r>
      <w:r>
        <w:rPr>
          <w:rFonts w:ascii="Times New Roman" w:hAnsi="Times New Roman" w:cs="Times New Roman"/>
        </w:rPr>
        <w:t>表示参赛者</w:t>
      </w:r>
      <w:r>
        <w:rPr>
          <w:rFonts w:ascii="Times New Roman" w:hAnsi="Times New Roman" w:cs="Times New Roman"/>
          <w:sz w:val="22"/>
        </w:rPr>
        <w:t>在不一致文字条件下说出列表中文字墨色名称所花的时间</w:t>
      </w:r>
    </w:p>
    <w:p>
      <w:pPr>
        <w:pStyle w:val="Normal"/>
        <w:rPr>
          <w:rFonts w:ascii="Times New Roman" w:hAnsi="Times New Roman" w:cs="Times New Roman"/>
          <w:vertAlign w:val="subscript"/>
        </w:rPr>
      </w:pPr>
      <w:r>
        <w:rPr>
          <w:rFonts w:cs="Times New Roman" w:ascii="Times New Roman" w:hAnsi="Times New Roman"/>
        </w:rPr>
        <w:t>H</w:t>
      </w:r>
      <w:r>
        <w:rPr>
          <w:rFonts w:cs="Times New Roman" w:ascii="Times New Roman" w:hAnsi="Times New Roman"/>
          <w:vertAlign w:val="subscript"/>
        </w:rPr>
        <w:t>0</w:t>
      </w:r>
      <w:r>
        <w:rPr>
          <w:rFonts w:ascii="Times New Roman" w:hAnsi="Times New Roman" w:cs="Times New Roman"/>
        </w:rPr>
        <w:t>代表零假设：</w:t>
      </w:r>
      <w:r>
        <w:rPr>
          <w:rFonts w:cs="Times New Roman" w:asciiTheme="minorEastAsia" w:hAnsiTheme="minorEastAsia"/>
        </w:rPr>
        <w:t>μ</w:t>
      </w:r>
      <w:r>
        <w:rPr>
          <w:rFonts w:cs="Times New Roman" w:ascii="Times New Roman" w:hAnsi="Times New Roman"/>
          <w:vertAlign w:val="subscript"/>
        </w:rPr>
        <w:t>G</w:t>
      </w:r>
      <w:r>
        <w:rPr>
          <w:rFonts w:cs="Times New Roman" w:ascii="Times New Roman" w:hAnsi="Times New Roman"/>
        </w:rPr>
        <w:t xml:space="preserve"> =</w:t>
      </w:r>
      <w:r>
        <w:rPr>
          <w:rFonts w:cs="Times New Roman" w:asciiTheme="minorEastAsia" w:hAnsiTheme="minorEastAsia"/>
        </w:rPr>
        <w:t>μ</w:t>
      </w:r>
      <w:r>
        <w:rPr>
          <w:rFonts w:cs="Times New Roman" w:ascii="Times New Roman" w:hAnsi="Times New Roman"/>
          <w:vertAlign w:val="subscript"/>
        </w:rPr>
        <w:t>I</w:t>
      </w:r>
    </w:p>
    <w:p>
      <w:pPr>
        <w:pStyle w:val="Normal"/>
        <w:rPr/>
      </w:pPr>
      <w:r>
        <w:rPr>
          <w:rFonts w:cs="Times New Roman" w:ascii="Times New Roman" w:hAnsi="Times New Roman"/>
        </w:rPr>
        <w:t>H</w:t>
      </w:r>
      <w:r>
        <w:rPr>
          <w:rFonts w:cs="Times New Roman" w:ascii="Times New Roman" w:hAnsi="Times New Roman"/>
          <w:vertAlign w:val="subscript"/>
        </w:rPr>
        <w:t>a</w:t>
      </w:r>
      <w:r>
        <w:rPr>
          <w:rFonts w:ascii="Times New Roman" w:hAnsi="Times New Roman" w:cs="Times New Roman"/>
        </w:rPr>
        <w:t>代表对立假设：</w:t>
      </w:r>
      <w:r>
        <w:rPr>
          <w:rFonts w:cs="Times New Roman" w:asciiTheme="minorEastAsia" w:hAnsiTheme="minorEastAsia"/>
        </w:rPr>
        <w:t>μ</w:t>
      </w:r>
      <w:r>
        <w:rPr>
          <w:rFonts w:cs="Times New Roman" w:ascii="Times New Roman" w:hAnsi="Times New Roman"/>
          <w:vertAlign w:val="subscript"/>
        </w:rPr>
        <w:t>G</w:t>
      </w:r>
      <w:r>
        <w:rPr>
          <w:rFonts w:eastAsia="宋体" w:cs="Times New Roman" w:ascii="宋体" w:hAnsi="宋体"/>
        </w:rPr>
        <w:t>≦</w:t>
      </w:r>
      <w:r>
        <w:rPr>
          <w:rFonts w:cs="Times New Roman" w:asciiTheme="minorEastAsia" w:hAnsiTheme="minorEastAsia"/>
        </w:rPr>
        <w:t>μ</w:t>
      </w:r>
      <w:r>
        <w:rPr>
          <w:rFonts w:cs="Times New Roman" w:ascii="Times New Roman" w:hAnsi="Times New Roman"/>
          <w:vertAlign w:val="subscript"/>
        </w:rPr>
        <w:t>I</w:t>
      </w:r>
    </w:p>
    <w:p>
      <w:pPr>
        <w:pStyle w:val="Normal"/>
        <w:rPr>
          <w:rFonts w:ascii="Times New Roman" w:hAnsi="Times New Roman" w:cs="Times New Roman"/>
        </w:rPr>
      </w:pPr>
      <w:r>
        <w:rPr>
          <w:rFonts w:ascii="Times New Roman" w:hAnsi="Times New Roman" w:cs="Times New Roman"/>
        </w:rPr>
        <w:t>在总体参数未知的情况下，使用</w:t>
      </w:r>
      <w:r>
        <w:rPr>
          <w:rFonts w:cs="Times New Roman" w:ascii="Times New Roman" w:hAnsi="Times New Roman"/>
        </w:rPr>
        <w:t>t</w:t>
      </w:r>
      <w:r>
        <w:rPr>
          <w:rFonts w:ascii="Times New Roman" w:hAnsi="Times New Roman" w:cs="Times New Roman"/>
        </w:rPr>
        <w:t>检验进行分析</w:t>
      </w:r>
    </w:p>
    <w:p>
      <w:pPr>
        <w:pStyle w:val="Normal"/>
        <w:rPr>
          <w:rFonts w:ascii="Times New Roman" w:hAnsi="Times New Roman" w:cs="Times New Roman"/>
        </w:rPr>
      </w:pPr>
      <w:r>
        <w:rPr>
          <w:rFonts w:cs="Times New Roman" w:ascii="Times New Roman" w:hAnsi="Times New Roman"/>
        </w:rPr>
      </w:r>
    </w:p>
    <w:p>
      <w:pPr>
        <w:pStyle w:val="Normal"/>
        <w:rPr/>
      </w:pPr>
      <w:r>
        <w:rPr>
          <w:rFonts w:ascii="Times New Roman" w:hAnsi="Times New Roman" w:cs="Times New Roman"/>
          <w:sz w:val="22"/>
        </w:rPr>
        <w:t xml:space="preserve">现在轮到你自行尝试 </w:t>
      </w:r>
      <w:r>
        <w:rPr>
          <w:rFonts w:cs="Times New Roman" w:ascii="Times New Roman" w:hAnsi="Times New Roman"/>
          <w:sz w:val="22"/>
        </w:rPr>
        <w:t xml:space="preserve">Stroop </w:t>
      </w:r>
      <w:r>
        <w:rPr>
          <w:rFonts w:ascii="Times New Roman" w:hAnsi="Times New Roman" w:cs="Times New Roman"/>
          <w:sz w:val="22"/>
        </w:rPr>
        <w:t>任务了。前往</w:t>
      </w:r>
      <w:hyperlink r:id="rId3">
        <w:r>
          <w:rPr>
            <w:rStyle w:val="InternetLink"/>
            <w:rFonts w:ascii="Times New Roman" w:hAnsi="Times New Roman" w:cs="Times New Roman"/>
            <w:sz w:val="22"/>
          </w:rPr>
          <w:t>此链接</w:t>
        </w:r>
      </w:hyperlink>
      <w:r>
        <w:rPr>
          <w:rFonts w:ascii="Times New Roman" w:hAnsi="Times New Roman" w:cs="Times New Roman"/>
          <w:sz w:val="22"/>
        </w:rPr>
        <w:t xml:space="preserve">，其中包含一个基于 </w:t>
      </w:r>
      <w:r>
        <w:rPr>
          <w:rFonts w:cs="Times New Roman" w:ascii="Times New Roman" w:hAnsi="Times New Roman"/>
          <w:sz w:val="22"/>
        </w:rPr>
        <w:t xml:space="preserve">Java </w:t>
      </w:r>
      <w:r>
        <w:rPr>
          <w:rFonts w:ascii="Times New Roman" w:hAnsi="Times New Roman" w:cs="Times New Roman"/>
          <w:sz w:val="22"/>
        </w:rPr>
        <w:t xml:space="preserve">的小程序，专门用于执行 </w:t>
      </w:r>
      <w:r>
        <w:rPr>
          <w:rFonts w:cs="Times New Roman" w:ascii="Times New Roman" w:hAnsi="Times New Roman"/>
          <w:sz w:val="22"/>
        </w:rPr>
        <w:t xml:space="preserve">Stroop </w:t>
      </w:r>
      <w:r>
        <w:rPr>
          <w:rFonts w:ascii="Times New Roman" w:hAnsi="Times New Roman" w:cs="Times New Roman"/>
          <w:sz w:val="22"/>
        </w:rPr>
        <w:t>任务。记录你收到的任务时间（你无需将时间提交到网站）。现在</w:t>
      </w:r>
      <w:hyperlink r:id="rId4">
        <w:r>
          <w:rPr>
            <w:rStyle w:val="InternetLink"/>
            <w:rFonts w:ascii="Times New Roman" w:hAnsi="Times New Roman" w:cs="Times New Roman"/>
            <w:sz w:val="22"/>
          </w:rPr>
          <w:t>下载此数据集</w:t>
        </w:r>
      </w:hyperlink>
      <w:r>
        <w:rPr>
          <w:rFonts w:ascii="Times New Roman" w:hAnsi="Times New Roman" w:cs="Times New Roman"/>
          <w:sz w:val="22"/>
        </w:rPr>
        <w:t>，其中包含一些任务参与者的结果。数据集的每行包含一名参与者的表现，第一个数字代表他们的一致任务结果，第二个数字代表不一致任务结果。</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hanging="297"/>
        <w:rPr/>
      </w:pPr>
      <w:r>
        <w:rPr>
          <w:rFonts w:ascii="Times New Roman" w:hAnsi="Times New Roman" w:cs="Times New Roman"/>
          <w:sz w:val="22"/>
        </w:rPr>
        <w:t>报告关于此数据集的一些描述性统计。包含至少一个集中趋势测量和至少一个变异测量。</w:t>
      </w:r>
    </w:p>
    <w:tbl>
      <w:tblPr>
        <w:tblW w:w="830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68"/>
        <w:gridCol w:w="2769"/>
        <w:gridCol w:w="2769"/>
      </w:tblGrid>
      <w:tr>
        <w:trPr/>
        <w:tc>
          <w:tcPr>
            <w:tcW w:w="2768"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rPr>
                <w:rFonts w:ascii="Times New Roman" w:hAnsi="Times New Roman" w:cs="Times New Roman"/>
                <w:sz w:val="22"/>
              </w:rPr>
            </w:pPr>
            <w:r>
              <w:rPr>
                <w:rFonts w:ascii="Times New Roman" w:hAnsi="Times New Roman" w:cs="Times New Roman"/>
                <w:sz w:val="22"/>
              </w:rPr>
              <w:t>统计量</w:t>
            </w:r>
          </w:p>
        </w:tc>
        <w:tc>
          <w:tcPr>
            <w:tcW w:w="553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rPr>
                <w:rFonts w:ascii="Times New Roman" w:hAnsi="Times New Roman" w:cs="Times New Roman"/>
                <w:sz w:val="22"/>
              </w:rPr>
            </w:pPr>
            <w:r>
              <w:rPr>
                <w:rFonts w:ascii="Times New Roman" w:hAnsi="Times New Roman" w:cs="Times New Roman"/>
                <w:sz w:val="22"/>
              </w:rPr>
              <w:t>样本值</w:t>
            </w:r>
          </w:p>
        </w:tc>
      </w:tr>
      <w:tr>
        <w:trPr/>
        <w:tc>
          <w:tcPr>
            <w:tcW w:w="276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cs="Times New Roman"/>
                <w:sz w:val="22"/>
              </w:rPr>
            </w:pPr>
            <w:r>
              <w:rPr>
                <w:rFonts w:cs="Times New Roman" w:ascii="Times New Roman" w:hAnsi="Times New Roman"/>
                <w:sz w:val="22"/>
              </w:rPr>
            </w:r>
          </w:p>
        </w:tc>
        <w:tc>
          <w:tcPr>
            <w:tcW w:w="2769"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rFonts w:ascii="Times New Roman" w:hAnsi="Times New Roman" w:cs="Times New Roman"/>
                <w:sz w:val="22"/>
              </w:rPr>
            </w:pPr>
            <w:r>
              <w:rPr>
                <w:rFonts w:cs="Times New Roman" w:ascii="Liberation Sans" w:hAnsi="Liberation Sans"/>
                <w:b w:val="false"/>
                <w:i w:val="false"/>
                <w:strike w:val="false"/>
                <w:dstrike w:val="false"/>
                <w:outline w:val="false"/>
                <w:shadow w:val="false"/>
                <w:sz w:val="20"/>
                <w:u w:val="none"/>
                <w:em w:val="none"/>
              </w:rPr>
              <w:t>Congruent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Normal"/>
              <w:rPr>
                <w:rFonts w:ascii="Times New Roman" w:hAnsi="Times New Roman" w:cs="Times New Roman"/>
                <w:sz w:val="22"/>
              </w:rPr>
            </w:pPr>
            <w:r>
              <w:rPr>
                <w:rFonts w:cs="Times New Roman" w:ascii="Liberation Sans" w:hAnsi="Liberation Sans"/>
                <w:b w:val="false"/>
                <w:i w:val="false"/>
                <w:strike w:val="false"/>
                <w:dstrike w:val="false"/>
                <w:outline w:val="false"/>
                <w:shadow w:val="false"/>
                <w:sz w:val="20"/>
                <w:u w:val="none"/>
                <w:em w:val="none"/>
              </w:rPr>
              <w:t>Incongruent</w:t>
            </w:r>
          </w:p>
        </w:tc>
      </w:tr>
      <w:tr>
        <w:trPr/>
        <w:tc>
          <w:tcPr>
            <w:tcW w:w="27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cs="Times New Roman"/>
                <w:sz w:val="22"/>
              </w:rPr>
            </w:pPr>
            <w:r>
              <w:rPr>
                <w:rFonts w:ascii="Times New Roman" w:hAnsi="Times New Roman" w:cs="Times New Roman"/>
                <w:sz w:val="22"/>
              </w:rPr>
              <w:t>均值</w:t>
            </w:r>
            <w:r>
              <w:rPr>
                <w:rFonts w:cs="Times New Roman" w:ascii="Times New Roman" w:hAnsi="Times New Roman"/>
                <w:sz w:val="22"/>
              </w:rPr>
              <w:t>(u)</w:t>
            </w:r>
          </w:p>
        </w:tc>
        <w:tc>
          <w:tcPr>
            <w:tcW w:w="2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cs="Times New Roman"/>
                <w:sz w:val="22"/>
              </w:rPr>
            </w:pPr>
            <w:r>
              <w:rPr>
                <w:rFonts w:cs="Times New Roman" w:ascii="Times New Roman" w:hAnsi="Times New Roman"/>
                <w:sz w:val="22"/>
              </w:rPr>
              <w:t>14.05</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cs="Times New Roman"/>
                <w:sz w:val="22"/>
              </w:rPr>
            </w:pPr>
            <w:r>
              <w:rPr>
                <w:rFonts w:cs="Times New Roman" w:ascii="Times New Roman" w:hAnsi="Times New Roman"/>
                <w:sz w:val="22"/>
              </w:rPr>
              <w:t>22.02</w:t>
            </w:r>
          </w:p>
        </w:tc>
      </w:tr>
      <w:tr>
        <w:trPr/>
        <w:tc>
          <w:tcPr>
            <w:tcW w:w="27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cs="Times New Roman"/>
                <w:sz w:val="22"/>
              </w:rPr>
            </w:pPr>
            <w:r>
              <w:rPr>
                <w:rFonts w:ascii="Times New Roman" w:hAnsi="Times New Roman" w:cs="Times New Roman"/>
                <w:sz w:val="22"/>
              </w:rPr>
              <w:t>标准差</w:t>
            </w:r>
            <w:r>
              <w:rPr>
                <w:rFonts w:cs="Times New Roman" w:ascii="Times New Roman" w:hAnsi="Times New Roman"/>
                <w:sz w:val="22"/>
              </w:rPr>
              <w:t>(S)</w:t>
            </w:r>
          </w:p>
        </w:tc>
        <w:tc>
          <w:tcPr>
            <w:tcW w:w="2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cs="Times New Roman"/>
                <w:sz w:val="22"/>
              </w:rPr>
            </w:pPr>
            <w:r>
              <w:rPr>
                <w:rFonts w:cs="Times New Roman" w:ascii="Times New Roman" w:hAnsi="Times New Roman"/>
                <w:sz w:val="22"/>
              </w:rPr>
              <w:t>3.56</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cs="Times New Roman"/>
                <w:sz w:val="22"/>
              </w:rPr>
            </w:pPr>
            <w:r>
              <w:rPr>
                <w:rFonts w:cs="Times New Roman" w:ascii="Times New Roman" w:hAnsi="Times New Roman"/>
                <w:sz w:val="22"/>
              </w:rPr>
              <w:t>4.80</w:t>
            </w:r>
          </w:p>
        </w:tc>
      </w:tr>
      <w:tr>
        <w:trPr/>
        <w:tc>
          <w:tcPr>
            <w:tcW w:w="27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cs="Times New Roman"/>
                <w:sz w:val="22"/>
              </w:rPr>
            </w:pPr>
            <w:r>
              <w:rPr>
                <w:rFonts w:ascii="Times New Roman" w:hAnsi="Times New Roman" w:cs="Times New Roman"/>
                <w:sz w:val="22"/>
              </w:rPr>
              <w:t>样本数量</w:t>
            </w:r>
            <w:r>
              <w:rPr>
                <w:rFonts w:cs="Times New Roman" w:ascii="Times New Roman" w:hAnsi="Times New Roman"/>
                <w:sz w:val="22"/>
              </w:rPr>
              <w:t>(N)</w:t>
            </w:r>
          </w:p>
        </w:tc>
        <w:tc>
          <w:tcPr>
            <w:tcW w:w="2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cs="Times New Roman"/>
                <w:sz w:val="22"/>
              </w:rPr>
            </w:pPr>
            <w:r>
              <w:rPr>
                <w:rFonts w:cs="Times New Roman" w:ascii="Times New Roman" w:hAnsi="Times New Roman"/>
                <w:sz w:val="22"/>
              </w:rPr>
              <w:t>24</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cs="Times New Roman"/>
                <w:sz w:val="22"/>
              </w:rPr>
            </w:pPr>
            <w:r>
              <w:rPr>
                <w:rFonts w:cs="Times New Roman" w:ascii="Times New Roman" w:hAnsi="Times New Roman"/>
                <w:sz w:val="22"/>
              </w:rPr>
              <w:t>24</w:t>
            </w:r>
          </w:p>
        </w:tc>
      </w:tr>
    </w:tbl>
    <w:p>
      <w:pPr>
        <w:pStyle w:val="ListParagraph"/>
        <w:numPr>
          <w:ilvl w:val="0"/>
          <w:numId w:val="0"/>
        </w:numPr>
        <w:ind w:left="420" w:hanging="0"/>
        <w:rPr>
          <w:rFonts w:ascii="Times New Roman" w:hAnsi="Times New Roman" w:cs="Times New Roman"/>
          <w:sz w:val="22"/>
        </w:rPr>
      </w:pPr>
      <w:r>
        <w:rPr>
          <w:rFonts w:cs="Times New Roman" w:ascii="Times New Roman" w:hAnsi="Times New Roman"/>
          <w:sz w:val="22"/>
        </w:rPr>
      </w:r>
    </w:p>
    <w:p>
      <w:pPr>
        <w:pStyle w:val="ListParagraph"/>
        <w:ind w:left="297" w:hanging="0"/>
        <w:rPr>
          <w:rFonts w:ascii="Times New Roman" w:hAnsi="Times New Roman" w:cs="Times New Roman"/>
          <w:sz w:val="22"/>
        </w:rPr>
      </w:pPr>
      <w:bookmarkStart w:id="0" w:name="_GoBack"/>
      <w:bookmarkStart w:id="1" w:name="_GoBack"/>
      <w:bookmarkEnd w:id="1"/>
      <w:r>
        <w:rPr>
          <w:rFonts w:cs="Times New Roman" w:ascii="Times New Roman" w:hAnsi="Times New Roman"/>
          <w:sz w:val="22"/>
        </w:rPr>
      </w:r>
    </w:p>
    <w:p>
      <w:pPr>
        <w:pStyle w:val="ListParagraph"/>
        <w:numPr>
          <w:ilvl w:val="0"/>
          <w:numId w:val="1"/>
        </w:numPr>
        <w:ind w:left="297" w:hanging="297"/>
        <w:rPr>
          <w:rFonts w:ascii="Times New Roman" w:hAnsi="Times New Roman" w:cs="Times New Roman"/>
          <w:sz w:val="22"/>
        </w:rPr>
      </w:pPr>
      <w:r>
        <w:rPr>
          <w:rFonts w:ascii="Times New Roman" w:hAnsi="Times New Roman" w:cs="Times New Roman"/>
          <w:sz w:val="22"/>
        </w:rPr>
        <w:t>提供显示样本数据分布的一个或两个可视化。用一两句话说明你从图中观察到的结果。</w:t>
      </w:r>
    </w:p>
    <w:p>
      <w:pPr>
        <w:pStyle w:val="Normal"/>
        <w:rPr/>
      </w:pPr>
      <w:r>
        <w:rPr/>
        <w:drawing>
          <wp:inline distT="0" distB="0" distL="0" distR="0">
            <wp:extent cx="5297170" cy="297942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Times New Roman" w:hAnsi="Times New Roman" w:cs="Times New Roman"/>
          <w:sz w:val="22"/>
        </w:rPr>
        <w:t>图表为一致文字条件下</w:t>
      </w:r>
      <w:r>
        <w:rPr>
          <w:rFonts w:cs="Times New Roman" w:ascii="Times New Roman" w:hAnsi="Times New Roman"/>
          <w:sz w:val="22"/>
        </w:rPr>
        <w:t>24</w:t>
      </w:r>
      <w:r>
        <w:rPr>
          <w:rFonts w:ascii="Times New Roman" w:hAnsi="Times New Roman" w:cs="Times New Roman"/>
          <w:sz w:val="22"/>
        </w:rPr>
        <w:t>位参与者所花的时间分布，主要集中</w:t>
      </w:r>
      <w:r>
        <w:rPr>
          <w:rFonts w:ascii="Times New Roman" w:hAnsi="Times New Roman" w:cs="Times New Roman"/>
          <w:sz w:val="22"/>
        </w:rPr>
        <w:t>在</w:t>
      </w:r>
      <w:r>
        <w:rPr>
          <w:rFonts w:cs="Times New Roman" w:ascii="Times New Roman" w:hAnsi="Times New Roman"/>
          <w:sz w:val="22"/>
        </w:rPr>
        <w:t>10~15s</w:t>
      </w:r>
      <w:r>
        <w:rPr>
          <w:rFonts w:ascii="Times New Roman" w:hAnsi="Times New Roman" w:cs="Times New Roman"/>
          <w:sz w:val="22"/>
        </w:rPr>
        <w:t>之间。</w:t>
      </w:r>
    </w:p>
    <w:p>
      <w:pPr>
        <w:pStyle w:val="Normal"/>
        <w:rPr>
          <w:rFonts w:ascii="Times New Roman" w:hAnsi="Times New Roman" w:cs="Times New Roman"/>
          <w:sz w:val="22"/>
        </w:rPr>
      </w:pPr>
      <w:r>
        <w:rPr>
          <w:rFonts w:cs="Times New Roman" w:ascii="Times New Roman" w:hAnsi="Times New Roman"/>
          <w:sz w:val="22"/>
        </w:rPr>
      </w:r>
    </w:p>
    <w:p>
      <w:pPr>
        <w:pStyle w:val="ListParagraph"/>
        <w:ind w:left="297" w:hanging="0"/>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hanging="297"/>
        <w:rPr>
          <w:rFonts w:ascii="Times New Roman" w:hAnsi="Times New Roman" w:cs="Times New Roman"/>
          <w:sz w:val="22"/>
        </w:rPr>
      </w:pPr>
      <w:r>
        <w:rPr>
          <w:rFonts w:ascii="Times New Roman" w:hAnsi="Times New Roman" w:cs="Times New Roman"/>
          <w:sz w:val="22"/>
        </w:rPr>
        <w:t>现在，执行统计测试并报告你的结果。你的置信水平和关键统计值是多少？你是否成功拒绝零假设？对试验任务得出一个结论。结果是否与你的期望一致？</w:t>
      </w:r>
    </w:p>
    <w:p>
      <w:pPr>
        <w:pStyle w:val="ListParagraph"/>
        <w:ind w:left="297" w:hanging="0"/>
        <w:rPr>
          <w:rFonts w:ascii="Times New Roman" w:hAnsi="Times New Roman" w:cs="Times New Roman"/>
          <w:sz w:val="22"/>
        </w:rPr>
      </w:pPr>
      <w:r>
        <w:rPr>
          <w:rFonts w:ascii="Times New Roman" w:hAnsi="Times New Roman" w:cs="Times New Roman"/>
          <w:sz w:val="22"/>
        </w:rPr>
        <w:t>计算得到：</w:t>
      </w:r>
    </w:p>
    <w:p>
      <w:pPr>
        <w:pStyle w:val="Normal"/>
        <w:ind w:left="297" w:hanging="0"/>
        <w:rPr>
          <w:rFonts w:ascii="Times New Roman" w:hAnsi="Times New Roman" w:cs="Times New Roman"/>
          <w:sz w:val="22"/>
        </w:rPr>
      </w:pPr>
      <w:r>
        <w:rPr>
          <w:rFonts w:cs="Times New Roman" w:asciiTheme="minorEastAsia" w:hAnsiTheme="minorEastAsia"/>
          <w:sz w:val="22"/>
        </w:rPr>
        <w:t>μ</w:t>
      </w:r>
      <w:r>
        <w:rPr>
          <w:rFonts w:cs="Times New Roman" w:ascii="Times New Roman" w:hAnsi="Times New Roman"/>
          <w:sz w:val="22"/>
          <w:vertAlign w:val="subscript"/>
        </w:rPr>
        <w:t>G</w:t>
      </w:r>
      <w:r>
        <w:rPr>
          <w:rFonts w:cs="Times New Roman" w:ascii="Times New Roman" w:hAnsi="Times New Roman"/>
          <w:sz w:val="22"/>
        </w:rPr>
        <w:t xml:space="preserve"> =14.05     s</w:t>
      </w:r>
      <w:r>
        <w:rPr>
          <w:rFonts w:cs="Times New Roman" w:ascii="Times New Roman" w:hAnsi="Times New Roman"/>
          <w:sz w:val="22"/>
          <w:vertAlign w:val="subscript"/>
        </w:rPr>
        <w:t>G</w:t>
      </w:r>
      <w:r>
        <w:rPr>
          <w:rFonts w:cs="Times New Roman" w:ascii="Times New Roman" w:hAnsi="Times New Roman"/>
          <w:position w:val="0"/>
          <w:sz w:val="22"/>
          <w:sz w:val="22"/>
          <w:vertAlign w:val="baseline"/>
        </w:rPr>
        <w:t>=3.56</w:t>
      </w:r>
    </w:p>
    <w:p>
      <w:pPr>
        <w:pStyle w:val="Normal"/>
        <w:ind w:left="297" w:hanging="0"/>
        <w:rPr>
          <w:rFonts w:ascii="Times New Roman" w:hAnsi="Times New Roman" w:cs="Times New Roman"/>
          <w:sz w:val="22"/>
        </w:rPr>
      </w:pPr>
      <w:r>
        <w:rPr>
          <w:rFonts w:cs="Times New Roman" w:asciiTheme="minorEastAsia" w:hAnsiTheme="minorEastAsia"/>
          <w:sz w:val="22"/>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=22.02       s</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=4.80</w:t>
      </w:r>
    </w:p>
    <w:p>
      <w:pPr>
        <w:pStyle w:val="Normal"/>
        <w:ind w:left="297" w:hanging="0"/>
        <w:rPr>
          <w:rFonts w:ascii="Times New Roman" w:hAnsi="Times New Roman" w:cs="Times New Roman"/>
          <w:sz w:val="22"/>
        </w:rPr>
      </w:pPr>
      <w:r>
        <w:rPr>
          <w:rFonts w:cs="Times New Roman" w:ascii="Times New Roman" w:hAnsi="Times New Roman"/>
          <w:position w:val="0"/>
          <w:sz w:val="22"/>
          <w:sz w:val="22"/>
          <w:vertAlign w:val="baseline"/>
        </w:rPr>
        <w:t>s</w:t>
      </w:r>
      <w:r>
        <w:rPr>
          <w:rFonts w:cs="Times New Roman" w:ascii="Times New Roman" w:hAnsi="Times New Roman"/>
          <w:sz w:val="22"/>
          <w:vertAlign w:val="subscript"/>
        </w:rPr>
        <w:t>p</w:t>
      </w:r>
      <w:r>
        <w:rPr>
          <w:rFonts w:cs="Times New Roman" w:ascii="Times New Roman" w:hAnsi="Times New Roman"/>
          <w:sz w:val="22"/>
          <w:vertAlign w:val="superscript"/>
        </w:rPr>
        <w:t>2</w:t>
      </w:r>
      <w:r>
        <w:rPr>
          <w:rFonts w:cs="Times New Roman" w:ascii="Times New Roman" w:hAnsi="Times New Roman"/>
          <w:position w:val="0"/>
          <w:sz w:val="22"/>
          <w:sz w:val="22"/>
          <w:vertAlign w:val="baseline"/>
        </w:rPr>
        <w:t>=17.84</w:t>
      </w:r>
    </w:p>
    <w:p>
      <w:pPr>
        <w:pStyle w:val="Normal"/>
        <w:ind w:left="297" w:hanging="0"/>
        <w:rPr>
          <w:rFonts w:ascii="Times New Roman" w:hAnsi="Times New Roman" w:cs="Times New Roman"/>
          <w:sz w:val="22"/>
        </w:rPr>
      </w:pPr>
      <w:r>
        <w:rPr>
          <w:rFonts w:cs="Times New Roman" w:ascii="Times New Roman" w:hAnsi="Times New Roman"/>
          <w:position w:val="0"/>
          <w:sz w:val="22"/>
          <w:sz w:val="22"/>
          <w:vertAlign w:val="baseline"/>
        </w:rPr>
        <w:t>sem=1.20</w:t>
      </w:r>
    </w:p>
    <w:p>
      <w:pPr>
        <w:pStyle w:val="Normal"/>
        <w:ind w:left="297" w:hanging="0"/>
        <w:rPr>
          <w:rFonts w:ascii="Times New Roman" w:hAnsi="Times New Roman" w:cs="Times New Roman"/>
          <w:sz w:val="22"/>
        </w:rPr>
      </w:pPr>
      <w:r>
        <w:rPr>
          <w:rFonts w:cs="Times New Roman" w:ascii="Times New Roman" w:hAnsi="Times New Roman"/>
          <w:position w:val="0"/>
          <w:sz w:val="22"/>
          <w:sz w:val="22"/>
          <w:vertAlign w:val="baseline"/>
        </w:rPr>
        <w:t>t=(</w:t>
      </w:r>
      <w:r>
        <w:rPr>
          <w:rFonts w:cs="Times New Roman" w:asciiTheme="minorEastAsia" w:hAnsiTheme="minorEastAsia"/>
          <w:position w:val="0"/>
          <w:sz w:val="22"/>
          <w:sz w:val="22"/>
          <w:vertAlign w:val="baseline"/>
        </w:rPr>
        <w:t>μ</w:t>
      </w:r>
      <w:r>
        <w:rPr>
          <w:rFonts w:cs="Times New Roman" w:ascii="Times New Roman" w:hAnsi="Times New Roman"/>
          <w:sz w:val="22"/>
          <w:vertAlign w:val="subscript"/>
        </w:rPr>
        <w:t>G</w:t>
      </w:r>
      <w:r>
        <w:rPr>
          <w:rFonts w:cs="Times New Roman" w:ascii="Times New Roman" w:hAnsi="Times New Roman"/>
          <w:position w:val="0"/>
          <w:sz w:val="22"/>
          <w:sz w:val="22"/>
          <w:vertAlign w:val="baseline"/>
        </w:rPr>
        <w:t xml:space="preserve"> – </w:t>
      </w:r>
      <w:r>
        <w:rPr>
          <w:rFonts w:cs="Times New Roman" w:asciiTheme="minorEastAsia" w:hAnsiTheme="minorEastAsia"/>
          <w:position w:val="0"/>
          <w:sz w:val="22"/>
          <w:sz w:val="22"/>
          <w:vertAlign w:val="baseline"/>
        </w:rPr>
        <w:t>μ</w:t>
      </w:r>
      <w:r>
        <w:rPr>
          <w:rFonts w:cs="Times New Roman" w:ascii="Times New Roman" w:hAnsi="Times New Roman"/>
          <w:sz w:val="22"/>
          <w:vertAlign w:val="subscript"/>
        </w:rPr>
        <w:t xml:space="preserve">I </w:t>
      </w:r>
      <w:r>
        <w:rPr>
          <w:rFonts w:cs="Times New Roman" w:ascii="Times New Roman" w:hAnsi="Times New Roman"/>
          <w:position w:val="0"/>
          <w:sz w:val="22"/>
          <w:sz w:val="22"/>
          <w:vertAlign w:val="baseline"/>
        </w:rPr>
        <w:t>)/sem=-6.67</w:t>
      </w:r>
    </w:p>
    <w:p>
      <w:pPr>
        <w:pStyle w:val="Normal"/>
        <w:ind w:left="297" w:hanging="0"/>
        <w:rPr>
          <w:rFonts w:ascii="Times New Roman" w:hAnsi="Times New Roman" w:cs="Times New Roman"/>
          <w:sz w:val="22"/>
        </w:rPr>
      </w:pPr>
      <w:r>
        <w:rPr>
          <w:rFonts w:ascii="Times New Roman" w:hAnsi="Times New Roman" w:cs="Times New Roman"/>
          <w:position w:val="0"/>
          <w:sz w:val="22"/>
          <w:sz w:val="22"/>
          <w:vertAlign w:val="baseline"/>
        </w:rPr>
        <w:t>置信水平为</w:t>
      </w:r>
      <w:r>
        <w:rPr>
          <w:rFonts w:cs="Times New Roman" w:ascii="Times New Roman" w:hAnsi="Times New Roman"/>
          <w:position w:val="0"/>
          <w:sz w:val="22"/>
          <w:sz w:val="22"/>
          <w:vertAlign w:val="baseline"/>
        </w:rPr>
        <w:t>90%</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a = 0.05</w:t>
      </w:r>
      <w:r>
        <w:rPr>
          <w:rFonts w:ascii="Times New Roman" w:hAnsi="Times New Roman" w:cs="Times New Roman"/>
          <w:position w:val="0"/>
          <w:sz w:val="22"/>
          <w:sz w:val="22"/>
          <w:vertAlign w:val="baseline"/>
        </w:rPr>
        <w:t>，单尾检验得到，</w:t>
      </w:r>
      <w:r>
        <w:rPr>
          <w:rFonts w:cs="Times New Roman" w:ascii="Times New Roman" w:hAnsi="Times New Roman"/>
          <w:position w:val="0"/>
          <w:sz w:val="22"/>
          <w:sz w:val="22"/>
          <w:vertAlign w:val="baseline"/>
        </w:rPr>
        <w:t>t=1.676</w:t>
      </w:r>
    </w:p>
    <w:p>
      <w:pPr>
        <w:pStyle w:val="Normal"/>
        <w:ind w:left="297" w:hanging="0"/>
        <w:rPr>
          <w:rFonts w:ascii="Times New Roman" w:hAnsi="Times New Roman" w:cs="Times New Roman"/>
          <w:sz w:val="22"/>
        </w:rPr>
      </w:pPr>
      <w:r>
        <w:rPr>
          <w:rFonts w:ascii="Times New Roman" w:hAnsi="Times New Roman" w:cs="Times New Roman"/>
          <w:position w:val="0"/>
          <w:sz w:val="22"/>
          <w:sz w:val="22"/>
          <w:vertAlign w:val="baseline"/>
        </w:rPr>
        <w:t>因此，</w:t>
      </w:r>
      <w:r>
        <w:rPr>
          <w:rFonts w:cs="Times New Roman" w:ascii="Times New Roman" w:hAnsi="Times New Roman"/>
          <w:position w:val="0"/>
          <w:sz w:val="22"/>
          <w:sz w:val="22"/>
          <w:vertAlign w:val="baseline"/>
        </w:rPr>
        <w:t>reject to H</w:t>
      </w:r>
      <w:r>
        <w:rPr>
          <w:rFonts w:cs="Times New Roman" w:ascii="Times New Roman" w:hAnsi="Times New Roman"/>
          <w:sz w:val="22"/>
          <w:vertAlign w:val="subscript"/>
        </w:rPr>
        <w:t>0</w:t>
      </w:r>
      <w:r>
        <w:rPr>
          <w:rFonts w:ascii="Times New Roman" w:hAnsi="Times New Roman" w:cs="Times New Roman"/>
          <w:sz w:val="22"/>
          <w:vertAlign w:val="subscript"/>
        </w:rPr>
        <w:t>　</w:t>
      </w:r>
    </w:p>
    <w:p>
      <w:pPr>
        <w:pStyle w:val="Normal"/>
        <w:ind w:left="297" w:hanging="0"/>
        <w:rPr>
          <w:rFonts w:ascii="Times New Roman" w:hAnsi="Times New Roman" w:cs="Times New Roman"/>
          <w:position w:val="0"/>
          <w:sz w:val="22"/>
          <w:sz w:val="22"/>
          <w:vertAlign w:val="baseline"/>
        </w:rPr>
      </w:pPr>
      <w:r>
        <w:rPr>
          <w:rFonts w:ascii="Times New Roman" w:hAnsi="Times New Roman" w:cs="Times New Roman"/>
          <w:position w:val="0"/>
          <w:sz w:val="22"/>
          <w:sz w:val="22"/>
          <w:vertAlign w:val="baseline"/>
        </w:rPr>
        <w:t>结论：</w:t>
      </w:r>
    </w:p>
    <w:p>
      <w:pPr>
        <w:pStyle w:val="Normal"/>
        <w:rPr/>
      </w:pPr>
      <w:r>
        <w:rPr>
          <w:rFonts w:ascii="Times New Roman" w:hAnsi="Times New Roman" w:cs="Times New Roman"/>
        </w:rPr>
        <w:t>参赛者</w:t>
      </w:r>
      <w:r>
        <w:rPr>
          <w:rFonts w:ascii="Times New Roman" w:hAnsi="Times New Roman" w:cs="Times New Roman"/>
          <w:position w:val="0"/>
          <w:sz w:val="22"/>
          <w:sz w:val="22"/>
          <w:vertAlign w:val="baseline"/>
        </w:rPr>
        <w:t>在不一致文字条件下说出列表中文字墨色名称所花的时间比</w:t>
      </w:r>
      <w:r>
        <w:rPr>
          <w:rFonts w:ascii="Times New Roman" w:hAnsi="Times New Roman" w:cs="Times New Roman"/>
          <w:sz w:val="22"/>
        </w:rPr>
        <w:t>在一致文字条件下说出列表中文字墨色名称所花的时间显著增多</w:t>
      </w:r>
    </w:p>
    <w:p>
      <w:pPr>
        <w:pStyle w:val="Normal"/>
        <w:rPr>
          <w:rFonts w:ascii="Times New Roman" w:hAnsi="Times New Roman" w:cs="Times New Roman"/>
          <w:sz w:val="22"/>
        </w:rPr>
      </w:pPr>
      <w:r>
        <w:rPr/>
      </w:r>
    </w:p>
    <w:p>
      <w:pPr>
        <w:pStyle w:val="ListParagraph"/>
        <w:numPr>
          <w:ilvl w:val="0"/>
          <w:numId w:val="1"/>
        </w:numPr>
        <w:ind w:left="297" w:hanging="297"/>
        <w:rPr/>
      </w:pPr>
      <w:r>
        <w:rPr>
          <w:rFonts w:ascii="Times New Roman" w:hAnsi="Times New Roman" w:cs="Times New Roman"/>
          <w:sz w:val="22"/>
        </w:rPr>
        <w:t>可选：你觉得导致所观察到的效应的原因是什么？你是否能想到会取得类似效应的替代或类似任务？进行一些调查研究将有助于你思考这两个问题！</w:t>
      </w:r>
    </w:p>
    <w:p>
      <w:pPr>
        <w:pStyle w:val="Normal"/>
        <w:rPr/>
      </w:pPr>
      <w:r>
        <w:rPr>
          <w:rFonts w:ascii="Times New Roman" w:hAnsi="Times New Roman" w:cs="Times New Roman"/>
          <w:sz w:val="22"/>
        </w:rPr>
        <w:t>原因</w:t>
      </w:r>
      <w:r>
        <w:rPr>
          <w:rFonts w:ascii="Times New Roman" w:hAnsi="Times New Roman" w:cs="Times New Roman"/>
          <w:sz w:val="22"/>
        </w:rPr>
        <w:t>：</w:t>
      </w:r>
    </w:p>
    <w:p>
      <w:pPr>
        <w:pStyle w:val="Normal"/>
        <w:rPr/>
      </w:pPr>
      <w:r>
        <w:rPr>
          <w:rFonts w:ascii="Times New Roman" w:hAnsi="Times New Roman" w:cs="Times New Roman"/>
          <w:sz w:val="22"/>
        </w:rPr>
        <w:t>在心理学中</w:t>
      </w:r>
      <w:r>
        <w:rPr>
          <w:rFonts w:ascii="Times New Roman" w:hAnsi="Times New Roman" w:cs="Times New Roman"/>
          <w:sz w:val="22"/>
        </w:rPr>
        <w:t>，斯特鲁普效应是干扰对处理任务时反应时间的论证。</w:t>
      </w:r>
    </w:p>
    <w:p>
      <w:pPr>
        <w:pStyle w:val="Normal"/>
        <w:rPr>
          <w:rFonts w:ascii="Times New Roman" w:hAnsi="Times New Roman" w:cs="Times New Roman"/>
          <w:sz w:val="22"/>
        </w:rPr>
      </w:pPr>
      <w:r>
        <w:rPr/>
      </w:r>
    </w:p>
    <w:p>
      <w:pPr>
        <w:pStyle w:val="Normal"/>
        <w:rPr/>
      </w:pPr>
      <w:r>
        <w:rPr>
          <w:rFonts w:ascii="Times New Roman" w:hAnsi="Times New Roman" w:cs="Times New Roman"/>
          <w:sz w:val="22"/>
        </w:rPr>
        <w:t>这个效应展示了人们对事物的认知过程已经是一个自动化的历程。当有一个新的刺激出现时，如果他的特征和原先的刺激相似或符合一致，便会加速人们的认知；反之，若新的刺激特征于原先的刺激不同，则会干扰人们的认知，使人们的所需的反应时间变长。</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类似效应</w:t>
      </w:r>
      <w:r>
        <w:rPr>
          <w:rFonts w:ascii="Times New Roman" w:hAnsi="Times New Roman" w:cs="Times New Roman"/>
          <w:sz w:val="22"/>
        </w:rPr>
        <w:t>：</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效应的范式已经扩展到众多的实验研究中</w:t>
      </w:r>
      <w:r>
        <w:rPr>
          <w:rFonts w:ascii="Times New Roman" w:hAnsi="Times New Roman" w:cs="Times New Roman"/>
          <w:sz w:val="22"/>
        </w:rPr>
        <w:t>：</w:t>
      </w:r>
    </w:p>
    <w:p>
      <w:pPr>
        <w:pStyle w:val="Normal"/>
        <w:rPr>
          <w:rFonts w:ascii="Times New Roman" w:hAnsi="Times New Roman" w:cs="Times New Roman"/>
          <w:sz w:val="22"/>
        </w:rPr>
      </w:pPr>
      <w:r>
        <w:rPr>
          <w:rFonts w:ascii="Times New Roman" w:hAnsi="Times New Roman" w:cs="Times New Roman"/>
          <w:sz w:val="22"/>
        </w:rPr>
        <w:t>双语</w:t>
      </w:r>
      <w:r>
        <w:rPr>
          <w:rFonts w:cs="Times New Roman" w:ascii="Times New Roman" w:hAnsi="Times New Roman"/>
          <w:sz w:val="22"/>
        </w:rPr>
        <w:t xml:space="preserve">Stroop </w:t>
      </w:r>
      <w:r>
        <w:rPr>
          <w:rFonts w:ascii="Times New Roman" w:hAnsi="Times New Roman" w:cs="Times New Roman"/>
          <w:sz w:val="22"/>
        </w:rPr>
        <w:t>范式</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效应的反转范式</w:t>
      </w:r>
    </w:p>
    <w:p>
      <w:pPr>
        <w:pStyle w:val="Normal"/>
        <w:rPr>
          <w:rFonts w:ascii="Times New Roman" w:hAnsi="Times New Roman" w:cs="Times New Roman"/>
          <w:sz w:val="22"/>
        </w:rPr>
      </w:pPr>
      <w:r>
        <w:rPr>
          <w:rFonts w:ascii="Times New Roman" w:hAnsi="Times New Roman" w:cs="Times New Roman"/>
          <w:sz w:val="22"/>
        </w:rPr>
        <w:t>情绪</w:t>
      </w:r>
      <w:r>
        <w:rPr>
          <w:rFonts w:cs="Times New Roman" w:ascii="Times New Roman" w:hAnsi="Times New Roman"/>
          <w:sz w:val="22"/>
        </w:rPr>
        <w:t xml:space="preserve">Stroop </w:t>
      </w:r>
      <w:r>
        <w:rPr>
          <w:rFonts w:ascii="Times New Roman" w:hAnsi="Times New Roman" w:cs="Times New Roman"/>
          <w:sz w:val="22"/>
        </w:rPr>
        <w:t>效应范式</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优达学城</w:t>
      </w:r>
    </w:p>
    <w:p>
      <w:pPr>
        <w:pStyle w:val="Normal"/>
        <w:ind w:firstLine="420"/>
        <w:rPr/>
      </w:pPr>
      <w:r>
        <w:rPr>
          <w:rFonts w:cs="Times New Roman" w:ascii="Times New Roman" w:hAnsi="Times New Roman"/>
          <w:sz w:val="22"/>
        </w:rPr>
        <w:t>2016</w:t>
      </w:r>
      <w:r>
        <w:rPr>
          <w:rFonts w:ascii="Times New Roman" w:hAnsi="Times New Roman" w:cs="Times New Roman"/>
          <w:sz w:val="22"/>
        </w:rPr>
        <w:t>年</w:t>
      </w:r>
      <w:r>
        <w:rPr>
          <w:rFonts w:cs="Times New Roman" w:ascii="Times New Roman" w:hAnsi="Times New Roman"/>
          <w:sz w:val="22"/>
        </w:rPr>
        <w:t>9</w:t>
      </w:r>
      <w:r>
        <w:rPr>
          <w:rFonts w:ascii="Times New Roman" w:hAnsi="Times New Roman" w:cs="Times New Roman"/>
          <w:sz w:val="22"/>
        </w:rPr>
        <w:t>月</w:t>
      </w:r>
    </w:p>
    <w:p>
      <w:pPr>
        <w:pStyle w:val="Normal"/>
        <w:ind w:firstLine="420"/>
        <w:rPr>
          <w:rFonts w:ascii="Times New Roman" w:hAnsi="Times New Roman" w:cs="Times New Roman"/>
          <w:sz w:val="22"/>
        </w:rPr>
      </w:pPr>
      <w:r>
        <w:rPr/>
      </w:r>
    </w:p>
    <w:p>
      <w:pPr>
        <w:pStyle w:val="Normal"/>
        <w:ind w:firstLine="420"/>
        <w:rPr>
          <w:rFonts w:ascii="Times New Roman" w:hAnsi="Times New Roman" w:cs="Times New Roman"/>
          <w:sz w:val="22"/>
        </w:rPr>
      </w:pPr>
      <w:r>
        <w:rPr/>
      </w:r>
    </w:p>
    <w:p>
      <w:pPr>
        <w:pStyle w:val="Normal"/>
        <w:ind w:firstLine="420"/>
        <w:rPr>
          <w:rFonts w:ascii="Times New Roman" w:hAnsi="Times New Roman" w:cs="Times New Roman"/>
          <w:sz w:val="22"/>
        </w:rPr>
      </w:pPr>
      <w:r>
        <w:rPr/>
      </w:r>
    </w:p>
    <w:p>
      <w:pPr>
        <w:pStyle w:val="Normal"/>
        <w:ind w:hanging="0"/>
        <w:rPr/>
      </w:pPr>
      <w:r>
        <w:rPr>
          <w:rFonts w:ascii="Times New Roman" w:hAnsi="Times New Roman" w:cs="Times New Roman"/>
          <w:sz w:val="22"/>
        </w:rPr>
        <w:t>以上知识点的运用均来自</w:t>
      </w:r>
      <w:r>
        <w:rPr>
          <w:rFonts w:cs="Times New Roman" w:ascii="Times New Roman" w:hAnsi="Times New Roman"/>
          <w:sz w:val="22"/>
        </w:rPr>
        <w:t>udacity</w:t>
      </w:r>
      <w:r>
        <w:rPr>
          <w:rFonts w:ascii="Times New Roman" w:hAnsi="Times New Roman" w:cs="Times New Roman"/>
          <w:sz w:val="22"/>
        </w:rPr>
        <w:t>的课堂笔记</w:t>
      </w:r>
    </w:p>
    <w:p>
      <w:pPr>
        <w:pStyle w:val="Normal"/>
        <w:ind w:hanging="0"/>
        <w:rPr/>
      </w:pPr>
      <w:r>
        <w:rPr>
          <w:rFonts w:ascii="Times New Roman" w:hAnsi="Times New Roman" w:cs="Times New Roman"/>
          <w:sz w:val="22"/>
        </w:rPr>
        <w:t>资料：</w:t>
      </w:r>
    </w:p>
    <w:p>
      <w:pPr>
        <w:pStyle w:val="Normal"/>
        <w:ind w:hanging="0"/>
        <w:rPr/>
      </w:pPr>
      <w:bookmarkStart w:id="2" w:name="firstHeading1"/>
      <w:bookmarkEnd w:id="2"/>
      <w:r>
        <w:rPr>
          <w:rFonts w:ascii="Times New Roman" w:hAnsi="Times New Roman" w:cs="Times New Roman"/>
          <w:sz w:val="22"/>
          <w:lang w:eastAsia="zh-CN"/>
        </w:rPr>
        <w:t>斯特鲁普效应</w:t>
      </w:r>
      <w:bookmarkStart w:id="3" w:name="firstHeading"/>
      <w:bookmarkEnd w:id="3"/>
      <w:r>
        <w:rPr>
          <w:rFonts w:ascii="Times New Roman" w:hAnsi="Times New Roman" w:cs="Times New Roman"/>
          <w:sz w:val="22"/>
          <w:lang w:eastAsia="zh-CN"/>
        </w:rPr>
        <w:t>－维基百科词条</w:t>
      </w:r>
    </w:p>
    <w:p>
      <w:pPr>
        <w:pStyle w:val="Normal"/>
        <w:ind w:hanging="0"/>
        <w:rPr>
          <w:rFonts w:ascii="Times New Roman" w:hAnsi="Times New Roman" w:cs="Times New Roman"/>
          <w:sz w:val="22"/>
          <w:lang w:eastAsia="zh-CN"/>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5c80"/>
    <w:pPr>
      <w:widowControl w:val="false"/>
      <w:bidi w:val="0"/>
      <w:jc w:val="both"/>
    </w:pPr>
    <w:rPr>
      <w:rFonts w:ascii="Calibri" w:hAnsi="Calibri" w:eastAsia="" w:cs="" w:asciiTheme="minorHAnsi" w:cstheme="minorBidi" w:eastAsiaTheme="minorEastAsia" w:hAnsiTheme="minorHAnsi"/>
      <w:color w:val="00000A"/>
      <w:sz w:val="21"/>
      <w:szCs w:val="22"/>
      <w:lang w:val="en-US" w:eastAsia="zh-CN"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link w:val="a3"/>
    <w:uiPriority w:val="99"/>
    <w:semiHidden/>
    <w:qFormat/>
    <w:rsid w:val="00fc7ee5"/>
    <w:rPr>
      <w:sz w:val="18"/>
      <w:szCs w:val="18"/>
    </w:rPr>
  </w:style>
  <w:style w:type="character" w:styleId="Style13" w:customStyle="1">
    <w:name w:val="页脚 字符"/>
    <w:basedOn w:val="DefaultParagraphFont"/>
    <w:link w:val="a5"/>
    <w:uiPriority w:val="99"/>
    <w:semiHidden/>
    <w:qFormat/>
    <w:rsid w:val="00fc7ee5"/>
    <w:rPr>
      <w:sz w:val="18"/>
      <w:szCs w:val="18"/>
    </w:rPr>
  </w:style>
  <w:style w:type="character" w:styleId="Emphasis">
    <w:name w:val="Emphasis"/>
    <w:basedOn w:val="DefaultParagraphFont"/>
    <w:uiPriority w:val="20"/>
    <w:qFormat/>
    <w:rsid w:val="00715c80"/>
    <w:rPr>
      <w:i/>
      <w:iCs/>
    </w:rPr>
  </w:style>
  <w:style w:type="character" w:styleId="InternetLink">
    <w:name w:val="Internet Link"/>
    <w:basedOn w:val="DefaultParagraphFont"/>
    <w:uiPriority w:val="99"/>
    <w:unhideWhenUsed/>
    <w:rsid w:val="00513a2e"/>
    <w:rPr>
      <w:color w:val="0000FF" w:themeColor="hyperlink"/>
      <w:u w:val="single"/>
    </w:rPr>
  </w:style>
  <w:style w:type="character" w:styleId="PlaceholderText">
    <w:name w:val="Placeholder Text"/>
    <w:basedOn w:val="DefaultParagraphFont"/>
    <w:uiPriority w:val="99"/>
    <w:semiHidden/>
    <w:qFormat/>
    <w:rsid w:val="00144fcf"/>
    <w:rPr>
      <w:color w:val="80808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semiHidden/>
    <w:unhideWhenUsed/>
    <w:rsid w:val="00fc7ee5"/>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semiHidden/>
    <w:unhideWhenUsed/>
    <w:rsid w:val="00fc7ee5"/>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a1182"/>
    <w:pPr>
      <w:ind w:firstLine="420"/>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cn-north-1.amazonaws.com.cn/static-documents/nd002/StatisticsTheScienceofDecisions-ProjectInstructions.pdf" TargetMode="External"/><Relationship Id="rId3" Type="http://schemas.openxmlformats.org/officeDocument/2006/relationships/hyperlink" Target="https://faculty.washington.edu/chudler/java/ready.html" TargetMode="External"/><Relationship Id="rId4" Type="http://schemas.openxmlformats.org/officeDocument/2006/relationships/hyperlink" Target="https://s3.cn-north-1.amazonaws.com.cn/static-documents/nd002/stroopdata.csv" TargetMode="External"/><Relationship Id="rId5" Type="http://schemas.openxmlformats.org/officeDocument/2006/relationships/chart" Target="charts/chart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The time for congruent condition</a:t>
            </a:r>
          </a:p>
        </c:rich>
      </c:tx>
      <c:overlay val="0"/>
    </c:title>
    <c:autoTitleDeleted val="0"/>
    <c:plotArea>
      <c:barChart>
        <c:barDir val="col"/>
        <c:grouping val="clustered"/>
        <c:varyColors val="0"/>
        <c:ser>
          <c:idx val="0"/>
          <c:order val="0"/>
          <c:tx>
            <c:strRef>
              <c:f>label 0</c:f>
              <c:strCache>
                <c:ptCount val="1"/>
                <c:pt idx="0">
                  <c:v>Congruent</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0</c:f>
              <c:numCache>
                <c:formatCode>General</c:formatCode>
                <c:ptCount val="24"/>
                <c:pt idx="0">
                  <c:v>12.079</c:v>
                </c:pt>
                <c:pt idx="1">
                  <c:v>16.791</c:v>
                </c:pt>
                <c:pt idx="2">
                  <c:v>9.564</c:v>
                </c:pt>
                <c:pt idx="3">
                  <c:v>8.63</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gapWidth val="100"/>
        <c:overlap val="0"/>
        <c:axId val="86040145"/>
        <c:axId val="12637407"/>
      </c:barChart>
      <c:catAx>
        <c:axId val="8604014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people(n)</a:t>
                </a:r>
              </a:p>
            </c:rich>
          </c:tx>
          <c:overlay val="0"/>
        </c:title>
        <c:numFmt formatCode="MM/DD/YYYY" sourceLinked="1"/>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12637407"/>
        <c:crosses val="autoZero"/>
        <c:auto val="1"/>
        <c:lblAlgn val="ctr"/>
        <c:lblOffset val="100"/>
      </c:catAx>
      <c:valAx>
        <c:axId val="12637407"/>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t(s)</a:t>
                </a:r>
              </a:p>
            </c:rich>
          </c:tx>
          <c:overlay val="0"/>
        </c:title>
        <c:numFmt formatCode="General" sourceLinked="0"/>
        <c:majorTickMark val="out"/>
        <c:minorTickMark val="none"/>
        <c:tickLblPos val="nextTo"/>
        <c:spPr>
          <a:ln w="9360">
            <a:solidFill>
              <a:srgbClr val="b3b3b3"/>
            </a:solidFill>
            <a:round/>
          </a:ln>
        </c:spPr>
        <c:txPr>
          <a:bodyPr/>
          <a:p>
            <a:pPr>
              <a:defRPr b="0" sz="1000" spc="-1" strike="noStrike">
                <a:solidFill>
                  <a:srgbClr val="000000"/>
                </a:solidFill>
                <a:uFill>
                  <a:solidFill>
                    <a:srgbClr val="ffffff"/>
                  </a:solidFill>
                </a:uFill>
                <a:latin typeface="Arial"/>
              </a:defRPr>
            </a:pPr>
          </a:p>
        </c:txPr>
        <c:crossAx val="86040145"/>
        <c:crosses val="autoZero"/>
        <c:crossBetween val="midCat"/>
      </c:valAx>
      <c:spPr>
        <a:noFill/>
        <a:ln>
          <a:solidFill>
            <a:srgbClr val="b3b3b3"/>
          </a:solidFill>
        </a:ln>
      </c:spPr>
    </c:plotArea>
    <c:plotVisOnly val="1"/>
    <c:dispBlanksAs val="gap"/>
  </c:chart>
  <c:spPr>
    <a:solidFill>
      <a:srgbClr val="ffffff"/>
    </a:solidFill>
    <a:ln>
      <a:noFill/>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LibreOffice/5.1.6.2$Linux_X86_64 LibreOffice_project/10m0$Build-2</Application>
  <Pages>3</Pages>
  <Words>1317</Words>
  <Characters>1501</Characters>
  <CharactersWithSpaces>1536</CharactersWithSpaces>
  <Paragraphs>56</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2016-08-18T05:43:00Z</dcterms:created>
  <dc:creator>微软用户</dc:creator>
  <dc:description/>
  <dc:language>en-US</dc:language>
  <cp:lastModifiedBy/>
  <dcterms:modified xsi:type="dcterms:W3CDTF">2017-12-09T10:58:14Z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