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58D" w:rsidRPr="0000567B" w:rsidRDefault="002C158D" w:rsidP="002C158D">
      <w:pPr>
        <w:pStyle w:val="1"/>
      </w:pPr>
      <w:r w:rsidRPr="0000567B">
        <w:rPr>
          <w:rFonts w:hint="eastAsia"/>
        </w:rPr>
        <w:t>引言</w:t>
      </w:r>
    </w:p>
    <w:p w:rsidR="002C158D" w:rsidRPr="0000567B" w:rsidRDefault="002C158D" w:rsidP="002C158D">
      <w:pPr>
        <w:ind w:firstLineChars="200" w:firstLine="420"/>
      </w:pPr>
      <w:r>
        <w:rPr>
          <w:rFonts w:hint="eastAsia"/>
        </w:rPr>
        <w:t>本章分成以下几条。</w:t>
      </w:r>
    </w:p>
    <w:p w:rsidR="002C158D" w:rsidRDefault="002C158D" w:rsidP="002C158D">
      <w:pPr>
        <w:pStyle w:val="2"/>
      </w:pPr>
      <w:r w:rsidRPr="0000567B">
        <w:t>标识</w:t>
      </w:r>
    </w:p>
    <w:p w:rsidR="002C158D" w:rsidRPr="00B55BDD" w:rsidRDefault="002C158D" w:rsidP="000D7BB9">
      <w:pPr>
        <w:ind w:firstLineChars="200" w:firstLine="420"/>
      </w:pPr>
      <w:r>
        <w:t>本条应</w:t>
      </w:r>
      <w:r>
        <w:t>包含本文档使用的系统和软件的完整标识，（若适用）包括标识号、标题、</w:t>
      </w:r>
      <w:proofErr w:type="gramStart"/>
      <w:r>
        <w:t>略缩词语</w:t>
      </w:r>
      <w:proofErr w:type="gramEnd"/>
      <w:r>
        <w:t>、版本号、发行号。</w:t>
      </w:r>
    </w:p>
    <w:p w:rsidR="002C158D" w:rsidRDefault="000D7BB9" w:rsidP="002C158D">
      <w:pPr>
        <w:pStyle w:val="2"/>
      </w:pPr>
      <w:r>
        <w:t>计算机</w:t>
      </w:r>
      <w:r w:rsidR="002C158D" w:rsidRPr="0000567B">
        <w:t>系统概述</w:t>
      </w:r>
    </w:p>
    <w:p w:rsidR="000D7BB9" w:rsidRPr="00B55BDD" w:rsidRDefault="000D7BB9" w:rsidP="002C158D">
      <w:pPr>
        <w:ind w:firstLineChars="200" w:firstLine="420"/>
        <w:rPr>
          <w:rFonts w:hint="eastAsia"/>
        </w:rPr>
      </w:pPr>
      <w:r>
        <w:t>本条应简述本文档适用的计算机系统的用途。</w:t>
      </w:r>
    </w:p>
    <w:p w:rsidR="002C158D" w:rsidRDefault="002C158D" w:rsidP="002C158D">
      <w:pPr>
        <w:pStyle w:val="2"/>
      </w:pPr>
      <w:r w:rsidRPr="0000567B">
        <w:t>文档概述</w:t>
      </w:r>
    </w:p>
    <w:p w:rsidR="002C158D" w:rsidRPr="00985132" w:rsidRDefault="000D7BB9" w:rsidP="002C158D">
      <w:pPr>
        <w:ind w:firstLineChars="200" w:firstLine="420"/>
      </w:pPr>
      <w:r>
        <w:t>本条应概括本文档的用途语内容，并</w:t>
      </w:r>
      <w:r w:rsidR="002C158D">
        <w:t>描述</w:t>
      </w:r>
      <w:proofErr w:type="gramStart"/>
      <w:r w:rsidR="002C158D">
        <w:t>语其他</w:t>
      </w:r>
      <w:proofErr w:type="gramEnd"/>
      <w:r w:rsidR="002C158D">
        <w:t>适用有关的保密性语私密性要求。</w:t>
      </w:r>
    </w:p>
    <w:p w:rsidR="002C158D" w:rsidRDefault="002C158D" w:rsidP="002C158D">
      <w:pPr>
        <w:pStyle w:val="1"/>
      </w:pPr>
      <w:r w:rsidRPr="0000567B">
        <w:t>引用文件</w:t>
      </w:r>
    </w:p>
    <w:p w:rsidR="002C158D" w:rsidRDefault="002C158D" w:rsidP="002C158D">
      <w:pPr>
        <w:ind w:firstLineChars="200" w:firstLine="420"/>
      </w:pPr>
      <w:r>
        <w:rPr>
          <w:rFonts w:hint="eastAsia"/>
        </w:rPr>
        <w:t>本章应列出本文档引用的所有文档的编号、标题、修订版本和日期。本章还应标</w:t>
      </w:r>
      <w:proofErr w:type="gramStart"/>
      <w:r>
        <w:rPr>
          <w:rFonts w:hint="eastAsia"/>
        </w:rPr>
        <w:t>识不能</w:t>
      </w:r>
      <w:proofErr w:type="gramEnd"/>
      <w:r>
        <w:rPr>
          <w:rFonts w:hint="eastAsia"/>
        </w:rPr>
        <w:t>通过正常的供货渠道获得的所有文档的来源。</w:t>
      </w:r>
    </w:p>
    <w:p w:rsidR="002C158D" w:rsidRDefault="002C158D" w:rsidP="002125EF">
      <w:pPr>
        <w:pStyle w:val="1"/>
      </w:pPr>
      <w:r>
        <w:t>编程环境</w:t>
      </w:r>
    </w:p>
    <w:p w:rsidR="002125EF" w:rsidRDefault="002125EF" w:rsidP="002125EF">
      <w:pPr>
        <w:ind w:firstLineChars="200" w:firstLine="420"/>
      </w:pPr>
      <w:r>
        <w:t>适当的话，本章应分条提供以下信息：</w:t>
      </w:r>
    </w:p>
    <w:p w:rsidR="002125EF" w:rsidRDefault="002125EF" w:rsidP="002125EF">
      <w:pPr>
        <w:pStyle w:val="a3"/>
        <w:numPr>
          <w:ilvl w:val="0"/>
          <w:numId w:val="4"/>
        </w:numPr>
        <w:ind w:firstLineChars="0"/>
      </w:pPr>
      <w:r>
        <w:t>计算机系统的部件和配置；</w:t>
      </w:r>
    </w:p>
    <w:p w:rsidR="002125EF" w:rsidRDefault="002125EF" w:rsidP="002125EF">
      <w:pPr>
        <w:pStyle w:val="a3"/>
        <w:numPr>
          <w:ilvl w:val="0"/>
          <w:numId w:val="4"/>
        </w:numPr>
        <w:ind w:firstLineChars="0"/>
      </w:pPr>
      <w:r>
        <w:t>操作特性、能力和限制，（若适用），包括：</w:t>
      </w:r>
    </w:p>
    <w:p w:rsidR="002125EF" w:rsidRDefault="002125EF" w:rsidP="002125EF">
      <w:pPr>
        <w:pStyle w:val="a3"/>
        <w:numPr>
          <w:ilvl w:val="1"/>
          <w:numId w:val="4"/>
        </w:numPr>
        <w:ind w:firstLineChars="0"/>
      </w:pPr>
      <w:r>
        <w:t>机器时钟周期；</w:t>
      </w:r>
    </w:p>
    <w:p w:rsidR="002125EF" w:rsidRDefault="002125EF" w:rsidP="002125EF">
      <w:pPr>
        <w:pStyle w:val="a3"/>
        <w:numPr>
          <w:ilvl w:val="1"/>
          <w:numId w:val="4"/>
        </w:numPr>
        <w:ind w:firstLineChars="0"/>
      </w:pPr>
      <w:r>
        <w:t>字长；</w:t>
      </w:r>
    </w:p>
    <w:p w:rsidR="002125EF" w:rsidRDefault="002125EF" w:rsidP="002125EF">
      <w:pPr>
        <w:pStyle w:val="a3"/>
        <w:numPr>
          <w:ilvl w:val="1"/>
          <w:numId w:val="4"/>
        </w:numPr>
        <w:ind w:firstLineChars="0"/>
      </w:pPr>
      <w:r>
        <w:t>内存容量和特性；</w:t>
      </w:r>
    </w:p>
    <w:p w:rsidR="002125EF" w:rsidRDefault="002125EF" w:rsidP="002125EF">
      <w:pPr>
        <w:pStyle w:val="a3"/>
        <w:numPr>
          <w:ilvl w:val="1"/>
          <w:numId w:val="4"/>
        </w:numPr>
        <w:ind w:firstLineChars="0"/>
      </w:pPr>
      <w:r>
        <w:t>指令集的特征；</w:t>
      </w:r>
    </w:p>
    <w:p w:rsidR="002125EF" w:rsidRDefault="002125EF" w:rsidP="002125EF">
      <w:pPr>
        <w:pStyle w:val="a3"/>
        <w:numPr>
          <w:ilvl w:val="1"/>
          <w:numId w:val="4"/>
        </w:numPr>
        <w:ind w:firstLineChars="0"/>
      </w:pPr>
      <w:r>
        <w:t>中断能力；</w:t>
      </w:r>
    </w:p>
    <w:p w:rsidR="002125EF" w:rsidRDefault="002125EF" w:rsidP="002125EF">
      <w:pPr>
        <w:pStyle w:val="a3"/>
        <w:numPr>
          <w:ilvl w:val="1"/>
          <w:numId w:val="4"/>
        </w:numPr>
        <w:ind w:firstLineChars="0"/>
      </w:pPr>
      <w:r>
        <w:t>操作方式（例如批处理、交互式、特权级、非特权级）；</w:t>
      </w:r>
    </w:p>
    <w:p w:rsidR="002125EF" w:rsidRDefault="002125EF" w:rsidP="002125EF">
      <w:pPr>
        <w:pStyle w:val="a3"/>
        <w:numPr>
          <w:ilvl w:val="1"/>
          <w:numId w:val="4"/>
        </w:numPr>
        <w:ind w:firstLineChars="0"/>
      </w:pPr>
      <w:r>
        <w:t>操作寄存器；</w:t>
      </w:r>
    </w:p>
    <w:p w:rsidR="002125EF" w:rsidRDefault="002125EF" w:rsidP="002125EF">
      <w:pPr>
        <w:pStyle w:val="a3"/>
        <w:numPr>
          <w:ilvl w:val="1"/>
          <w:numId w:val="4"/>
        </w:numPr>
        <w:ind w:firstLineChars="0"/>
      </w:pPr>
      <w:r>
        <w:t>错误指示器；</w:t>
      </w:r>
    </w:p>
    <w:p w:rsidR="002125EF" w:rsidRDefault="002125EF" w:rsidP="002125EF">
      <w:pPr>
        <w:pStyle w:val="a3"/>
        <w:numPr>
          <w:ilvl w:val="1"/>
          <w:numId w:val="4"/>
        </w:numPr>
        <w:ind w:firstLineChars="0"/>
      </w:pPr>
      <w:r>
        <w:t>输入</w:t>
      </w:r>
      <w:r>
        <w:rPr>
          <w:rFonts w:hint="eastAsia"/>
        </w:rPr>
        <w:t>/</w:t>
      </w:r>
      <w:r>
        <w:t>输出特性。</w:t>
      </w:r>
    </w:p>
    <w:p w:rsidR="0068253C" w:rsidRDefault="0068253C" w:rsidP="002125EF">
      <w:pPr>
        <w:pStyle w:val="a3"/>
        <w:numPr>
          <w:ilvl w:val="1"/>
          <w:numId w:val="4"/>
        </w:numPr>
        <w:ind w:firstLineChars="0"/>
      </w:pPr>
      <w:r>
        <w:t>特殊特性。</w:t>
      </w:r>
    </w:p>
    <w:p w:rsidR="002125EF" w:rsidRPr="002125EF" w:rsidRDefault="0068253C" w:rsidP="002125E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计算机系统上执行编译语汇编所需的设备（例如磁带、磁盘、其他外围设备）描述。（若适用）按名字语版本号标识编辑程序、连接程序、连接编辑程序、编译程序、汇编程序、交叉编译程序和适用的其他实用程序。并引用描述它们的用法的相应手册。要着重强调如何加载、执行、记录结果所必需的特殊的标志或指令。</w:t>
      </w:r>
    </w:p>
    <w:p w:rsidR="002125EF" w:rsidRDefault="002125EF" w:rsidP="002125EF">
      <w:pPr>
        <w:pStyle w:val="1"/>
      </w:pPr>
      <w:r>
        <w:t>编程信息</w:t>
      </w:r>
    </w:p>
    <w:p w:rsidR="0068253C" w:rsidRDefault="0068253C" w:rsidP="0068253C">
      <w:pPr>
        <w:ind w:firstLineChars="200" w:firstLine="420"/>
      </w:pPr>
      <w:r>
        <w:t>适当的话，本章应分条提供以下信息：</w:t>
      </w:r>
    </w:p>
    <w:p w:rsidR="0068253C" w:rsidRDefault="0068253C" w:rsidP="006825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描述计算机指令集体系结构的编程特点。（若适用）包括：</w:t>
      </w:r>
    </w:p>
    <w:p w:rsidR="0068253C" w:rsidRDefault="0068253C" w:rsidP="0068253C">
      <w:pPr>
        <w:pStyle w:val="a3"/>
        <w:numPr>
          <w:ilvl w:val="1"/>
          <w:numId w:val="5"/>
        </w:numPr>
        <w:ind w:firstLineChars="0"/>
      </w:pPr>
      <w:r>
        <w:t>数据表示（例如字节、字、整数、浮点数、双精度）；</w:t>
      </w:r>
    </w:p>
    <w:p w:rsidR="0068253C" w:rsidRDefault="0068253C" w:rsidP="0068253C">
      <w:pPr>
        <w:pStyle w:val="a3"/>
        <w:numPr>
          <w:ilvl w:val="1"/>
          <w:numId w:val="5"/>
        </w:numPr>
        <w:ind w:firstLineChars="0"/>
      </w:pPr>
      <w:r>
        <w:t>指令格式和寻址方式；</w:t>
      </w:r>
    </w:p>
    <w:p w:rsidR="0068253C" w:rsidRDefault="0068253C" w:rsidP="0068253C">
      <w:pPr>
        <w:pStyle w:val="a3"/>
        <w:numPr>
          <w:ilvl w:val="1"/>
          <w:numId w:val="5"/>
        </w:numPr>
        <w:ind w:firstLineChars="0"/>
      </w:pPr>
      <w:r>
        <w:t>专用寄存器和字（例如堆栈指针、程序计数器）；</w:t>
      </w:r>
    </w:p>
    <w:p w:rsidR="0068253C" w:rsidRDefault="0068253C" w:rsidP="0068253C">
      <w:pPr>
        <w:pStyle w:val="a3"/>
        <w:numPr>
          <w:ilvl w:val="1"/>
          <w:numId w:val="5"/>
        </w:numPr>
        <w:ind w:firstLineChars="0"/>
      </w:pPr>
      <w:r>
        <w:t>控制指令（例如分支、跳转、子程序和过程调用指令、</w:t>
      </w:r>
      <w:proofErr w:type="gramStart"/>
      <w:r>
        <w:t>特权级指令</w:t>
      </w:r>
      <w:proofErr w:type="gramEnd"/>
      <w:r>
        <w:t>和它们的操作方式）；</w:t>
      </w:r>
    </w:p>
    <w:p w:rsidR="0068253C" w:rsidRDefault="0068253C" w:rsidP="0068253C">
      <w:pPr>
        <w:pStyle w:val="a3"/>
        <w:numPr>
          <w:ilvl w:val="1"/>
          <w:numId w:val="5"/>
        </w:numPr>
        <w:ind w:firstLineChars="0"/>
      </w:pPr>
      <w:r>
        <w:t>子程序和过程（例如不可重入、可重入、宏代码例程、变元表、参数传递约定）；</w:t>
      </w:r>
    </w:p>
    <w:p w:rsidR="0068253C" w:rsidRDefault="0068253C" w:rsidP="0068253C">
      <w:pPr>
        <w:pStyle w:val="a3"/>
        <w:numPr>
          <w:ilvl w:val="1"/>
          <w:numId w:val="5"/>
        </w:numPr>
        <w:ind w:firstLineChars="0"/>
      </w:pPr>
      <w:r>
        <w:t>中断处理；</w:t>
      </w:r>
    </w:p>
    <w:p w:rsidR="0068253C" w:rsidRDefault="0068253C" w:rsidP="0068253C">
      <w:pPr>
        <w:pStyle w:val="a3"/>
        <w:numPr>
          <w:ilvl w:val="1"/>
          <w:numId w:val="5"/>
        </w:numPr>
        <w:ind w:firstLineChars="0"/>
      </w:pPr>
      <w:r>
        <w:t>计时器与时钟；</w:t>
      </w:r>
    </w:p>
    <w:p w:rsidR="0068253C" w:rsidRDefault="008B7D65" w:rsidP="0068253C">
      <w:pPr>
        <w:pStyle w:val="a3"/>
        <w:numPr>
          <w:ilvl w:val="1"/>
          <w:numId w:val="5"/>
        </w:numPr>
        <w:ind w:firstLineChars="0"/>
      </w:pPr>
      <w:r>
        <w:t>内存保护特点（例如只读内存）；</w:t>
      </w:r>
    </w:p>
    <w:p w:rsidR="008B7D65" w:rsidRDefault="008B7D65" w:rsidP="0068253C">
      <w:pPr>
        <w:pStyle w:val="a3"/>
        <w:numPr>
          <w:ilvl w:val="1"/>
          <w:numId w:val="5"/>
        </w:numPr>
        <w:ind w:firstLineChars="0"/>
      </w:pPr>
      <w:r>
        <w:t>其他的特点，例如指令或数据的高速缓存的体系结构。</w:t>
      </w:r>
    </w:p>
    <w:p w:rsidR="0068253C" w:rsidRDefault="008B7D65" w:rsidP="006825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每一条指令的描述，（若适用），包括：</w:t>
      </w:r>
    </w:p>
    <w:p w:rsidR="008B7D65" w:rsidRDefault="008B7D65" w:rsidP="008B7D65">
      <w:pPr>
        <w:pStyle w:val="a3"/>
        <w:numPr>
          <w:ilvl w:val="1"/>
          <w:numId w:val="5"/>
        </w:numPr>
        <w:ind w:firstLineChars="0"/>
      </w:pPr>
      <w:r>
        <w:t>用法；</w:t>
      </w:r>
    </w:p>
    <w:p w:rsidR="008B7D65" w:rsidRDefault="008B7D65" w:rsidP="008B7D65">
      <w:pPr>
        <w:pStyle w:val="a3"/>
        <w:numPr>
          <w:ilvl w:val="1"/>
          <w:numId w:val="5"/>
        </w:numPr>
        <w:ind w:firstLineChars="0"/>
      </w:pPr>
      <w:r>
        <w:t>语法；</w:t>
      </w:r>
    </w:p>
    <w:p w:rsidR="008B7D65" w:rsidRDefault="008B7D65" w:rsidP="008B7D65">
      <w:pPr>
        <w:pStyle w:val="a3"/>
        <w:numPr>
          <w:ilvl w:val="1"/>
          <w:numId w:val="5"/>
        </w:numPr>
        <w:ind w:firstLineChars="0"/>
      </w:pPr>
      <w:r>
        <w:t>条件码集合；</w:t>
      </w:r>
    </w:p>
    <w:p w:rsidR="008B7D65" w:rsidRDefault="008B7D65" w:rsidP="008B7D65">
      <w:pPr>
        <w:pStyle w:val="a3"/>
        <w:numPr>
          <w:ilvl w:val="1"/>
          <w:numId w:val="5"/>
        </w:numPr>
        <w:ind w:firstLineChars="0"/>
      </w:pPr>
      <w:r>
        <w:t>执行时间；</w:t>
      </w:r>
    </w:p>
    <w:p w:rsidR="008B7D65" w:rsidRDefault="008B7D65" w:rsidP="008B7D65">
      <w:pPr>
        <w:pStyle w:val="a3"/>
        <w:numPr>
          <w:ilvl w:val="1"/>
          <w:numId w:val="5"/>
        </w:numPr>
        <w:ind w:firstLineChars="0"/>
      </w:pPr>
      <w:r>
        <w:t>机器码格式；</w:t>
      </w:r>
    </w:p>
    <w:p w:rsidR="008B7D65" w:rsidRDefault="008B7D65" w:rsidP="008B7D65">
      <w:pPr>
        <w:pStyle w:val="a3"/>
        <w:numPr>
          <w:ilvl w:val="1"/>
          <w:numId w:val="5"/>
        </w:numPr>
        <w:ind w:firstLineChars="0"/>
      </w:pPr>
      <w:r>
        <w:t>记忆码约定；</w:t>
      </w:r>
    </w:p>
    <w:p w:rsidR="008B7D65" w:rsidRDefault="008B7D65" w:rsidP="008B7D65">
      <w:pPr>
        <w:pStyle w:val="a3"/>
        <w:numPr>
          <w:ilvl w:val="1"/>
          <w:numId w:val="5"/>
        </w:numPr>
        <w:ind w:firstLineChars="0"/>
      </w:pPr>
      <w:r>
        <w:t>其他的特性；</w:t>
      </w:r>
    </w:p>
    <w:p w:rsidR="008B7D65" w:rsidRDefault="008B7D65" w:rsidP="006825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输出控制编程描述，（若适用），包括：</w:t>
      </w:r>
    </w:p>
    <w:p w:rsidR="008B7D65" w:rsidRDefault="008B7D65" w:rsidP="008B7D65">
      <w:pPr>
        <w:pStyle w:val="a3"/>
        <w:numPr>
          <w:ilvl w:val="1"/>
          <w:numId w:val="5"/>
        </w:numPr>
        <w:ind w:firstLineChars="0"/>
      </w:pPr>
      <w:r>
        <w:t>计算机内存的初始和加载和校验；</w:t>
      </w:r>
    </w:p>
    <w:p w:rsidR="008B7D65" w:rsidRDefault="008B7D65" w:rsidP="008B7D65">
      <w:pPr>
        <w:pStyle w:val="a3"/>
        <w:numPr>
          <w:ilvl w:val="1"/>
          <w:numId w:val="5"/>
        </w:numPr>
        <w:ind w:firstLineChars="0"/>
      </w:pPr>
      <w:r>
        <w:t>串行和并行数据通道；</w:t>
      </w:r>
    </w:p>
    <w:p w:rsidR="008B7D65" w:rsidRDefault="008B7D65" w:rsidP="008B7D65">
      <w:pPr>
        <w:pStyle w:val="a3"/>
        <w:numPr>
          <w:ilvl w:val="1"/>
          <w:numId w:val="5"/>
        </w:numPr>
        <w:ind w:firstLineChars="0"/>
      </w:pPr>
      <w:r>
        <w:t>离散的输入、输出；</w:t>
      </w:r>
    </w:p>
    <w:p w:rsidR="008B7D65" w:rsidRDefault="008B7D65" w:rsidP="008B7D65">
      <w:pPr>
        <w:pStyle w:val="a3"/>
        <w:numPr>
          <w:ilvl w:val="1"/>
          <w:numId w:val="5"/>
        </w:numPr>
        <w:ind w:firstLineChars="0"/>
      </w:pPr>
      <w:r>
        <w:t>接口部件；</w:t>
      </w:r>
    </w:p>
    <w:p w:rsidR="008B7D65" w:rsidRDefault="008B7D65" w:rsidP="008B7D65">
      <w:pPr>
        <w:pStyle w:val="a3"/>
        <w:numPr>
          <w:ilvl w:val="1"/>
          <w:numId w:val="5"/>
        </w:numPr>
        <w:ind w:firstLineChars="0"/>
      </w:pPr>
      <w:r>
        <w:t>外围设备的设备号、操作码、内存单元。</w:t>
      </w:r>
    </w:p>
    <w:p w:rsidR="008B7D65" w:rsidRDefault="008B7D65" w:rsidP="006825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与计算机系统有关的其他的、受限的或专用的编程技术（例如微程序控制节的简述）；</w:t>
      </w:r>
    </w:p>
    <w:p w:rsidR="008B7D65" w:rsidRDefault="008B7D65" w:rsidP="0068253C">
      <w:pPr>
        <w:pStyle w:val="a3"/>
        <w:numPr>
          <w:ilvl w:val="0"/>
          <w:numId w:val="5"/>
        </w:numPr>
        <w:ind w:firstLineChars="0"/>
      </w:pPr>
      <w:r>
        <w:t>说明上述的编程特点的实例，包括计算机系统各类指令正确用法和实例；</w:t>
      </w:r>
    </w:p>
    <w:p w:rsidR="008B7D65" w:rsidRPr="0068253C" w:rsidRDefault="008B7D65" w:rsidP="0068253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与计算机系统有关的错误检测语诊断功能，包括条件码、溢出和寻址异常中断、输入</w:t>
      </w:r>
      <w:r>
        <w:rPr>
          <w:rFonts w:hint="eastAsia"/>
        </w:rPr>
        <w:t>/</w:t>
      </w:r>
      <w:r>
        <w:rPr>
          <w:rFonts w:hint="eastAsia"/>
        </w:rPr>
        <w:t>输出错误状态指示器。</w:t>
      </w:r>
      <w:bookmarkStart w:id="0" w:name="_GoBack"/>
      <w:bookmarkEnd w:id="0"/>
    </w:p>
    <w:p w:rsidR="002C158D" w:rsidRDefault="002C158D" w:rsidP="002C158D">
      <w:pPr>
        <w:pStyle w:val="1"/>
      </w:pPr>
      <w:r w:rsidRPr="0000567B">
        <w:t>注释</w:t>
      </w:r>
    </w:p>
    <w:p w:rsidR="002C158D" w:rsidRPr="007F1927" w:rsidRDefault="002C158D" w:rsidP="002C158D">
      <w:pPr>
        <w:ind w:firstLineChars="200" w:firstLine="420"/>
      </w:pPr>
      <w:r>
        <w:rPr>
          <w:rFonts w:hint="eastAsia"/>
        </w:rPr>
        <w:t>本章应包含有助于理解本文档的一般信息（例如背景信息、词汇表、原理）。本章应包</w:t>
      </w:r>
      <w:r>
        <w:rPr>
          <w:rFonts w:hint="eastAsia"/>
        </w:rPr>
        <w:lastRenderedPageBreak/>
        <w:t>含为理解本文档需要的属于和定义，所有</w:t>
      </w:r>
      <w:proofErr w:type="gramStart"/>
      <w:r>
        <w:rPr>
          <w:rFonts w:hint="eastAsia"/>
        </w:rPr>
        <w:t>略缩语</w:t>
      </w:r>
      <w:proofErr w:type="gramEnd"/>
      <w:r>
        <w:rPr>
          <w:rFonts w:hint="eastAsia"/>
        </w:rPr>
        <w:t>和它们在文档中的含义的字母序列表。</w:t>
      </w:r>
    </w:p>
    <w:p w:rsidR="002C158D" w:rsidRDefault="002C158D" w:rsidP="002C158D">
      <w:pPr>
        <w:pStyle w:val="1"/>
        <w:numPr>
          <w:ilvl w:val="0"/>
          <w:numId w:val="0"/>
        </w:numPr>
        <w:ind w:left="425"/>
      </w:pPr>
      <w:r w:rsidRPr="0000567B">
        <w:t>附录</w:t>
      </w:r>
    </w:p>
    <w:p w:rsidR="002C158D" w:rsidRPr="007F1927" w:rsidRDefault="002C158D" w:rsidP="002C158D">
      <w:pPr>
        <w:ind w:firstLineChars="200" w:firstLine="420"/>
      </w:pPr>
      <w:r>
        <w:t>附录可用来提供哪些为便于文档维护二单独出版的信息（例如图表、分类数据）。为便于处理，福利科单独装订成册，附录应按字母顺序（</w:t>
      </w:r>
      <w:r>
        <w:t>A,B</w:t>
      </w:r>
      <w:r>
        <w:t>等）编排。</w:t>
      </w:r>
    </w:p>
    <w:p w:rsidR="00BA6D74" w:rsidRPr="002C158D" w:rsidRDefault="00BA6D74"/>
    <w:sectPr w:rsidR="00BA6D74" w:rsidRPr="002C1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70E7"/>
    <w:multiLevelType w:val="multilevel"/>
    <w:tmpl w:val="9E0A86D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1BF53A1"/>
    <w:multiLevelType w:val="hybridMultilevel"/>
    <w:tmpl w:val="B13824D2"/>
    <w:lvl w:ilvl="0" w:tplc="57CC803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9950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4347D0E"/>
    <w:multiLevelType w:val="hybridMultilevel"/>
    <w:tmpl w:val="48D0E0E0"/>
    <w:lvl w:ilvl="0" w:tplc="7EE46C5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8C"/>
    <w:rsid w:val="000D7BB9"/>
    <w:rsid w:val="002125EF"/>
    <w:rsid w:val="002C158D"/>
    <w:rsid w:val="0068253C"/>
    <w:rsid w:val="008B7D65"/>
    <w:rsid w:val="00BA6D74"/>
    <w:rsid w:val="00DC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EA3D3-91E6-4574-BAB8-336EF5FB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5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158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158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158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158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158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15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15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158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C15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C158D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C15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2022-06-30T02:58:00Z</dcterms:created>
  <dcterms:modified xsi:type="dcterms:W3CDTF">2022-06-30T03:24:00Z</dcterms:modified>
</cp:coreProperties>
</file>