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7F5B4">
      <w:pPr>
        <w:spacing w:before="650" w:after="480"/>
      </w:pPr>
      <w:bookmarkStart w:id="6" w:name="_GoBack"/>
      <w:bookmarkEnd w:id="6"/>
      <w:r>
        <w:rPr>
          <w:b/>
          <w:bCs/>
          <w:color w:val="000000"/>
          <w:sz w:val="24"/>
          <w:szCs w:val="24"/>
        </w:rPr>
        <w:t>软件构造 · 课程个人项目</w:t>
      </w:r>
    </w:p>
    <w:p w14:paraId="0C747AFD">
      <w:pPr>
        <w:pStyle w:val="11"/>
        <w:spacing w:after="230" w:line="600" w:lineRule="auto"/>
      </w:pPr>
      <w:r>
        <w:rPr>
          <w:b/>
          <w:bCs/>
          <w:color w:val="000000"/>
          <w:sz w:val="44"/>
          <w:szCs w:val="44"/>
        </w:rPr>
        <w:t>交付说明</w:t>
      </w:r>
    </w:p>
    <w:p w14:paraId="3EEDFCB2">
      <w:pPr>
        <w:spacing w:after="500"/>
      </w:pPr>
      <w:r>
        <w:rPr>
          <w:color w:val="555555"/>
          <w:sz w:val="28"/>
          <w:szCs w:val="28"/>
        </w:rPr>
        <w:t>最终提交清单、运行方式与实测证据</w:t>
      </w:r>
    </w:p>
    <w:p w14:paraId="7E41A2D8">
      <w:pPr>
        <w:spacing w:after="220"/>
      </w:pPr>
      <w:r>
        <w:rPr>
          <w:b/>
          <w:bCs/>
          <w:color w:val="000000"/>
          <w:sz w:val="27"/>
          <w:szCs w:val="27"/>
        </w:rPr>
        <w:t>课堂同伴互评助手</w:t>
      </w:r>
    </w:p>
    <w:p w14:paraId="080CB991">
      <w:pPr>
        <w:spacing w:before="220" w:after="160"/>
      </w:pPr>
      <w:r>
        <w:rPr>
          <w:color w:val="555555"/>
          <w:sz w:val="22"/>
          <w:szCs w:val="22"/>
        </w:rPr>
        <w:t>源码与运行程序 1.1.0   |   更新日期 2026-10-16</w:t>
      </w:r>
    </w:p>
    <w:p w14:paraId="0F599FAC">
      <w:pPr>
        <w:spacing w:after="320"/>
      </w:pPr>
      <w:r>
        <w:rPr>
          <w:color w:val="555555"/>
          <w:sz w:val="21"/>
          <w:szCs w:val="21"/>
        </w:rPr>
        <w:t>Java 17 · Swing · MySQL / JDBC · Maven · JUnit</w:t>
      </w:r>
    </w:p>
    <w:p w14:paraId="17EFD863">
      <w:pPr>
        <w:spacing w:before="160" w:after="220"/>
      </w:pPr>
      <w:r>
        <w:rPr>
          <w:sz w:val="24"/>
          <w:szCs w:val="24"/>
        </w:rPr>
        <w:t>姓名：鲁雨博    学号：2024214815</w:t>
      </w:r>
    </w:p>
    <w:p w14:paraId="1B2518C9">
      <w:pPr>
        <w:spacing w:after="420"/>
      </w:pPr>
      <w:r>
        <w:rPr>
          <w:sz w:val="24"/>
          <w:szCs w:val="24"/>
        </w:rPr>
        <w:t>班级：2403</w:t>
      </w:r>
    </w:p>
    <w:p w14:paraId="0E4117BD">
      <w:pPr>
        <w:spacing w:before="180" w:after="160" w:line="330" w:lineRule="auto"/>
      </w:pPr>
      <w:r>
        <w:rPr>
          <w:b/>
          <w:bCs/>
          <w:color w:val="000000"/>
          <w:sz w:val="21"/>
          <w:szCs w:val="21"/>
        </w:rPr>
        <w:t>最终实测交付版 1.1.0  全部必选与选做功能通过真实运行验收</w:t>
      </w:r>
    </w:p>
    <w:p w14:paraId="7DA32CC5">
      <w:pPr>
        <w:spacing w:before="120" w:after="100"/>
      </w:pPr>
      <w:r>
        <w:rPr>
          <w:color w:val="555555"/>
          <w:sz w:val="19"/>
          <w:szCs w:val="19"/>
        </w:rPr>
        <w:t>同版本源码、程序和文档已同步  123 项回归及两批实机通过</w:t>
      </w:r>
    </w:p>
    <w:p w14:paraId="533C608F">
      <w:pPr>
        <w:pageBreakBefore/>
        <w:spacing w:after="220"/>
      </w:pPr>
      <w:r>
        <w:rPr>
          <w:b/>
          <w:bCs/>
          <w:color w:val="000000"/>
          <w:sz w:val="32"/>
          <w:szCs w:val="32"/>
        </w:rPr>
        <w:t>目录</w:t>
      </w:r>
    </w:p>
    <w:sdt>
      <w:sdtPr>
        <w:alias w:val="目录"/>
        <w:id w:val="147473033"/>
      </w:sdtPr>
      <w:sdtContent>
        <w:p w14:paraId="36D990E5">
          <w:pPr>
            <w:rPr>
              <w:rFonts w:ascii="Calibri" w:hAnsi="Calibri" w:eastAsia="宋体" w:cstheme="minorBid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7E5FEEC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_Toc11053 </w:instrText>
          </w:r>
          <w:r>
            <w:fldChar w:fldCharType="separate"/>
          </w:r>
          <w:r>
            <w:t>1. 交付结论</w:t>
          </w:r>
          <w:r>
            <w:tab/>
          </w:r>
          <w:r>
            <w:fldChar w:fldCharType="begin"/>
          </w:r>
          <w:r>
            <w:instrText xml:space="preserve"> PAGEREF _Toc11053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CB1462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_Toc19938 </w:instrText>
          </w:r>
          <w:r>
            <w:fldChar w:fldCharType="separate"/>
          </w:r>
          <w:r>
            <w:t>2. 作业包结构</w:t>
          </w:r>
          <w:r>
            <w:tab/>
          </w:r>
          <w:r>
            <w:fldChar w:fldCharType="begin"/>
          </w:r>
          <w:r>
            <w:instrText xml:space="preserve"> PAGEREF _Toc19938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6C6F47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_Toc20997 </w:instrText>
          </w:r>
          <w:r>
            <w:fldChar w:fldCharType="separate"/>
          </w:r>
          <w:r>
            <w:t>3. 功能符合性</w:t>
          </w:r>
          <w:r>
            <w:tab/>
          </w:r>
          <w:r>
            <w:fldChar w:fldCharType="begin"/>
          </w:r>
          <w:r>
            <w:instrText xml:space="preserve"> PAGEREF _Toc20997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AF6D8D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_Toc16268 </w:instrText>
          </w:r>
          <w:r>
            <w:fldChar w:fldCharType="separate"/>
          </w:r>
          <w:r>
            <w:t>4. 版本一致性与验收证据</w:t>
          </w:r>
          <w:r>
            <w:tab/>
          </w:r>
          <w:r>
            <w:fldChar w:fldCharType="begin"/>
          </w:r>
          <w:r>
            <w:instrText xml:space="preserve"> PAGEREF _Toc16268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701CE7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_Toc3349 </w:instrText>
          </w:r>
          <w:r>
            <w:fldChar w:fldCharType="separate"/>
          </w:r>
          <w:r>
            <w:t>5. 教师启动及构建</w:t>
          </w:r>
          <w:r>
            <w:tab/>
          </w:r>
          <w:r>
            <w:fldChar w:fldCharType="begin"/>
          </w:r>
          <w:r>
            <w:instrText xml:space="preserve"> PAGEREF _Toc3349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E82243">
          <w:pPr>
            <w:pStyle w:val="9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_Toc5709 </w:instrText>
          </w:r>
          <w:r>
            <w:fldChar w:fldCharType="separate"/>
          </w:r>
          <w:r>
            <w:t>6. 凭据和使用边界</w:t>
          </w:r>
          <w:r>
            <w:tab/>
          </w:r>
          <w:r>
            <w:fldChar w:fldCharType="begin"/>
          </w:r>
          <w:r>
            <w:instrText xml:space="preserve"> PAGEREF _Toc5709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644E1F">
          <w:r>
            <w:fldChar w:fldCharType="end"/>
          </w:r>
        </w:p>
      </w:sdtContent>
    </w:sdt>
    <w:p w14:paraId="161ECC28">
      <w:pPr>
        <w:pageBreakBefore/>
      </w:pPr>
    </w:p>
    <w:p w14:paraId="7093A281">
      <w:pPr>
        <w:widowControl/>
        <w:spacing w:after="100" w:line="330" w:lineRule="auto"/>
        <w:jc w:val="left"/>
      </w:pPr>
      <w:r>
        <w:t>版本：1.1.0。更新日期：2026-10-16。源码、运行 JAR、数据库脚本、报告和手册已同步至最终实测状态。</w:t>
      </w:r>
    </w:p>
    <w:p w14:paraId="24B0624C">
      <w:pPr>
        <w:pStyle w:val="2"/>
        <w:keepNext/>
        <w:spacing w:before="220" w:after="110"/>
      </w:pPr>
      <w:bookmarkStart w:id="0" w:name="_Toc11053"/>
      <w:r>
        <w:t>1. 交付结论</w:t>
      </w:r>
      <w:bookmarkEnd w:id="0"/>
    </w:p>
    <w:p w14:paraId="42DF99FA">
      <w:pPr>
        <w:widowControl/>
        <w:spacing w:after="100" w:line="330" w:lineRule="auto"/>
        <w:jc w:val="left"/>
      </w:pPr>
      <w:r>
        <w:t>任务书全部必选及四项选做功能已实现并完成最终运行包实测。最终 ZIP 独立解压后，使用包内 Java 17.0.20.1 和实际 java -jar 入口连接真实 MySQL，完成一次真实 AI 参考生成。主流程 30 个检查点、修改撤回及补充流程 25 个检查点均通过；两批包含重复启动检查，不合并为 55 项独立功能。默认回归 123 项全部通过，无失败、错误或跳过。</w:t>
      </w:r>
    </w:p>
    <w:p w14:paraId="5C89106B">
      <w:pPr>
        <w:widowControl/>
        <w:spacing w:after="100" w:line="330" w:lineRule="auto"/>
        <w:jc w:val="left"/>
      </w:pPr>
      <w:r>
        <w:t>新 JVM 核验读取三份提交、六次人工评分、一条独立 AI 意见及六个附件，内容、统计与校验值正确，配置保存后再次核验也通过。未发现产品业务缺陷；验收驱动的选行、附件表定位及固定任务数预期已修正，并保留中断记录和恢复后的结果。</w:t>
      </w:r>
    </w:p>
    <w:p w14:paraId="16E123FC">
      <w:pPr>
        <w:widowControl/>
        <w:spacing w:after="100" w:line="330" w:lineRule="auto"/>
        <w:jc w:val="left"/>
      </w:pPr>
      <w:r>
        <w:t>本次更新文档与整理提交包不修改已验收 JAR，不再调用 AI 生成，不改动远程数据库或权限。</w:t>
      </w:r>
    </w:p>
    <w:p w14:paraId="6BDFC10E">
      <w:pPr>
        <w:pStyle w:val="2"/>
        <w:keepNext/>
        <w:spacing w:before="220" w:after="110"/>
      </w:pPr>
      <w:bookmarkStart w:id="1" w:name="_Toc19938"/>
      <w:r>
        <w:t>2. 作业包结构</w:t>
      </w:r>
      <w:bookmarkEnd w:id="1"/>
    </w:p>
    <w:tbl>
      <w:tblPr>
        <w:tblStyle w:val="12"/>
        <w:tblW w:w="934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646"/>
      </w:tblGrid>
      <w:tr w14:paraId="12FD8D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755E9A4">
            <w:pPr>
              <w:spacing w:after="0" w:line="27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路径</w:t>
            </w:r>
          </w:p>
        </w:tc>
        <w:tc>
          <w:tcPr>
            <w:tcW w:w="6646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B01433F">
            <w:pPr>
              <w:spacing w:after="0" w:line="27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内容与用途</w:t>
            </w:r>
          </w:p>
        </w:tc>
      </w:tr>
      <w:tr w14:paraId="63BE1A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B0A0679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01-报告与手册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6E72CF9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课程设计报告、用户简易使用手册的 DOCX 及相关配图</w:t>
            </w:r>
          </w:p>
        </w:tc>
      </w:tr>
      <w:tr w14:paraId="24DA3B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909C30A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02_源代码/peer-review-assistant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441CB18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Maven 全部生产源码、JUnit、测试说明、脚本及设计材料</w:t>
            </w:r>
          </w:p>
        </w:tc>
      </w:tr>
      <w:tr w14:paraId="32231D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9E0840D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03_运行程序/peer-review-assistant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9C3751F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已实测的 1.1.0 JAR、Java 17、run.cmd、最新版用户手册</w:t>
            </w:r>
          </w:p>
        </w:tc>
      </w:tr>
      <w:tr w14:paraId="6F77E8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13C7113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04_数据库与配置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4D25F97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11 表 schema.sql、两份增量 SQL、配置示例及部署说明</w:t>
            </w:r>
          </w:p>
        </w:tc>
      </w:tr>
      <w:tr w14:paraId="542817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C899271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05_测试与验收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F26F873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默认回归、两批最终包实测、25 张正常流程截图、CSV、新 JVM 核验与原始中断记录</w:t>
            </w:r>
          </w:p>
        </w:tc>
      </w:tr>
      <w:tr w14:paraId="2213B0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66107FB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06_设计与开发过程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BE74ECD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UML、重构与复用、WindowBuilder 实际使用及过程证据</w:t>
            </w:r>
          </w:p>
        </w:tc>
      </w:tr>
    </w:tbl>
    <w:p w14:paraId="732EA91B">
      <w:pPr>
        <w:spacing w:after="60"/>
      </w:pPr>
    </w:p>
    <w:p w14:paraId="6A20B66D">
      <w:pPr>
        <w:pStyle w:val="2"/>
        <w:keepNext/>
        <w:spacing w:before="220" w:after="110"/>
      </w:pPr>
      <w:bookmarkStart w:id="2" w:name="_Toc20997"/>
      <w:r>
        <w:t>3. 功能符合性</w:t>
      </w:r>
      <w:bookmarkEnd w:id="2"/>
    </w:p>
    <w:tbl>
      <w:tblPr>
        <w:tblStyle w:val="12"/>
        <w:tblW w:w="934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5326"/>
      </w:tblGrid>
      <w:tr w14:paraId="36EB5C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B38C841">
            <w:pPr>
              <w:spacing w:after="0" w:line="27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任务书要求</w:t>
            </w:r>
          </w:p>
        </w:tc>
        <w:tc>
          <w:tcPr>
            <w:tcW w:w="6646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6A588DE">
            <w:pPr>
              <w:spacing w:after="0" w:line="27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最终结果</w:t>
            </w:r>
          </w:p>
        </w:tc>
      </w:tr>
      <w:tr w14:paraId="6BD2A9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B2D37BB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Java/Maven/Swing/WindowBuilder/MySQL/JDBC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C92DE6C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桌面程序实现；代表性表单真实设计器证据保留</w:t>
            </w:r>
          </w:p>
        </w:tc>
      </w:tr>
      <w:tr w14:paraId="36E8B4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46CD5B7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课程、作业、用户及互评受控 CRUD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6981223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真实窗口操作及历史保护通过</w:t>
            </w:r>
          </w:p>
        </w:tc>
      </w:tr>
      <w:tr w14:paraId="43B6C2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D2F48D4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动态维度、权重、分值区间和时间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1C5F331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非法输入拒绝及自定义区间加权通过</w:t>
            </w:r>
          </w:p>
        </w:tc>
      </w:tr>
      <w:tr w14:paraId="18610C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4FAB9C41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提交、随机 N 人、状态与盲评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45727E5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N=2、N=1、无自评/重复、未提交者不参与、待评至完成/结束通过</w:t>
            </w:r>
          </w:p>
        </w:tc>
      </w:tr>
      <w:tr w14:paraId="6754A0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8D32D52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人工评分和 AI 参考分离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3867F73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一次真实生成独立保存，不代填、不代交；失败保留人工输入</w:t>
            </w:r>
          </w:p>
        </w:tc>
      </w:tr>
      <w:tr w14:paraId="44A1D0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DAE21A0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正则、表驱动筛选、均值极值及 CSV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6E1C16B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正文/评语/文档正文检索和组合筛选、导出通过</w:t>
            </w:r>
          </w:p>
        </w:tc>
      </w:tr>
      <w:tr w14:paraId="27872E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62F2B86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本地配置、异常、事务与持久化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141138EC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配置隔离、重新登录、11 表结构与新 JVM 再读通过</w:t>
            </w:r>
          </w:p>
        </w:tc>
      </w:tr>
      <w:tr w14:paraId="47F3BD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8E882BE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选做防重复互评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71A120B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重复新增/分配及旧版本写入拒绝</w:t>
            </w:r>
          </w:p>
        </w:tc>
      </w:tr>
      <w:tr w14:paraId="26CFA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069008BC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选做操作日志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5874D99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分配、提交、评分、修改和撤回有真实数据库与界面记录</w:t>
            </w:r>
          </w:p>
        </w:tc>
      </w:tr>
      <w:tr w14:paraId="648D86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CAEAF49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选做教师与学生文档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649111A7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PDF/DOC/DOCX/TXT/MD，替换/移除/提取/预览/授权下载通过</w:t>
            </w:r>
          </w:p>
        </w:tc>
      </w:tr>
      <w:tr w14:paraId="5ED577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5BB39FF7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选做匿名开关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7505C33A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开启隐藏姓名与文件名，关闭后显示合成作者与原名</w:t>
            </w:r>
          </w:p>
        </w:tc>
      </w:tr>
      <w:tr w14:paraId="386BC7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3F4DFF49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报告与手册</w:t>
            </w:r>
          </w:p>
        </w:tc>
        <w:tc>
          <w:tcPr>
            <w:tcW w:w="6646" w:type="dxa"/>
            <w:tcMar>
              <w:top w:w="90" w:type="dxa"/>
              <w:left w:w="105" w:type="dxa"/>
              <w:bottom w:w="90" w:type="dxa"/>
              <w:right w:w="105" w:type="dxa"/>
            </w:tcMar>
          </w:tcPr>
          <w:p w14:paraId="26610CA2">
            <w:pPr>
              <w:spacing w:after="0" w:line="270" w:lineRule="auto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需求、模块、UML、11 表字段、重构前后、复用、测试、九章知识应用和操作流程已更新</w:t>
            </w:r>
          </w:p>
        </w:tc>
      </w:tr>
    </w:tbl>
    <w:p w14:paraId="135E10A2">
      <w:pPr>
        <w:spacing w:after="60"/>
      </w:pPr>
    </w:p>
    <w:p w14:paraId="2553C873">
      <w:pPr>
        <w:pStyle w:val="2"/>
        <w:keepNext/>
        <w:spacing w:before="220" w:after="110"/>
      </w:pPr>
      <w:bookmarkStart w:id="3" w:name="_Toc16268"/>
      <w:r>
        <w:t>4. 版本一致性与验收证据</w:t>
      </w:r>
      <w:bookmarkEnd w:id="3"/>
    </w:p>
    <w:p w14:paraId="1344FBF7">
      <w:pPr>
        <w:widowControl/>
        <w:spacing w:after="100" w:line="330" w:lineRule="auto"/>
        <w:jc w:val="left"/>
      </w:pPr>
      <w:r>
        <w:t>最终已验收 JAR 的 SHA-256：f3d277abc05c176b58872479aec2449811e04ca89213f5db6235076478c595cf。</w:t>
      </w:r>
    </w:p>
    <w:p w14:paraId="318C665B">
      <w:pPr>
        <w:widowControl/>
        <w:spacing w:after="100" w:line="330" w:lineRule="auto"/>
        <w:jc w:val="left"/>
      </w:pPr>
      <w:r>
        <w:t>原便携 ZIP 独立解压实测后，本次仅更新随包文档和目录组织；产品 JAR 与 Java runtime 保持原样。提交包内的 JAR 与此哈希一致。源代码包含此次更新的文档及验收驱动，产品业务代码未另行修改。</w:t>
      </w:r>
    </w:p>
    <w:p w14:paraId="40165520">
      <w:pPr>
        <w:widowControl/>
        <w:spacing w:after="100" w:line="330" w:lineRule="auto"/>
        <w:jc w:val="left"/>
      </w:pPr>
      <w:r>
        <w:t>两批实测为 1016-212856-fd6e 与 1016-213515-c6bf，明细及边界见 05_测试与验收/最终运行包实测。AI-01 和 AI-FILE 是同一次生成的不同检查；故障注入未访问公网生成，模型列表 GET 不生成内容。不把历史 1.0.0 发布记录当作当前 1.1.0 结果。</w:t>
      </w:r>
    </w:p>
    <w:p w14:paraId="7035AF4F">
      <w:pPr>
        <w:pStyle w:val="2"/>
        <w:keepNext/>
        <w:spacing w:before="220" w:after="110"/>
      </w:pPr>
      <w:bookmarkStart w:id="4" w:name="_Toc3349"/>
      <w:r>
        <w:t>5. 教师启动及构建</w:t>
      </w:r>
      <w:bookmarkEnd w:id="4"/>
    </w:p>
    <w:p w14:paraId="6D2A75F3">
      <w:pPr>
        <w:widowControl/>
        <w:spacing w:after="100" w:line="330" w:lineRule="auto"/>
        <w:jc w:val="left"/>
      </w:pPr>
      <w:r>
        <w:t>完整解压后进入 03_运行程序/peer-review-assistant，双击 run.cmd。无需 IDEA、Maven 或系统 Java。首次在“连接配置”填写可用 MySQL 服务；新空专用库初始化教师账号，需要时自行选择加入合成演示数据。配置 AI 后才能实际生成，未配置 AI 仍可人工互评。</w:t>
      </w:r>
    </w:p>
    <w:p w14:paraId="7E824326">
      <w:pPr>
        <w:widowControl/>
        <w:spacing w:after="100" w:line="330" w:lineRule="auto"/>
        <w:jc w:val="left"/>
      </w:pPr>
      <w:r>
        <w:t>源码构建需要 JDK 17+、Maven 和依赖下载网络，在 02_源代码/peer-review-assistant 执行 mvn test、mvn clean package。MySQL 业务数据不存客户端目录；备份数据库应使用数据库备份流程。</w:t>
      </w:r>
    </w:p>
    <w:p w14:paraId="192D81EC">
      <w:pPr>
        <w:pStyle w:val="2"/>
        <w:keepNext/>
        <w:spacing w:before="220" w:after="110"/>
      </w:pPr>
      <w:bookmarkStart w:id="5" w:name="_Toc5709"/>
      <w:r>
        <w:t>6. 凭据和使用边界</w:t>
      </w:r>
      <w:bookmarkEnd w:id="5"/>
    </w:p>
    <w:p w14:paraId="4248ED76">
      <w:pPr>
        <w:widowControl/>
        <w:spacing w:after="100" w:line="330" w:lineRule="auto"/>
        <w:jc w:val="left"/>
      </w:pPr>
      <w:r>
        <w:t>作业包不包含数据库密码、AI Key、本机 application.properties、私有连接方案、验收账号 manifest、.git、.tools 或 IDE 本地文件。配置示例中的主机、账号及 Key 须自行填写，不能开箱直连维护者服务。不得将另行填过密码的运行目录转发给他人。</w:t>
      </w:r>
    </w:p>
    <w:p w14:paraId="10060C09">
      <w:pPr>
        <w:widowControl/>
        <w:spacing w:after="100" w:line="330" w:lineRule="auto"/>
        <w:jc w:val="left"/>
      </w:pPr>
      <w:r>
        <w:t>文档盲评不清理内部署名，文本提取不是 OCR 或完整排版；真实学生材料的学习效果与 AI 质量未开展研究。现有 Windows 和已有隔离 MySQL 的验收不等于全新 OS、全新空库部署或多机压力测试。桌面直连数据库与本地明文配置适用于受控课程演示，不作为生产安全架构结论。</w:t>
      </w:r>
    </w:p>
    <w:sectPr>
      <w:headerReference r:id="rId3" w:type="default"/>
      <w:footerReference r:id="rId4" w:type="default"/>
      <w:pgSz w:w="11906" w:h="16838"/>
      <w:pgMar w:top="1134" w:right="1280" w:bottom="1134" w:left="1280" w:header="560" w:footer="56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B640E">
    <w:pPr>
      <w:jc w:val="center"/>
    </w:pPr>
    <w:r>
      <w:rPr>
        <w:color w:val="555555"/>
        <w:sz w:val="18"/>
        <w:szCs w:val="18"/>
      </w:rPr>
      <w:t xml:space="preserve">1.1.0 技术文档   ·  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NUMPAGES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0E53E">
    <w:pPr>
      <w:spacing w:after="90"/>
    </w:pPr>
    <w:r>
      <w:rPr>
        <w:color w:val="555555"/>
        <w:sz w:val="18"/>
        <w:szCs w:val="18"/>
      </w:rPr>
      <w:t>课堂同伴互评助手   /   交付说明与当前进度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5E4693"/>
    <w:rsid w:val="2C534E34"/>
    <w:rsid w:val="327C3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260" w:after="150" w:line="330" w:lineRule="auto"/>
      <w:outlineLvl w:val="0"/>
    </w:pPr>
    <w:rPr>
      <w:rFonts w:ascii="Calibri" w:hAnsi="Calibri" w:eastAsia="黑体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00" w:after="120" w:line="330" w:lineRule="auto"/>
      <w:outlineLvl w:val="1"/>
    </w:pPr>
    <w:rPr>
      <w:rFonts w:ascii="Calibri" w:hAnsi="Calibri" w:eastAsia="黑体" w:cstheme="minorBidi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keepNext/>
      <w:spacing w:before="150" w:after="95" w:line="330" w:lineRule="auto"/>
      <w:outlineLvl w:val="2"/>
    </w:pPr>
    <w:rPr>
      <w:rFonts w:ascii="Calibri" w:hAnsi="Calibri" w:eastAsia="黑体" w:cstheme="minorBidi"/>
      <w:b/>
      <w:bCs/>
      <w:color w:val="000000"/>
      <w:sz w:val="23"/>
      <w:szCs w:val="23"/>
    </w:rPr>
  </w:style>
  <w:style w:type="paragraph" w:styleId="5">
    <w:name w:val="heading 4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宋体" w:cstheme="minorBidi"/>
      <w:color w:val="000000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宋体" w:cstheme="minorBidi"/>
      <w:color w:val="000000"/>
      <w:sz w:val="20"/>
      <w:szCs w:val="20"/>
    </w:rPr>
  </w:style>
  <w:style w:type="paragraph" w:styleId="11">
    <w:name w:val="Title"/>
    <w:qFormat/>
    <w:uiPriority w:val="0"/>
    <w:pPr>
      <w:spacing w:after="100" w:line="330" w:lineRule="auto"/>
    </w:pPr>
    <w:rPr>
      <w:rFonts w:ascii="Calibri" w:hAnsi="Calibri" w:eastAsia="宋体" w:cstheme="minorBidi"/>
      <w:color w:val="000000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pPr>
      <w:spacing w:after="100" w:line="330" w:lineRule="auto"/>
    </w:pPr>
    <w:rPr>
      <w:rFonts w:ascii="Calibri" w:hAnsi="Calibri" w:eastAsia="宋体" w:cstheme="minorBidi"/>
      <w:color w:val="000000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2026-10-16T14:15:00Z</dcterms:created>
  <dc:creator>课程项目文档整理</dc:creator>
  <dc:description>基于当前源码与实际证据整理；个人信息待本人填写</dc:description>
  <cp:lastModifiedBy>2024214815</cp:lastModifiedBy>
  <dcterms:modified xsi:type="dcterms:W3CDTF">2026-10-17T01:51:14Z</dcterms:modified>
  <dc:subject>最终提交清单、运行方式与实测证据</dc:subject>
  <dc:title>交付说明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9FFB3EA5E4C34F558C80B9C5F06A3245_12</vt:lpwstr>
  </property>
</Properties>
</file>