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01C" w:rsidRPr="004305C4" w:rsidRDefault="004305C4">
      <w:pPr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</w:pPr>
      <w:r w:rsidRPr="004305C4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附件1045：博物馆安全保卫部门设置情况及职能说明</w:t>
      </w:r>
    </w:p>
    <w:p w:rsidR="002C45E3" w:rsidRPr="002C45E3" w:rsidRDefault="002C45E3" w:rsidP="002C45E3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</w:pPr>
    </w:p>
    <w:p w:rsidR="002C45E3" w:rsidRPr="002C45E3" w:rsidRDefault="002C45E3" w:rsidP="002C45E3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2C45E3">
        <w:rPr>
          <w:rStyle w:val="a4"/>
          <w:rFonts w:ascii="仿宋" w:eastAsia="仿宋" w:hAnsi="仿宋"/>
          <w:color w:val="000000" w:themeColor="text1"/>
          <w:sz w:val="32"/>
          <w:szCs w:val="32"/>
        </w:rPr>
        <w:t>鲁艺书画装裱艺术博物馆</w:t>
      </w:r>
      <w:r w:rsidRPr="002C45E3">
        <w:rPr>
          <w:rStyle w:val="a4"/>
          <w:rFonts w:ascii="仿宋" w:eastAsia="仿宋" w:hAnsi="仿宋"/>
          <w:color w:val="000000" w:themeColor="text1"/>
          <w:sz w:val="32"/>
          <w:szCs w:val="32"/>
        </w:rPr>
        <w:t>接受捐赠制度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第一条(目的和依据)</w:t>
      </w:r>
    </w:p>
    <w:p w:rsidR="002C45E3" w:rsidRDefault="002C45E3" w:rsidP="002C45E3">
      <w:pPr>
        <w:ind w:firstLine="420"/>
      </w:pPr>
      <w:r w:rsidRPr="002C45E3">
        <w:t>为了鼓励境内外自然人、法人和其他组织向</w:t>
      </w:r>
      <w:r>
        <w:t>鲁艺书画装裱艺术博物馆</w:t>
      </w:r>
      <w:r w:rsidRPr="002C45E3">
        <w:t>捐赠，规范</w:t>
      </w:r>
      <w:r>
        <w:t>鲁艺书画装裱艺术博物馆</w:t>
      </w:r>
      <w:r w:rsidRPr="002C45E3">
        <w:t>受赠活动，根据《中华人民共和国公益事业捐赠法》和其他有关法律、法规的规定，结合本馆实际情况，制定本办法。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pPr>
        <w:ind w:firstLine="420"/>
      </w:pPr>
      <w:r w:rsidRPr="002C45E3">
        <w:t>第二条(适用范围)</w:t>
      </w:r>
    </w:p>
    <w:p w:rsidR="002C45E3" w:rsidRDefault="002C45E3" w:rsidP="002C45E3">
      <w:r w:rsidRPr="002C45E3">
        <w:t>向</w:t>
      </w:r>
      <w:r>
        <w:t>鲁艺书画装裱艺术博物馆</w:t>
      </w:r>
      <w:r w:rsidRPr="002C45E3">
        <w:t>捐赠财产(包括资金、实物、技术、劳务以及其他财产，下同)以及捐赠财产的使用和管理，适用本办法。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第三条(捐赠人和受赠人)</w:t>
      </w:r>
    </w:p>
    <w:p w:rsidR="002C45E3" w:rsidRDefault="002C45E3" w:rsidP="002C45E3">
      <w:r w:rsidRPr="002C45E3">
        <w:t>境内外自然人、法人或者其他组织(以下统称捐赠人)可以向</w:t>
      </w:r>
      <w:r>
        <w:t>鲁艺书画装裱艺术博物馆</w:t>
      </w:r>
      <w:r w:rsidRPr="002C45E3">
        <w:t>捐赠财产。捐赠的财产应当是捐赠人有权处分的合法财产。</w:t>
      </w:r>
      <w:r>
        <w:t>鲁艺书画装裱艺术博物馆</w:t>
      </w:r>
      <w:r w:rsidRPr="002C45E3">
        <w:t>为受赠人，负责捐赠财产的接收、使用和管理工作。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第四条(捐赠方式)</w:t>
      </w:r>
    </w:p>
    <w:p w:rsidR="002C45E3" w:rsidRPr="002C45E3" w:rsidRDefault="002C45E3" w:rsidP="000E27D0">
      <w:pPr>
        <w:ind w:firstLine="420"/>
        <w:rPr>
          <w:rFonts w:hint="eastAsia"/>
        </w:rPr>
      </w:pPr>
      <w:r w:rsidRPr="002C45E3">
        <w:t>捐赠人可以向</w:t>
      </w:r>
      <w:r>
        <w:t>鲁艺书画装裱艺术博物馆</w:t>
      </w:r>
      <w:r w:rsidRPr="002C45E3">
        <w:t>无条件或者附条件地捐赠财产。其中，附条件捐赠财产的，</w:t>
      </w:r>
      <w:r>
        <w:t>鲁艺书画装裱艺术博物馆</w:t>
      </w:r>
      <w:r w:rsidRPr="002C45E3">
        <w:t>可以与捐赠人协</w:t>
      </w:r>
    </w:p>
    <w:p w:rsidR="002C45E3" w:rsidRDefault="002C45E3" w:rsidP="002C45E3"/>
    <w:p w:rsidR="002C45E3" w:rsidRPr="002C45E3" w:rsidRDefault="002C45E3" w:rsidP="002C45E3">
      <w:r w:rsidRPr="002C45E3">
        <w:t>第五条(捐赠程序)</w:t>
      </w:r>
    </w:p>
    <w:p w:rsidR="002C45E3" w:rsidRPr="002C45E3" w:rsidRDefault="002C45E3" w:rsidP="002C45E3">
      <w:r>
        <w:t>鲁艺书画装裱艺术博物馆</w:t>
      </w:r>
      <w:r w:rsidRPr="002C45E3">
        <w:t>接受捐赠，按照下列程序进行:</w:t>
      </w:r>
    </w:p>
    <w:p w:rsidR="002C45E3" w:rsidRPr="002C45E3" w:rsidRDefault="002C45E3" w:rsidP="002C45E3">
      <w:r w:rsidRPr="002C45E3">
        <w:t>(一)捐赠人向</w:t>
      </w:r>
      <w:r>
        <w:t>鲁艺书画装裱艺术博物馆</w:t>
      </w:r>
      <w:r w:rsidRPr="002C45E3">
        <w:t>提出捐赠意愿;</w:t>
      </w:r>
    </w:p>
    <w:p w:rsidR="002C45E3" w:rsidRPr="002C45E3" w:rsidRDefault="002C45E3" w:rsidP="002C45E3">
      <w:r w:rsidRPr="002C45E3">
        <w:t>(二)</w:t>
      </w:r>
      <w:r>
        <w:t>鲁艺书画装裱艺术博物馆</w:t>
      </w:r>
      <w:r w:rsidRPr="002C45E3">
        <w:t>与捐赠人协商有关捐赠具体事宜，签订捐赠协议，明确捐赠财产产权转移等事项;</w:t>
      </w:r>
    </w:p>
    <w:p w:rsidR="002C45E3" w:rsidRDefault="002C45E3" w:rsidP="002C45E3">
      <w:r w:rsidRPr="002C45E3">
        <w:t>(三)</w:t>
      </w:r>
      <w:r>
        <w:t>鲁艺书画装裱艺术博物馆</w:t>
      </w:r>
      <w:r w:rsidRPr="002C45E3">
        <w:t>按照有关规定，为捐赠人办妥有关手</w:t>
      </w:r>
      <w:r>
        <w:rPr>
          <w:rFonts w:hint="eastAsia"/>
        </w:rPr>
        <w:t>续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第六条(捐赠财产价值的确定)</w:t>
      </w:r>
    </w:p>
    <w:p w:rsidR="002C45E3" w:rsidRDefault="002C45E3" w:rsidP="002C45E3">
      <w:r w:rsidRPr="002C45E3">
        <w:t>捐赠财产需要计算价值但又难以确定的，由</w:t>
      </w:r>
      <w:r>
        <w:t>鲁艺书画装裱艺术博物馆</w:t>
      </w:r>
      <w:r w:rsidRPr="002C45E3">
        <w:t>与捐赠人协商确定;必要时，可以委托资产评估机构对捐赠财产进行评估。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第七条(对捐赠的奖励)</w:t>
      </w:r>
    </w:p>
    <w:p w:rsidR="002C45E3" w:rsidRPr="002C45E3" w:rsidRDefault="002C45E3" w:rsidP="002C45E3">
      <w:r>
        <w:t>鲁艺书画装裱艺术博物馆</w:t>
      </w:r>
      <w:r w:rsidRPr="002C45E3">
        <w:t>可以根据捐赠人对</w:t>
      </w:r>
      <w:r>
        <w:t>鲁艺书画装裱艺术博物馆</w:t>
      </w:r>
      <w:r w:rsidRPr="002C45E3">
        <w:t>的贡献大小，对捐赠人以授予荣誉称号、颁发荣誉证书或者留名纪念等方式进行奖励。对捐赠人授予荣誉称号或者进行公开奖励的，</w:t>
      </w:r>
      <w:r>
        <w:t>鲁艺书画装裱艺术博物馆</w:t>
      </w:r>
      <w:r w:rsidRPr="002C45E3">
        <w:t>应当事先征得捐赠人的同意。</w:t>
      </w:r>
    </w:p>
    <w:p w:rsidR="002C45E3" w:rsidRDefault="002C45E3" w:rsidP="002C45E3"/>
    <w:p w:rsidR="002C45E3" w:rsidRPr="002C45E3" w:rsidRDefault="002C45E3" w:rsidP="002C45E3">
      <w:r w:rsidRPr="002C45E3">
        <w:t>第八条(对协助捐赠的奖励)</w:t>
      </w:r>
    </w:p>
    <w:p w:rsidR="002C45E3" w:rsidRDefault="002C45E3" w:rsidP="002C45E3">
      <w:r w:rsidRPr="002C45E3">
        <w:lastRenderedPageBreak/>
        <w:t>对协助捐赠人向</w:t>
      </w:r>
      <w:r>
        <w:t>鲁艺书画装裱艺术博物馆</w:t>
      </w:r>
      <w:r w:rsidRPr="002C45E3">
        <w:t>捐赠财产的社会组织或者个人，</w:t>
      </w:r>
      <w:r>
        <w:t>鲁艺书画装裱艺术博物馆</w:t>
      </w:r>
      <w:r w:rsidRPr="002C45E3">
        <w:t>可以给予适当的奖励。奖励资金不得从捐赠的财产中支出。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第九条(优惠措施)</w:t>
      </w:r>
    </w:p>
    <w:p w:rsidR="002C45E3" w:rsidRDefault="002C45E3" w:rsidP="002C45E3">
      <w:r w:rsidRPr="002C45E3">
        <w:t>捐赠人向</w:t>
      </w:r>
      <w:r>
        <w:t>鲁艺书画装裱艺术博物馆</w:t>
      </w:r>
      <w:r w:rsidRPr="002C45E3">
        <w:t>捐赠财产，其所得税的税前扣除，按照国家税收法律、法规的有关规定执行。从境外向</w:t>
      </w:r>
      <w:r>
        <w:t>鲁艺书画装裱艺术博物馆</w:t>
      </w:r>
      <w:r w:rsidRPr="002C45E3">
        <w:t>捐赠的实物，涉及进口关税、进口增值税事宜，由</w:t>
      </w:r>
      <w:r>
        <w:t>鲁艺书画装裱艺术博物馆</w:t>
      </w:r>
      <w:r w:rsidRPr="002C45E3">
        <w:t>按照国家的有关规定办理相关手续。</w:t>
      </w:r>
    </w:p>
    <w:p w:rsidR="002C45E3" w:rsidRDefault="002C45E3" w:rsidP="002C45E3"/>
    <w:p w:rsidR="002C45E3" w:rsidRPr="002C45E3" w:rsidRDefault="002C45E3" w:rsidP="002C45E3">
      <w:r w:rsidRPr="002C45E3">
        <w:t>第十条(捐赠财产的使用管理)</w:t>
      </w:r>
    </w:p>
    <w:p w:rsidR="002C45E3" w:rsidRDefault="002C45E3" w:rsidP="002C45E3">
      <w:r>
        <w:t>鲁艺书画装裱艺术博物馆</w:t>
      </w:r>
      <w:r w:rsidRPr="002C45E3">
        <w:t>按照国家有关规定，建立受赠财产的使用管理制度。捐赠的财产用于</w:t>
      </w:r>
      <w:r>
        <w:t>鲁艺书画装裱艺术博物馆</w:t>
      </w:r>
      <w:r w:rsidRPr="002C45E3">
        <w:t>建设、文物征集和保护等方面。但捐赠人与</w:t>
      </w:r>
      <w:r>
        <w:t>鲁艺书画装裱艺术博物馆</w:t>
      </w:r>
      <w:r w:rsidRPr="002C45E3">
        <w:t>就捐赠财产有约定用途的，</w:t>
      </w:r>
      <w:r>
        <w:t>鲁艺书画装裱艺术博物馆</w:t>
      </w:r>
      <w:r w:rsidRPr="002C45E3">
        <w:t>应当按照约定用途使用，不得擅自改变;确需改变用途的，应当征得捐赠人同意。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pPr>
        <w:rPr>
          <w:rFonts w:hint="eastAsia"/>
        </w:rPr>
      </w:pPr>
      <w:r w:rsidRPr="002C45E3">
        <w:t>第十一条(财务管理)</w:t>
      </w:r>
    </w:p>
    <w:p w:rsidR="002C45E3" w:rsidRDefault="002C45E3" w:rsidP="002C45E3">
      <w:r w:rsidRPr="002C45E3">
        <w:t>鲁艺书画装裱艺术博物馆</w:t>
      </w:r>
      <w:r w:rsidRPr="002C45E3">
        <w:t>应当按照国家有关规定，建立健全财务会计制度;对受赠财产，应当向捐赠人出具合法、有效的收据或者凭证。对以资金形式捐赠的财产，</w:t>
      </w:r>
      <w:r w:rsidRPr="002C45E3">
        <w:t>鲁艺书画装裱艺术博物馆</w:t>
      </w:r>
      <w:r w:rsidRPr="002C45E3">
        <w:t>应将资金划至规定的银行帐户，成立专门资金管理机构对资金进行管理。对以实物形式捐赠的财产，</w:t>
      </w:r>
      <w:r w:rsidRPr="002C45E3">
        <w:t>鲁艺书画装裱艺术博物馆</w:t>
      </w:r>
      <w:r w:rsidRPr="002C45E3">
        <w:t>应当将实物登记造册，妥善保管。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第十二条(监督)</w:t>
      </w:r>
    </w:p>
    <w:p w:rsidR="002C45E3" w:rsidRDefault="002C45E3" w:rsidP="002C45E3">
      <w:r w:rsidRPr="002C45E3">
        <w:t>鲁艺书画装裱艺术博物馆</w:t>
      </w:r>
      <w:r w:rsidRPr="002C45E3">
        <w:t>应当每年度将受赠财产的使用、管理情况履行报告程序，并接受有关部门的财务审计、行政监督和监察。捐赠人有权向</w:t>
      </w:r>
      <w:r w:rsidRPr="002C45E3">
        <w:t>鲁艺书画装裱艺术博物馆</w:t>
      </w:r>
      <w:r w:rsidRPr="002C45E3">
        <w:t>查询捐赠财产的使用、管理情况，并提出意见和建议。对于捐赠人的查询，</w:t>
      </w:r>
      <w:r w:rsidRPr="002C45E3">
        <w:t>鲁艺书画装裱艺术博物馆</w:t>
      </w:r>
      <w:r w:rsidRPr="002C45E3">
        <w:t>应当如实答复。</w:t>
      </w:r>
      <w:r w:rsidRPr="002C45E3">
        <w:t>鲁艺书画装裱艺术博物馆</w:t>
      </w:r>
      <w:r w:rsidRPr="002C45E3">
        <w:t>应当公开受赠情况以及受赠财产的使用、管理情况，并接受社会公众的监督。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>
      <w:r w:rsidRPr="002C45E3">
        <w:t>第十三条(施行日期)</w:t>
      </w:r>
    </w:p>
    <w:p w:rsidR="002C45E3" w:rsidRPr="002C45E3" w:rsidRDefault="002C45E3" w:rsidP="002C45E3">
      <w:pPr>
        <w:rPr>
          <w:rFonts w:hint="eastAsia"/>
        </w:rPr>
      </w:pPr>
      <w:r w:rsidRPr="002C45E3">
        <w:t>201</w:t>
      </w:r>
      <w:r>
        <w:t>8</w:t>
      </w:r>
      <w:r w:rsidRPr="002C45E3">
        <w:t>年</w:t>
      </w:r>
      <w:r>
        <w:t>5</w:t>
      </w:r>
      <w:r w:rsidRPr="002C45E3">
        <w:t>月1日施行。</w:t>
      </w:r>
    </w:p>
    <w:p w:rsidR="002C45E3" w:rsidRPr="002C45E3" w:rsidRDefault="002C45E3" w:rsidP="002C45E3">
      <w:pPr>
        <w:ind w:left="4620" w:firstLine="420"/>
      </w:pPr>
      <w:r w:rsidRPr="002C45E3">
        <w:t>鲁艺书画装裱艺术博物馆</w:t>
      </w:r>
    </w:p>
    <w:p w:rsidR="002C45E3" w:rsidRPr="002C45E3" w:rsidRDefault="002C45E3" w:rsidP="002C45E3">
      <w:pPr>
        <w:rPr>
          <w:rFonts w:hint="eastAsia"/>
        </w:rPr>
      </w:pPr>
    </w:p>
    <w:p w:rsidR="002C45E3" w:rsidRPr="002C45E3" w:rsidRDefault="002C45E3" w:rsidP="002C45E3"/>
    <w:p w:rsidR="004305C4" w:rsidRDefault="004305C4" w:rsidP="002C45E3"/>
    <w:p w:rsidR="002C45E3" w:rsidRDefault="002C45E3" w:rsidP="002C45E3"/>
    <w:p w:rsidR="002C45E3" w:rsidRDefault="002C45E3" w:rsidP="002C45E3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</w:pPr>
      <w:r w:rsidRPr="002C45E3">
        <w:rPr>
          <w:rStyle w:val="a4"/>
          <w:rFonts w:ascii="仿宋" w:eastAsia="仿宋" w:hAnsi="仿宋"/>
          <w:color w:val="000000" w:themeColor="text1"/>
          <w:sz w:val="32"/>
          <w:szCs w:val="32"/>
        </w:rPr>
        <w:t>鲁艺书画装裱艺术博物馆接受捐赠</w:t>
      </w:r>
      <w:r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  <w:t>记录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96"/>
        <w:gridCol w:w="1300"/>
        <w:gridCol w:w="1580"/>
        <w:gridCol w:w="1300"/>
      </w:tblGrid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r w:rsidRPr="002C45E3">
              <w:rPr>
                <w:rFonts w:hint="eastAsia"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捐赠人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捐赠金额(元)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捐赠方式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2018.6.1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lastRenderedPageBreak/>
              <w:t>2018.7.1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2018.8.1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2018.9.1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2018.10.1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2018.11.1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2018.12.1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2019.6.1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2019.7.1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2019.8.1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2019.9.1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2019.10.1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2019.11.1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  <w:tr w:rsidR="002C45E3" w:rsidRPr="002C45E3" w:rsidTr="002C45E3">
        <w:trPr>
          <w:trHeight w:val="32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2019.12.1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匿名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 w:rsidP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45E3" w:rsidRPr="002C45E3" w:rsidRDefault="002C45E3">
            <w:pPr>
              <w:rPr>
                <w:rFonts w:hint="eastAsia"/>
              </w:rPr>
            </w:pPr>
            <w:r w:rsidRPr="002C45E3">
              <w:rPr>
                <w:rFonts w:hint="eastAsia"/>
              </w:rPr>
              <w:t>捐赠箱</w:t>
            </w:r>
          </w:p>
        </w:tc>
      </w:tr>
    </w:tbl>
    <w:p w:rsidR="002C45E3" w:rsidRPr="002C45E3" w:rsidRDefault="002C45E3" w:rsidP="002C45E3">
      <w:pPr>
        <w:rPr>
          <w:b/>
          <w:bCs/>
        </w:rPr>
      </w:pPr>
    </w:p>
    <w:p w:rsidR="002C45E3" w:rsidRDefault="002C45E3" w:rsidP="002C45E3"/>
    <w:p w:rsidR="002C45E3" w:rsidRDefault="002C45E3" w:rsidP="002C45E3"/>
    <w:p w:rsidR="002C45E3" w:rsidRPr="002C45E3" w:rsidRDefault="002C45E3" w:rsidP="002C45E3">
      <w:pPr>
        <w:rPr>
          <w:rFonts w:hint="eastAsia"/>
        </w:rPr>
      </w:pPr>
    </w:p>
    <w:sectPr w:rsidR="002C45E3" w:rsidRPr="002C45E3" w:rsidSect="00AD1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453"/>
    <w:multiLevelType w:val="hybridMultilevel"/>
    <w:tmpl w:val="675A8972"/>
    <w:lvl w:ilvl="0" w:tplc="D82A79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4"/>
    <w:rsid w:val="000E27D0"/>
    <w:rsid w:val="002C45E3"/>
    <w:rsid w:val="004305C4"/>
    <w:rsid w:val="008B301C"/>
    <w:rsid w:val="00A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74B81"/>
  <w15:chartTrackingRefBased/>
  <w15:docId w15:val="{E13C0118-1708-484A-A3FD-AA96E6E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E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rsid w:val="004305C4"/>
  </w:style>
  <w:style w:type="paragraph" w:styleId="a3">
    <w:name w:val="Normal (Web)"/>
    <w:basedOn w:val="a"/>
    <w:uiPriority w:val="99"/>
    <w:unhideWhenUsed/>
    <w:rsid w:val="004305C4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305C4"/>
    <w:rPr>
      <w:b/>
      <w:bCs/>
    </w:rPr>
  </w:style>
  <w:style w:type="paragraph" w:styleId="a5">
    <w:name w:val="Revision"/>
    <w:hidden/>
    <w:uiPriority w:val="99"/>
    <w:semiHidden/>
    <w:rsid w:val="002C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3</cp:revision>
  <dcterms:created xsi:type="dcterms:W3CDTF">2020-05-26T10:48:00Z</dcterms:created>
  <dcterms:modified xsi:type="dcterms:W3CDTF">2020-07-07T10:35:00Z</dcterms:modified>
</cp:coreProperties>
</file>