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98A" w:rsidRPr="0009598A" w:rsidRDefault="0009598A">
      <w:pPr>
        <w:rPr>
          <w:rStyle w:val="NormalCharacter"/>
          <w:rFonts w:ascii="仿宋" w:eastAsia="仿宋" w:hAnsi="仿宋" w:hint="eastAsia"/>
          <w:color w:val="000000" w:themeColor="text1"/>
          <w:sz w:val="28"/>
          <w:szCs w:val="28"/>
        </w:rPr>
      </w:pPr>
      <w:r w:rsidRPr="0009598A">
        <w:rPr>
          <w:rStyle w:val="NormalCharacter"/>
          <w:rFonts w:ascii="仿宋" w:eastAsia="仿宋" w:hAnsi="仿宋"/>
          <w:color w:val="000000" w:themeColor="text1"/>
          <w:sz w:val="28"/>
          <w:szCs w:val="28"/>
        </w:rPr>
        <w:t>附件2005：藏品征集办法等制度文件</w:t>
      </w:r>
    </w:p>
    <w:p w:rsidR="00331DA8" w:rsidRPr="0009598A" w:rsidRDefault="00331DA8">
      <w:pPr>
        <w:rPr>
          <w:rStyle w:val="NormalCharacter"/>
          <w:rFonts w:ascii="仿宋" w:eastAsia="仿宋" w:hAnsi="仿宋"/>
          <w:color w:val="000000" w:themeColor="text1"/>
          <w:sz w:val="28"/>
          <w:szCs w:val="28"/>
        </w:rPr>
      </w:pPr>
    </w:p>
    <w:p w:rsidR="004305C4" w:rsidRPr="0009598A" w:rsidRDefault="004305C4" w:rsidP="004305C4">
      <w:pPr>
        <w:pStyle w:val="a3"/>
        <w:spacing w:before="0" w:beforeAutospacing="0" w:after="150" w:afterAutospacing="0"/>
        <w:jc w:val="center"/>
        <w:rPr>
          <w:rStyle w:val="a4"/>
          <w:rFonts w:ascii="仿宋" w:eastAsia="仿宋" w:hAnsi="仿宋"/>
          <w:color w:val="000000" w:themeColor="text1"/>
          <w:sz w:val="32"/>
          <w:szCs w:val="32"/>
        </w:rPr>
      </w:pPr>
      <w:r w:rsidRPr="0009598A">
        <w:rPr>
          <w:rStyle w:val="a4"/>
          <w:rFonts w:ascii="仿宋" w:eastAsia="仿宋" w:hAnsi="仿宋" w:hint="eastAsia"/>
          <w:color w:val="000000" w:themeColor="text1"/>
          <w:sz w:val="32"/>
          <w:szCs w:val="32"/>
        </w:rPr>
        <w:t>鲁艺书画装裱艺术博物馆</w:t>
      </w:r>
    </w:p>
    <w:p w:rsidR="0009598A" w:rsidRPr="0009598A" w:rsidRDefault="0009598A" w:rsidP="0009598A">
      <w:pPr>
        <w:pStyle w:val="a3"/>
        <w:spacing w:before="0" w:beforeAutospacing="0" w:after="150" w:afterAutospacing="0"/>
        <w:jc w:val="center"/>
        <w:rPr>
          <w:rStyle w:val="a4"/>
          <w:rFonts w:ascii="仿宋" w:eastAsia="仿宋" w:hAnsi="仿宋"/>
          <w:sz w:val="32"/>
          <w:szCs w:val="32"/>
        </w:rPr>
      </w:pPr>
      <w:r w:rsidRPr="0009598A">
        <w:rPr>
          <w:rStyle w:val="a4"/>
          <w:rFonts w:ascii="仿宋" w:eastAsia="仿宋" w:hAnsi="仿宋"/>
          <w:sz w:val="32"/>
          <w:szCs w:val="32"/>
        </w:rPr>
        <w:t>藏品征集办法等制度文件</w:t>
      </w:r>
    </w:p>
    <w:p w:rsidR="0098196C" w:rsidRPr="0009598A" w:rsidRDefault="0098196C" w:rsidP="005D2E9E">
      <w:pPr>
        <w:pStyle w:val="a3"/>
        <w:spacing w:before="0" w:beforeAutospacing="0" w:after="150" w:afterAutospacing="0"/>
        <w:jc w:val="center"/>
        <w:rPr>
          <w:rStyle w:val="a4"/>
          <w:rFonts w:ascii="仿宋" w:eastAsia="仿宋" w:hAnsi="仿宋"/>
          <w:sz w:val="32"/>
          <w:szCs w:val="32"/>
        </w:rPr>
      </w:pPr>
    </w:p>
    <w:p w:rsidR="005D2E9E" w:rsidRPr="0009598A" w:rsidRDefault="005D2E9E" w:rsidP="005D2E9E">
      <w:pPr>
        <w:pStyle w:val="a3"/>
        <w:spacing w:before="0" w:beforeAutospacing="0" w:after="150" w:afterAutospacing="0"/>
        <w:jc w:val="center"/>
        <w:rPr>
          <w:rStyle w:val="a4"/>
          <w:rFonts w:ascii="仿宋" w:eastAsia="仿宋" w:hAnsi="仿宋"/>
          <w:color w:val="000000" w:themeColor="text1"/>
          <w:sz w:val="32"/>
          <w:szCs w:val="32"/>
        </w:rPr>
      </w:pPr>
    </w:p>
    <w:p w:rsidR="0009598A" w:rsidRDefault="0009598A" w:rsidP="0009598A">
      <w:pPr>
        <w:widowControl/>
        <w:jc w:val="left"/>
        <w:rPr>
          <w:rFonts w:ascii="仿宋" w:eastAsia="仿宋" w:hAnsi="仿宋" w:cs="宋体"/>
          <w:color w:val="414141"/>
          <w:kern w:val="0"/>
          <w:sz w:val="26"/>
          <w:szCs w:val="26"/>
        </w:rPr>
      </w:pPr>
      <w:r w:rsidRPr="0009598A">
        <w:rPr>
          <w:rFonts w:ascii="仿宋" w:eastAsia="仿宋" w:hAnsi="仿宋" w:cs="宋体" w:hint="eastAsia"/>
          <w:color w:val="414141"/>
          <w:kern w:val="0"/>
          <w:sz w:val="26"/>
          <w:szCs w:val="26"/>
        </w:rPr>
        <w:t>为丰富馆藏文物，完善藏品体系，规范藏品征集工作，根据《中华人民共和国文物保护法》《中华人民共和国文物保护法实施条例》《博物馆藏品管理办法》《博物馆条例》《文物事业单位财务制度》有关规定制定本办法。</w:t>
      </w:r>
    </w:p>
    <w:p w:rsidR="0009598A" w:rsidRPr="0009598A" w:rsidRDefault="0009598A" w:rsidP="0009598A">
      <w:pPr>
        <w:widowControl/>
        <w:jc w:val="left"/>
        <w:rPr>
          <w:rFonts w:ascii="仿宋" w:eastAsia="仿宋" w:hAnsi="仿宋" w:cs="宋体"/>
          <w:kern w:val="0"/>
          <w:sz w:val="24"/>
        </w:rPr>
      </w:pPr>
      <w:r w:rsidRPr="0009598A">
        <w:rPr>
          <w:rFonts w:ascii="仿宋" w:eastAsia="仿宋" w:hAnsi="仿宋" w:cs="宋体" w:hint="eastAsia"/>
          <w:color w:val="414141"/>
          <w:kern w:val="0"/>
          <w:szCs w:val="21"/>
        </w:rPr>
        <w:br/>
      </w:r>
      <w:r w:rsidRPr="0009598A">
        <w:rPr>
          <w:rFonts w:ascii="仿宋" w:eastAsia="仿宋" w:hAnsi="仿宋" w:cs="宋体" w:hint="eastAsia"/>
          <w:color w:val="414141"/>
          <w:kern w:val="0"/>
          <w:sz w:val="26"/>
          <w:szCs w:val="26"/>
        </w:rPr>
        <w:t>一、总则</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第一条</w:t>
      </w:r>
      <w:r w:rsidRPr="0009598A">
        <w:rPr>
          <w:rFonts w:ascii="Calibri" w:eastAsia="仿宋" w:hAnsi="Calibri" w:cs="Calibri"/>
          <w:color w:val="414141"/>
          <w:kern w:val="0"/>
          <w:sz w:val="26"/>
          <w:szCs w:val="26"/>
        </w:rPr>
        <w:t>   </w:t>
      </w:r>
      <w:r>
        <w:rPr>
          <w:rFonts w:ascii="仿宋" w:eastAsia="仿宋" w:hAnsi="仿宋" w:cs="宋体" w:hint="eastAsia"/>
          <w:color w:val="414141"/>
          <w:kern w:val="0"/>
          <w:sz w:val="26"/>
          <w:szCs w:val="26"/>
        </w:rPr>
        <w:t>鲁艺书画装裱艺术博物馆</w:t>
      </w:r>
      <w:r w:rsidRPr="0009598A">
        <w:rPr>
          <w:rFonts w:ascii="仿宋" w:eastAsia="仿宋" w:hAnsi="仿宋" w:cs="宋体" w:hint="eastAsia"/>
          <w:color w:val="414141"/>
          <w:kern w:val="0"/>
          <w:sz w:val="26"/>
          <w:szCs w:val="26"/>
        </w:rPr>
        <w:t>藏品征集在馆务会的统一领导下，由藏品征集小组负责具体实施。</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第二条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藏品征集工作必须严格遵守国家及省市相关法律法规，并履行报批手续。</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第三条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本办法所称的文物藏品征集是指博物馆根据自身定位及发展需要，主动采取有偿方式取得藏品。</w:t>
      </w:r>
      <w:r w:rsidRPr="0009598A">
        <w:rPr>
          <w:rFonts w:ascii="仿宋" w:eastAsia="仿宋" w:hAnsi="仿宋" w:cs="宋体" w:hint="eastAsia"/>
          <w:color w:val="414141"/>
          <w:kern w:val="0"/>
          <w:szCs w:val="21"/>
        </w:rPr>
        <w:br/>
      </w:r>
      <w:r w:rsidRPr="0009598A">
        <w:rPr>
          <w:rFonts w:ascii="仿宋" w:eastAsia="仿宋" w:hAnsi="仿宋" w:cs="宋体" w:hint="eastAsia"/>
          <w:color w:val="414141"/>
          <w:kern w:val="0"/>
          <w:sz w:val="26"/>
          <w:szCs w:val="26"/>
        </w:rPr>
        <w:t>二、文物征集程序</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第四条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制订征集计划。</w:t>
      </w:r>
      <w:r>
        <w:rPr>
          <w:rFonts w:ascii="仿宋" w:eastAsia="仿宋" w:hAnsi="仿宋" w:cs="宋体" w:hint="eastAsia"/>
          <w:color w:val="414141"/>
          <w:kern w:val="0"/>
          <w:sz w:val="26"/>
          <w:szCs w:val="26"/>
        </w:rPr>
        <w:t>鲁艺书画装裱艺术博物馆</w:t>
      </w:r>
      <w:r w:rsidRPr="0009598A">
        <w:rPr>
          <w:rFonts w:ascii="仿宋" w:eastAsia="仿宋" w:hAnsi="仿宋" w:cs="宋体" w:hint="eastAsia"/>
          <w:color w:val="414141"/>
          <w:kern w:val="0"/>
          <w:sz w:val="26"/>
          <w:szCs w:val="26"/>
        </w:rPr>
        <w:t>根据自身性质、功能定位，针对</w:t>
      </w:r>
      <w:r>
        <w:rPr>
          <w:rFonts w:ascii="仿宋" w:eastAsia="仿宋" w:hAnsi="仿宋" w:cs="宋体" w:hint="eastAsia"/>
          <w:color w:val="414141"/>
          <w:kern w:val="0"/>
          <w:sz w:val="26"/>
          <w:szCs w:val="26"/>
        </w:rPr>
        <w:t>鲁艺书画装裱艺术博物馆</w:t>
      </w:r>
      <w:r w:rsidRPr="0009598A">
        <w:rPr>
          <w:rFonts w:ascii="仿宋" w:eastAsia="仿宋" w:hAnsi="仿宋" w:cs="宋体" w:hint="eastAsia"/>
          <w:color w:val="414141"/>
          <w:kern w:val="0"/>
          <w:sz w:val="26"/>
          <w:szCs w:val="26"/>
        </w:rPr>
        <w:t>业务工作的具体需求开展藏品调查，寻求征集线索，提出初步意见，组成藏品征集小组，并向</w:t>
      </w:r>
      <w:r>
        <w:rPr>
          <w:rFonts w:ascii="仿宋" w:eastAsia="仿宋" w:hAnsi="仿宋" w:cs="宋体" w:hint="eastAsia"/>
          <w:color w:val="414141"/>
          <w:kern w:val="0"/>
          <w:sz w:val="26"/>
          <w:szCs w:val="26"/>
        </w:rPr>
        <w:t>鲁艺书画</w:t>
      </w:r>
      <w:r>
        <w:rPr>
          <w:rFonts w:ascii="仿宋" w:eastAsia="仿宋" w:hAnsi="仿宋" w:cs="宋体" w:hint="eastAsia"/>
          <w:color w:val="414141"/>
          <w:kern w:val="0"/>
          <w:sz w:val="26"/>
          <w:szCs w:val="26"/>
        </w:rPr>
        <w:lastRenderedPageBreak/>
        <w:t>装裱艺术博物馆</w:t>
      </w:r>
      <w:r w:rsidRPr="0009598A">
        <w:rPr>
          <w:rFonts w:ascii="仿宋" w:eastAsia="仿宋" w:hAnsi="仿宋" w:cs="宋体" w:hint="eastAsia"/>
          <w:color w:val="414141"/>
          <w:kern w:val="0"/>
          <w:sz w:val="26"/>
          <w:szCs w:val="26"/>
        </w:rPr>
        <w:t>学术委员会提交年度征集计划初稿，经学术委员会审议通过后报馆务会审核。馆务会审核同意后，并报市文物局审定。</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第五条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方案报备。藏品征集方案经评估通过后，在拟开展征集工作30天前，连同文物藏品专家评审委员会书面意见报市文物局备案。</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第六条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实施征集。藏品征集方案经评估通过后，报馆务会审议批准后，按照财政资金使用的相关规定进行藏品征集。</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w:t>
      </w:r>
      <w:r>
        <w:rPr>
          <w:rFonts w:ascii="仿宋" w:eastAsia="仿宋" w:hAnsi="仿宋" w:cs="宋体" w:hint="eastAsia"/>
          <w:color w:val="414141"/>
          <w:kern w:val="0"/>
          <w:sz w:val="26"/>
          <w:szCs w:val="26"/>
        </w:rPr>
        <w:t>七</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藏品入藏。藏品征集到馆后，相关责任人与藏品管理部门负责人、分管领导对文物进行审查与签字确认，并办理入藏手续。</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w:t>
      </w:r>
      <w:r>
        <w:rPr>
          <w:rFonts w:ascii="仿宋" w:eastAsia="仿宋" w:hAnsi="仿宋" w:cs="宋体" w:hint="eastAsia"/>
          <w:color w:val="414141"/>
          <w:kern w:val="0"/>
          <w:sz w:val="26"/>
          <w:szCs w:val="26"/>
        </w:rPr>
        <w:t>八</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藏品入藏后，藏品征集小组对征集工作进行总结和绩效评估，并报市文物局备案。</w:t>
      </w:r>
      <w:r w:rsidRPr="0009598A">
        <w:rPr>
          <w:rFonts w:ascii="仿宋" w:eastAsia="仿宋" w:hAnsi="仿宋" w:cs="宋体" w:hint="eastAsia"/>
          <w:color w:val="414141"/>
          <w:kern w:val="0"/>
          <w:szCs w:val="21"/>
        </w:rPr>
        <w:br/>
      </w:r>
      <w:r w:rsidRPr="0009598A">
        <w:rPr>
          <w:rFonts w:ascii="仿宋" w:eastAsia="仿宋" w:hAnsi="仿宋" w:cs="宋体" w:hint="eastAsia"/>
          <w:color w:val="414141"/>
          <w:kern w:val="0"/>
          <w:sz w:val="26"/>
          <w:szCs w:val="26"/>
        </w:rPr>
        <w:t>三、特殊情况</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w:t>
      </w:r>
      <w:r>
        <w:rPr>
          <w:rFonts w:ascii="仿宋" w:eastAsia="仿宋" w:hAnsi="仿宋" w:cs="宋体" w:hint="eastAsia"/>
          <w:color w:val="414141"/>
          <w:kern w:val="0"/>
          <w:sz w:val="26"/>
          <w:szCs w:val="26"/>
        </w:rPr>
        <w:t>九</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在征集过程中，如遇确有必要征集且价格合理的文物，因时间紧急无法履行正常报批手续的，征集小组负责人须向馆务会汇报，经馆务会批准后，报市文物局并征得财政部门同意后，直接委托上级文物主管部门认可的文物藏品专家评审委员会对拟征集文物进行鉴定评估，根据评估意见建议进行征集。</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第十条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对于款项支付和藏品入藏等工作按正常情况履行报批和交接手续。</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第十</w:t>
      </w:r>
      <w:r>
        <w:rPr>
          <w:rFonts w:ascii="仿宋" w:eastAsia="仿宋" w:hAnsi="仿宋" w:cs="宋体" w:hint="eastAsia"/>
          <w:color w:val="414141"/>
          <w:kern w:val="0"/>
          <w:sz w:val="26"/>
          <w:szCs w:val="26"/>
        </w:rPr>
        <w:t>一</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在征集过程中发现实物与原来提供的资料不符，应立即暂停征集工作，报告馆务会审议处理。</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第十</w:t>
      </w:r>
      <w:r>
        <w:rPr>
          <w:rFonts w:ascii="仿宋" w:eastAsia="仿宋" w:hAnsi="仿宋" w:cs="宋体" w:hint="eastAsia"/>
          <w:color w:val="414141"/>
          <w:kern w:val="0"/>
          <w:sz w:val="26"/>
          <w:szCs w:val="26"/>
        </w:rPr>
        <w:t>二</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征集过程中遇到其他未预料到的情况，均应根据重要程度及时向馆务会汇报，请示处理意见。</w:t>
      </w:r>
      <w:r w:rsidRPr="0009598A">
        <w:rPr>
          <w:rFonts w:ascii="仿宋" w:eastAsia="仿宋" w:hAnsi="仿宋" w:cs="宋体" w:hint="eastAsia"/>
          <w:color w:val="414141"/>
          <w:kern w:val="0"/>
          <w:szCs w:val="21"/>
        </w:rPr>
        <w:br/>
      </w:r>
      <w:r w:rsidRPr="0009598A">
        <w:rPr>
          <w:rFonts w:ascii="仿宋" w:eastAsia="仿宋" w:hAnsi="仿宋" w:cs="宋体" w:hint="eastAsia"/>
          <w:color w:val="414141"/>
          <w:kern w:val="0"/>
          <w:sz w:val="26"/>
          <w:szCs w:val="26"/>
        </w:rPr>
        <w:lastRenderedPageBreak/>
        <w:t>四、征集资料的管理</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第十</w:t>
      </w:r>
      <w:r>
        <w:rPr>
          <w:rFonts w:ascii="仿宋" w:eastAsia="仿宋" w:hAnsi="仿宋" w:cs="宋体" w:hint="eastAsia"/>
          <w:color w:val="414141"/>
          <w:kern w:val="0"/>
          <w:sz w:val="26"/>
          <w:szCs w:val="26"/>
        </w:rPr>
        <w:t>三</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对于调查和征集藏品所产生的所有资料，均应分门别类予以妥善保管，以备查验。对征集到的藏品及其原所有者的资料建立详细的档案。所有资料档案均应指定专人管理。</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第十</w:t>
      </w:r>
      <w:r>
        <w:rPr>
          <w:rFonts w:ascii="仿宋" w:eastAsia="仿宋" w:hAnsi="仿宋" w:cs="宋体" w:hint="eastAsia"/>
          <w:color w:val="414141"/>
          <w:kern w:val="0"/>
          <w:sz w:val="26"/>
          <w:szCs w:val="26"/>
        </w:rPr>
        <w:t>四</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藏品征集项目结束后，相关责任人应及时对征集资料进行整理，并移交保管人存档管理。</w:t>
      </w:r>
      <w:r w:rsidRPr="0009598A">
        <w:rPr>
          <w:rFonts w:ascii="仿宋" w:eastAsia="仿宋" w:hAnsi="仿宋" w:cs="宋体" w:hint="eastAsia"/>
          <w:color w:val="414141"/>
          <w:kern w:val="0"/>
          <w:szCs w:val="21"/>
        </w:rPr>
        <w:br/>
      </w:r>
      <w:r w:rsidRPr="0009598A">
        <w:rPr>
          <w:rFonts w:ascii="仿宋" w:eastAsia="仿宋" w:hAnsi="仿宋" w:cs="宋体" w:hint="eastAsia"/>
          <w:color w:val="414141"/>
          <w:kern w:val="0"/>
          <w:sz w:val="26"/>
          <w:szCs w:val="26"/>
        </w:rPr>
        <w:t>五、附则</w:t>
      </w:r>
      <w:r w:rsidRPr="0009598A">
        <w:rPr>
          <w:rFonts w:ascii="仿宋" w:eastAsia="仿宋" w:hAnsi="仿宋" w:cs="宋体" w:hint="eastAsia"/>
          <w:color w:val="414141"/>
          <w:kern w:val="0"/>
          <w:szCs w:val="21"/>
        </w:rPr>
        <w:br/>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 xml:space="preserve"> </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第十</w:t>
      </w:r>
      <w:r>
        <w:rPr>
          <w:rFonts w:ascii="仿宋" w:eastAsia="仿宋" w:hAnsi="仿宋" w:cs="宋体" w:hint="eastAsia"/>
          <w:color w:val="414141"/>
          <w:kern w:val="0"/>
          <w:sz w:val="26"/>
          <w:szCs w:val="26"/>
        </w:rPr>
        <w:t>五</w:t>
      </w:r>
      <w:r w:rsidRPr="0009598A">
        <w:rPr>
          <w:rFonts w:ascii="仿宋" w:eastAsia="仿宋" w:hAnsi="仿宋" w:cs="宋体" w:hint="eastAsia"/>
          <w:color w:val="414141"/>
          <w:kern w:val="0"/>
          <w:sz w:val="26"/>
          <w:szCs w:val="26"/>
        </w:rPr>
        <w:t>条</w:t>
      </w:r>
      <w:r w:rsidRPr="0009598A">
        <w:rPr>
          <w:rFonts w:ascii="Calibri" w:eastAsia="仿宋" w:hAnsi="Calibri" w:cs="Calibri"/>
          <w:color w:val="414141"/>
          <w:kern w:val="0"/>
          <w:sz w:val="26"/>
          <w:szCs w:val="26"/>
        </w:rPr>
        <w:t>  </w:t>
      </w:r>
      <w:r w:rsidRPr="0009598A">
        <w:rPr>
          <w:rFonts w:ascii="仿宋" w:eastAsia="仿宋" w:hAnsi="仿宋" w:cs="宋体" w:hint="eastAsia"/>
          <w:color w:val="414141"/>
          <w:kern w:val="0"/>
          <w:sz w:val="26"/>
          <w:szCs w:val="26"/>
        </w:rPr>
        <w:t>本办法解释权归</w:t>
      </w:r>
      <w:r>
        <w:rPr>
          <w:rFonts w:ascii="仿宋" w:eastAsia="仿宋" w:hAnsi="仿宋" w:cs="宋体" w:hint="eastAsia"/>
          <w:color w:val="414141"/>
          <w:kern w:val="0"/>
          <w:sz w:val="26"/>
          <w:szCs w:val="26"/>
        </w:rPr>
        <w:t>鲁艺书画装裱艺术博物馆</w:t>
      </w:r>
      <w:r w:rsidRPr="0009598A">
        <w:rPr>
          <w:rFonts w:ascii="仿宋" w:eastAsia="仿宋" w:hAnsi="仿宋" w:cs="宋体" w:hint="eastAsia"/>
          <w:color w:val="414141"/>
          <w:kern w:val="0"/>
          <w:sz w:val="26"/>
          <w:szCs w:val="26"/>
        </w:rPr>
        <w:t>。</w:t>
      </w:r>
    </w:p>
    <w:p w:rsidR="008767FD" w:rsidRPr="0009598A" w:rsidRDefault="008767FD" w:rsidP="0009598A">
      <w:pPr>
        <w:pStyle w:val="a3"/>
        <w:spacing w:after="150"/>
        <w:rPr>
          <w:rFonts w:ascii="仿宋" w:eastAsia="仿宋" w:hAnsi="仿宋"/>
          <w:color w:val="000000" w:themeColor="text1"/>
          <w:sz w:val="28"/>
          <w:szCs w:val="28"/>
        </w:rPr>
      </w:pPr>
    </w:p>
    <w:sectPr w:rsidR="008767FD" w:rsidRPr="0009598A" w:rsidSect="00AD158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C4"/>
    <w:rsid w:val="0009598A"/>
    <w:rsid w:val="00117E4A"/>
    <w:rsid w:val="00222ADE"/>
    <w:rsid w:val="00266D2E"/>
    <w:rsid w:val="00331DA8"/>
    <w:rsid w:val="004305C4"/>
    <w:rsid w:val="0056664E"/>
    <w:rsid w:val="005D2E9E"/>
    <w:rsid w:val="008767FD"/>
    <w:rsid w:val="008B301C"/>
    <w:rsid w:val="008D1F74"/>
    <w:rsid w:val="00923EFD"/>
    <w:rsid w:val="0098196C"/>
    <w:rsid w:val="009B739E"/>
    <w:rsid w:val="00AD1583"/>
    <w:rsid w:val="00DF644A"/>
    <w:rsid w:val="00FD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95D3D"/>
  <w15:chartTrackingRefBased/>
  <w15:docId w15:val="{E13C0118-1708-484A-A3FD-AA96E6E6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Character">
    <w:name w:val="NormalCharacter"/>
    <w:semiHidden/>
    <w:rsid w:val="004305C4"/>
  </w:style>
  <w:style w:type="paragraph" w:styleId="a3">
    <w:name w:val="Normal (Web)"/>
    <w:basedOn w:val="a"/>
    <w:uiPriority w:val="99"/>
    <w:unhideWhenUsed/>
    <w:rsid w:val="004305C4"/>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4305C4"/>
    <w:rPr>
      <w:b/>
      <w:bCs/>
    </w:rPr>
  </w:style>
  <w:style w:type="paragraph" w:styleId="a5">
    <w:name w:val="Date"/>
    <w:basedOn w:val="a"/>
    <w:next w:val="a"/>
    <w:link w:val="a6"/>
    <w:uiPriority w:val="99"/>
    <w:semiHidden/>
    <w:unhideWhenUsed/>
    <w:rsid w:val="009B739E"/>
    <w:pPr>
      <w:ind w:leftChars="2500" w:left="100"/>
    </w:pPr>
  </w:style>
  <w:style w:type="character" w:customStyle="1" w:styleId="a6">
    <w:name w:val="日期 字符"/>
    <w:basedOn w:val="a0"/>
    <w:link w:val="a5"/>
    <w:uiPriority w:val="99"/>
    <w:semiHidden/>
    <w:rsid w:val="009B7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02966">
      <w:bodyDiv w:val="1"/>
      <w:marLeft w:val="0"/>
      <w:marRight w:val="0"/>
      <w:marTop w:val="0"/>
      <w:marBottom w:val="0"/>
      <w:divBdr>
        <w:top w:val="none" w:sz="0" w:space="0" w:color="auto"/>
        <w:left w:val="none" w:sz="0" w:space="0" w:color="auto"/>
        <w:bottom w:val="none" w:sz="0" w:space="0" w:color="auto"/>
        <w:right w:val="none" w:sz="0" w:space="0" w:color="auto"/>
      </w:divBdr>
    </w:div>
    <w:div w:id="886718951">
      <w:bodyDiv w:val="1"/>
      <w:marLeft w:val="0"/>
      <w:marRight w:val="0"/>
      <w:marTop w:val="0"/>
      <w:marBottom w:val="0"/>
      <w:divBdr>
        <w:top w:val="none" w:sz="0" w:space="0" w:color="auto"/>
        <w:left w:val="none" w:sz="0" w:space="0" w:color="auto"/>
        <w:bottom w:val="none" w:sz="0" w:space="0" w:color="auto"/>
        <w:right w:val="none" w:sz="0" w:space="0" w:color="auto"/>
      </w:divBdr>
    </w:div>
    <w:div w:id="1661300661">
      <w:bodyDiv w:val="1"/>
      <w:marLeft w:val="0"/>
      <w:marRight w:val="0"/>
      <w:marTop w:val="0"/>
      <w:marBottom w:val="0"/>
      <w:divBdr>
        <w:top w:val="none" w:sz="0" w:space="0" w:color="auto"/>
        <w:left w:val="none" w:sz="0" w:space="0" w:color="auto"/>
        <w:bottom w:val="none" w:sz="0" w:space="0" w:color="auto"/>
        <w:right w:val="none" w:sz="0" w:space="0" w:color="auto"/>
      </w:divBdr>
    </w:div>
    <w:div w:id="1755008915">
      <w:bodyDiv w:val="1"/>
      <w:marLeft w:val="0"/>
      <w:marRight w:val="0"/>
      <w:marTop w:val="0"/>
      <w:marBottom w:val="0"/>
      <w:divBdr>
        <w:top w:val="none" w:sz="0" w:space="0" w:color="auto"/>
        <w:left w:val="none" w:sz="0" w:space="0" w:color="auto"/>
        <w:bottom w:val="none" w:sz="0" w:space="0" w:color="auto"/>
        <w:right w:val="none" w:sz="0" w:space="0" w:color="auto"/>
      </w:divBdr>
    </w:div>
    <w:div w:id="1988242517">
      <w:bodyDiv w:val="1"/>
      <w:marLeft w:val="0"/>
      <w:marRight w:val="0"/>
      <w:marTop w:val="0"/>
      <w:marBottom w:val="0"/>
      <w:divBdr>
        <w:top w:val="none" w:sz="0" w:space="0" w:color="auto"/>
        <w:left w:val="none" w:sz="0" w:space="0" w:color="auto"/>
        <w:bottom w:val="none" w:sz="0" w:space="0" w:color="auto"/>
        <w:right w:val="none" w:sz="0" w:space="0" w:color="auto"/>
      </w:divBdr>
    </w:div>
    <w:div w:id="2098751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kuanhou</dc:creator>
  <cp:keywords/>
  <dc:description/>
  <cp:lastModifiedBy>tian kuanhou</cp:lastModifiedBy>
  <cp:revision>14</cp:revision>
  <dcterms:created xsi:type="dcterms:W3CDTF">2020-05-26T10:48:00Z</dcterms:created>
  <dcterms:modified xsi:type="dcterms:W3CDTF">2020-07-08T07:51:00Z</dcterms:modified>
</cp:coreProperties>
</file>