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C253" w14:textId="772BF44F" w:rsidR="003B6378" w:rsidRDefault="00000000">
      <w:pPr>
        <w:spacing w:after="160" w:line="240" w:lineRule="auto"/>
        <w:jc w:val="center"/>
        <w:rPr>
          <w:lang w:eastAsia="zh-CN"/>
        </w:rPr>
      </w:pPr>
      <w:r>
        <w:rPr>
          <w:b/>
          <w:color w:val="000000"/>
          <w:lang w:eastAsia="zh-CN"/>
        </w:rPr>
        <w:t>Pretest</w:t>
      </w:r>
    </w:p>
    <w:p w14:paraId="2A2AC378" w14:textId="77777777" w:rsidR="003B6378" w:rsidRDefault="00000000">
      <w:pPr>
        <w:spacing w:after="100" w:line="288" w:lineRule="auto"/>
        <w:rPr>
          <w:lang w:eastAsia="zh-CN"/>
        </w:rPr>
      </w:pPr>
      <w:r>
        <w:rPr>
          <w:color w:val="000000"/>
          <w:lang w:eastAsia="zh-CN"/>
        </w:rPr>
        <w:t>Anonymous ID: ____________________</w:t>
      </w:r>
    </w:p>
    <w:p w14:paraId="459999DA" w14:textId="070F26C7" w:rsidR="003B6378" w:rsidRDefault="00000000">
      <w:pPr>
        <w:spacing w:after="160" w:line="288" w:lineRule="auto"/>
        <w:rPr>
          <w:lang w:eastAsia="zh-CN"/>
        </w:rPr>
      </w:pPr>
      <w:r>
        <w:rPr>
          <w:color w:val="000000"/>
          <w:lang w:eastAsia="zh-CN"/>
        </w:rPr>
        <w:t>Instructions: This test assesses your understanding of relevant concepts before the PPE instructional activity and does not count toward your course grade. It contains 10 questions worth 1 point each, for a total of 10 points. The test takes approximately 10 min. Please complete it independently.</w:t>
      </w:r>
    </w:p>
    <w:p w14:paraId="30B01012" w14:textId="77777777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1. With the type of active material and its theoretical specific capacity held constant, which change would directly increase the theoretical capacity of the positive electrode?</w:t>
      </w:r>
    </w:p>
    <w:p w14:paraId="6D654E24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Increase the discharge current</w:t>
      </w:r>
    </w:p>
    <w:p w14:paraId="62739F7B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Increase the mass of positive-electrode active material</w:t>
      </w:r>
    </w:p>
    <w:p w14:paraId="08BA1AD0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Increase the active-particle radius (with mass unchanged)</w:t>
      </w:r>
    </w:p>
    <w:p w14:paraId="66A34AF8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Shorten the test duration</w:t>
      </w:r>
    </w:p>
    <w:p w14:paraId="217FE8C8" w14:textId="77777777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2. All other conditions being equal, which change is most likely to worsen the high-rate discharge performance of an electrode?</w:t>
      </w:r>
    </w:p>
    <w:p w14:paraId="43120E95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Increase the effective ionic conductivity of the electrolyte</w:t>
      </w:r>
    </w:p>
    <w:p w14:paraId="26C64060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Decrease the active-particle radius</w:t>
      </w:r>
    </w:p>
    <w:p w14:paraId="1EA058FA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Increase the solid-state lithium diffusion coefficient</w:t>
      </w:r>
    </w:p>
    <w:p w14:paraId="088227D8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Decrease the effective ionic conductivity of the electrolyte</w:t>
      </w:r>
    </w:p>
    <w:p w14:paraId="043F45B7" w14:textId="77777777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3. With the solid-state diffusion coefficient unchanged, increasing the active-particle radius generally causes the characteristic diffusion distance of lithium ions within the particles to:</w:t>
      </w:r>
    </w:p>
    <w:p w14:paraId="0A623275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Decrease</w:t>
      </w:r>
    </w:p>
    <w:p w14:paraId="74367616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Remain unchanged</w:t>
      </w:r>
    </w:p>
    <w:p w14:paraId="685D240C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Increase</w:t>
      </w:r>
    </w:p>
    <w:p w14:paraId="583CDC84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Become equal to the electrode thickness</w:t>
      </w:r>
    </w:p>
    <w:p w14:paraId="31E48CF8" w14:textId="5FAEE2D2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4. For the same cell at the same SOC and temperature, if the discharge current increases and polarization becomes more pronounced, the terminal voltage will generally:</w:t>
      </w:r>
    </w:p>
    <w:p w14:paraId="2800D7D8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Decrease</w:t>
      </w:r>
    </w:p>
    <w:p w14:paraId="43653377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Increase</w:t>
      </w:r>
    </w:p>
    <w:p w14:paraId="1C742656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Remain unchanged</w:t>
      </w:r>
    </w:p>
    <w:p w14:paraId="2EEF7D5F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Automatically equal the equilibrium voltage</w:t>
      </w:r>
    </w:p>
    <w:p w14:paraId="34A96DF8" w14:textId="77777777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5. Two positive electrodes have the same active-material mass and discharge current. One has lower porosity and more restricted ion transport. This electrode is more likely to exhibit:</w:t>
      </w:r>
    </w:p>
    <w:p w14:paraId="62EC8F5E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Reduced electrolyte transport polarization</w:t>
      </w:r>
    </w:p>
    <w:p w14:paraId="284505E8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A change in the equilibrium potential of the active material</w:t>
      </w:r>
    </w:p>
    <w:p w14:paraId="7B005950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Increased electrolyte-transport-related polarization</w:t>
      </w:r>
    </w:p>
    <w:p w14:paraId="576F4F91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An inevitable increase in the solid-state diffusion coefficient</w:t>
      </w:r>
    </w:p>
    <w:p w14:paraId="644C511B" w14:textId="77777777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lastRenderedPageBreak/>
        <w:t>6. The simulated discharge-voltage curves for two different particle sizes are very similar. Which conclusion is most justified?</w:t>
      </w:r>
    </w:p>
    <w:p w14:paraId="5ED05412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Their internal lithium concentration distributions must be identical</w:t>
      </w:r>
    </w:p>
    <w:p w14:paraId="79361984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Their macroscopic terminal-voltage responses are similar under the present operating conditions</w:t>
      </w:r>
    </w:p>
    <w:p w14:paraId="2B7DDB22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Their solid-state diffusion processes are exactly the same</w:t>
      </w:r>
    </w:p>
    <w:p w14:paraId="164C7CB3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Particle size has no effect under any operating conditions</w:t>
      </w:r>
    </w:p>
    <w:p w14:paraId="0F588E3C" w14:textId="77777777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7. The electrode area and thickness, as well as the specific capacity of the active material, remain unchanged. If the mass of positive-electrode active material increases while pore space decreases, which statement is most reasonable?</w:t>
      </w:r>
    </w:p>
    <w:p w14:paraId="535557E8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Both theoretical capacity and rate performance must improve</w:t>
      </w:r>
    </w:p>
    <w:p w14:paraId="0C1A3D65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The theoretical capacity of the positive electrode must decrease</w:t>
      </w:r>
    </w:p>
    <w:p w14:paraId="65B2048F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Lower porosity does not affect ion transport</w:t>
      </w:r>
    </w:p>
    <w:p w14:paraId="7965DCFA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The theoretical capacity of the positive electrode increases, but high-rate performance does not necessarily improve</w:t>
      </w:r>
    </w:p>
    <w:p w14:paraId="53DB6CC3" w14:textId="6AC2F12C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8. The same cell is discharged from the same initial SOC, at the same temperature and cutoff voltage. At a higher discharge rate, the cutoff voltage is reached after less capacity has been delivered. Which explanation is most reasonable?</w:t>
      </w:r>
    </w:p>
    <w:p w14:paraId="23E85E1E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A. Greater polarization at the higher rate causes the terminal voltage to reach the cutoff after less capacity has been delivered</w:t>
      </w:r>
    </w:p>
    <w:p w14:paraId="246F603E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B. A higher rate necessarily increases the particle radius</w:t>
      </w:r>
    </w:p>
    <w:p w14:paraId="5FCBFEF7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C. A higher rate changes the type of active material</w:t>
      </w:r>
    </w:p>
    <w:p w14:paraId="30013EC5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D. A higher rate automatically lowers the specified cutoff voltage</w:t>
      </w:r>
    </w:p>
    <w:p w14:paraId="3AD1DAC4" w14:textId="77777777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9. When both the type and mass of active material remain unchanged, increasing only the average particle radius will increase the theoretical capacity of the positive electrode.</w:t>
      </w:r>
    </w:p>
    <w:p w14:paraId="1FC26AD2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○ True        ○ False</w:t>
      </w:r>
    </w:p>
    <w:p w14:paraId="0088B70F" w14:textId="77777777" w:rsidR="003B6378" w:rsidRDefault="00000000">
      <w:pPr>
        <w:spacing w:before="80" w:after="60" w:line="288" w:lineRule="auto"/>
        <w:rPr>
          <w:lang w:eastAsia="zh-CN"/>
        </w:rPr>
      </w:pPr>
      <w:r>
        <w:rPr>
          <w:color w:val="000000"/>
          <w:lang w:eastAsia="zh-CN"/>
        </w:rPr>
        <w:t>10. All other conditions being equal, a decrease in the effective ionic conductivity of the electrolyte may intensify transport-related polarization during discharge.</w:t>
      </w:r>
    </w:p>
    <w:p w14:paraId="17E379D7" w14:textId="77777777" w:rsidR="003B6378" w:rsidRDefault="00000000">
      <w:pPr>
        <w:spacing w:after="20" w:line="288" w:lineRule="auto"/>
        <w:ind w:left="369"/>
        <w:rPr>
          <w:lang w:eastAsia="zh-CN"/>
        </w:rPr>
      </w:pPr>
      <w:r>
        <w:rPr>
          <w:color w:val="000000"/>
          <w:lang w:eastAsia="zh-CN"/>
        </w:rPr>
        <w:t>○ True        ○ False</w:t>
      </w:r>
    </w:p>
    <w:p w14:paraId="0CC5FA36" w14:textId="77777777" w:rsidR="003B637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1CA513" w14:textId="77777777" w:rsidR="003B6378" w:rsidRDefault="00000000">
      <w:pPr>
        <w:spacing w:line="240" w:lineRule="auto"/>
        <w:jc w:val="center"/>
        <w:rPr>
          <w:lang w:eastAsia="zh-CN"/>
        </w:rPr>
      </w:pPr>
      <w:r>
        <w:rPr>
          <w:b/>
          <w:color w:val="000000"/>
          <w:lang w:eastAsia="zh-CN"/>
        </w:rPr>
        <w:lastRenderedPageBreak/>
        <w:t>Answer Key (For Instructors)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3B6378" w14:paraId="157E6AA1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5959E" w14:textId="77777777" w:rsidR="003B6378" w:rsidRDefault="00000000">
            <w:pPr>
              <w:jc w:val="center"/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9AA13" w14:textId="77777777" w:rsidR="003B6378" w:rsidRDefault="00000000">
            <w:pPr>
              <w:jc w:val="center"/>
            </w:pPr>
            <w:r>
              <w:rPr>
                <w:b/>
                <w:color w:val="000000"/>
              </w:rPr>
              <w:t>Answer</w:t>
            </w:r>
          </w:p>
        </w:tc>
      </w:tr>
      <w:tr w:rsidR="003B6378" w14:paraId="7035A7EF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D6028" w14:textId="77777777" w:rsidR="003B6378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EA4D1" w14:textId="77777777" w:rsidR="003B6378" w:rsidRDefault="00000000">
            <w:pPr>
              <w:jc w:val="center"/>
            </w:pPr>
            <w:r>
              <w:rPr>
                <w:color w:val="000000"/>
              </w:rPr>
              <w:t>B</w:t>
            </w:r>
          </w:p>
        </w:tc>
      </w:tr>
      <w:tr w:rsidR="003B6378" w14:paraId="2ACB79F3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87D00" w14:textId="77777777" w:rsidR="003B6378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0488A" w14:textId="77777777" w:rsidR="003B6378" w:rsidRDefault="00000000">
            <w:pPr>
              <w:jc w:val="center"/>
            </w:pPr>
            <w:r>
              <w:rPr>
                <w:color w:val="000000"/>
              </w:rPr>
              <w:t>D</w:t>
            </w:r>
          </w:p>
        </w:tc>
      </w:tr>
      <w:tr w:rsidR="003B6378" w14:paraId="39EF5145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325F" w14:textId="77777777" w:rsidR="003B6378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35135" w14:textId="77777777" w:rsidR="003B6378" w:rsidRDefault="00000000">
            <w:pPr>
              <w:jc w:val="center"/>
            </w:pPr>
            <w:r>
              <w:rPr>
                <w:color w:val="000000"/>
              </w:rPr>
              <w:t>C</w:t>
            </w:r>
          </w:p>
        </w:tc>
      </w:tr>
      <w:tr w:rsidR="003B6378" w14:paraId="0B9D5834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D96F0" w14:textId="77777777" w:rsidR="003B6378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44AFA" w14:textId="77777777" w:rsidR="003B6378" w:rsidRDefault="00000000">
            <w:pPr>
              <w:jc w:val="center"/>
            </w:pPr>
            <w:r>
              <w:rPr>
                <w:color w:val="000000"/>
              </w:rPr>
              <w:t>A</w:t>
            </w:r>
          </w:p>
        </w:tc>
      </w:tr>
      <w:tr w:rsidR="003B6378" w14:paraId="0177367E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D6E47" w14:textId="77777777" w:rsidR="003B6378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C53C9" w14:textId="77777777" w:rsidR="003B6378" w:rsidRDefault="00000000">
            <w:pPr>
              <w:jc w:val="center"/>
            </w:pPr>
            <w:r>
              <w:rPr>
                <w:color w:val="000000"/>
              </w:rPr>
              <w:t>C</w:t>
            </w:r>
          </w:p>
        </w:tc>
      </w:tr>
      <w:tr w:rsidR="003B6378" w14:paraId="5305CD7C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2259C" w14:textId="77777777" w:rsidR="003B6378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9C777" w14:textId="77777777" w:rsidR="003B6378" w:rsidRDefault="00000000">
            <w:pPr>
              <w:jc w:val="center"/>
            </w:pPr>
            <w:r>
              <w:rPr>
                <w:color w:val="000000"/>
              </w:rPr>
              <w:t>B</w:t>
            </w:r>
          </w:p>
        </w:tc>
      </w:tr>
      <w:tr w:rsidR="003B6378" w14:paraId="6B20C54E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90329" w14:textId="77777777" w:rsidR="003B6378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B1211" w14:textId="77777777" w:rsidR="003B6378" w:rsidRDefault="00000000">
            <w:pPr>
              <w:jc w:val="center"/>
            </w:pPr>
            <w:r>
              <w:rPr>
                <w:color w:val="000000"/>
              </w:rPr>
              <w:t>D</w:t>
            </w:r>
          </w:p>
        </w:tc>
      </w:tr>
      <w:tr w:rsidR="003B6378" w14:paraId="54B6781A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E24D7" w14:textId="77777777" w:rsidR="003B6378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82E56" w14:textId="77777777" w:rsidR="003B6378" w:rsidRDefault="00000000">
            <w:pPr>
              <w:jc w:val="center"/>
            </w:pPr>
            <w:r>
              <w:rPr>
                <w:color w:val="000000"/>
              </w:rPr>
              <w:t>A</w:t>
            </w:r>
          </w:p>
        </w:tc>
      </w:tr>
      <w:tr w:rsidR="003B6378" w14:paraId="3AEDE099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A55A2" w14:textId="77777777" w:rsidR="003B6378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4200A" w14:textId="77777777" w:rsidR="003B6378" w:rsidRDefault="00000000">
            <w:pPr>
              <w:jc w:val="center"/>
            </w:pPr>
            <w:r>
              <w:rPr>
                <w:color w:val="000000"/>
              </w:rPr>
              <w:t>False</w:t>
            </w:r>
          </w:p>
        </w:tc>
      </w:tr>
      <w:tr w:rsidR="003B6378" w14:paraId="6B7C9FA5" w14:textId="77777777">
        <w:trPr>
          <w:jc w:val="center"/>
        </w:trPr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E1390" w14:textId="77777777" w:rsidR="003B6378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4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16E2D" w14:textId="77777777" w:rsidR="003B6378" w:rsidRDefault="00000000">
            <w:pPr>
              <w:jc w:val="center"/>
            </w:pPr>
            <w:r>
              <w:rPr>
                <w:color w:val="000000"/>
              </w:rPr>
              <w:t>True</w:t>
            </w:r>
          </w:p>
        </w:tc>
      </w:tr>
    </w:tbl>
    <w:p w14:paraId="30B961A7" w14:textId="53AB238A" w:rsidR="003B6378" w:rsidRDefault="003B6378">
      <w:pPr>
        <w:spacing w:after="60" w:line="288" w:lineRule="auto"/>
        <w:rPr>
          <w:lang w:eastAsia="zh-CN"/>
        </w:rPr>
      </w:pPr>
    </w:p>
    <w:sectPr w:rsidR="003B6378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243934">
    <w:abstractNumId w:val="8"/>
  </w:num>
  <w:num w:numId="2" w16cid:durableId="1208877489">
    <w:abstractNumId w:val="6"/>
  </w:num>
  <w:num w:numId="3" w16cid:durableId="765349615">
    <w:abstractNumId w:val="5"/>
  </w:num>
  <w:num w:numId="4" w16cid:durableId="1049185351">
    <w:abstractNumId w:val="4"/>
  </w:num>
  <w:num w:numId="5" w16cid:durableId="1597595141">
    <w:abstractNumId w:val="7"/>
  </w:num>
  <w:num w:numId="6" w16cid:durableId="297106862">
    <w:abstractNumId w:val="3"/>
  </w:num>
  <w:num w:numId="7" w16cid:durableId="1981760918">
    <w:abstractNumId w:val="2"/>
  </w:num>
  <w:num w:numId="8" w16cid:durableId="1713529998">
    <w:abstractNumId w:val="1"/>
  </w:num>
  <w:num w:numId="9" w16cid:durableId="53773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23A"/>
    <w:rsid w:val="00373DAF"/>
    <w:rsid w:val="003A5C03"/>
    <w:rsid w:val="003B6378"/>
    <w:rsid w:val="008C165F"/>
    <w:rsid w:val="00AA1D8D"/>
    <w:rsid w:val="00B47730"/>
    <w:rsid w:val="00CA60CD"/>
    <w:rsid w:val="00CB0664"/>
    <w:rsid w:val="00D36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34D54"/>
  <w14:defaultImageDpi w14:val="300"/>
  <w15:docId w15:val="{6C5A454F-986B-4248-A6DB-FF89E1C4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Times New Roman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Times New Roman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Times New Roman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Times New Roman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 fat</cp:lastModifiedBy>
  <cp:revision>4</cp:revision>
  <dcterms:created xsi:type="dcterms:W3CDTF">2013-12-23T23:15:00Z</dcterms:created>
  <dcterms:modified xsi:type="dcterms:W3CDTF">2026-10-19T13:44:00Z</dcterms:modified>
  <cp:category/>
</cp:coreProperties>
</file>