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7777777" w:rsidR="00077492" w:rsidRDefault="00077492" w:rsidP="00077492">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429EA3" w14:textId="77777777" w:rsidR="00077492" w:rsidRPr="0091297A" w:rsidRDefault="00077492" w:rsidP="00077492">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rsidP="00077492">
      <w:pPr>
        <w:spacing w:line="480" w:lineRule="auto"/>
        <w:jc w:val="center"/>
        <w:rPr>
          <w:rFonts w:ascii="Times New Roman" w:hAnsi="Times New Roman" w:cs="Times New Roman"/>
          <w:sz w:val="24"/>
        </w:rPr>
      </w:pPr>
    </w:p>
    <w:p w14:paraId="7409E1FA" w14:textId="77777777" w:rsidR="00077492" w:rsidRDefault="00077492" w:rsidP="00077492">
      <w:pPr>
        <w:spacing w:line="480" w:lineRule="auto"/>
        <w:rPr>
          <w:rFonts w:ascii="Times New Roman" w:hAnsi="Times New Roman" w:cs="Times New Roman"/>
          <w:sz w:val="24"/>
        </w:rPr>
      </w:pPr>
    </w:p>
    <w:p w14:paraId="3A2F2ED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bookmarkStart w:id="0" w:name="_GoBack"/>
      <w:bookmarkEnd w:id="0"/>
    </w:p>
    <w:p w14:paraId="7BAB2581" w14:textId="77777777" w:rsidR="00077492" w:rsidRDefault="00077492" w:rsidP="00077492">
      <w:pPr>
        <w:spacing w:line="480" w:lineRule="auto"/>
        <w:rPr>
          <w:rFonts w:ascii="Times New Roman" w:hAnsi="Times New Roman" w:cs="Times New Roman"/>
          <w:sz w:val="24"/>
        </w:rPr>
      </w:pPr>
    </w:p>
    <w:p w14:paraId="6FCAC58A" w14:textId="77777777" w:rsidR="00077492" w:rsidRDefault="00077492" w:rsidP="00077492">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rsidP="00077492">
      <w:pPr>
        <w:spacing w:line="480" w:lineRule="auto"/>
        <w:rPr>
          <w:rFonts w:ascii="Times New Roman" w:hAnsi="Times New Roman" w:cs="Times New Roman"/>
          <w:sz w:val="24"/>
        </w:rPr>
      </w:pPr>
      <w:r>
        <w:rPr>
          <w:rFonts w:ascii="Times New Roman" w:hAnsi="Times New Roman" w:cs="Times New Roman"/>
          <w:sz w:val="24"/>
        </w:rPr>
        <w:t>E-mail: liu.6544@osu.edu</w:t>
      </w:r>
    </w:p>
    <w:p w14:paraId="6806B80F" w14:textId="77777777" w:rsidR="00077492"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br w:type="page"/>
      </w:r>
    </w:p>
    <w:p w14:paraId="64D01062" w14:textId="77777777" w:rsidR="00077492" w:rsidRPr="000D3D9B" w:rsidRDefault="00077492" w:rsidP="00077492">
      <w:pPr>
        <w:spacing w:line="480" w:lineRule="auto"/>
        <w:jc w:val="both"/>
        <w:rPr>
          <w:rFonts w:ascii="Times New Roman" w:hAnsi="Times New Roman" w:cs="Times New Roman"/>
          <w:b/>
          <w:sz w:val="24"/>
        </w:rPr>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077492">
      <w:pPr>
        <w:spacing w:line="480" w:lineRule="auto"/>
        <w:rPr>
          <w:rFonts w:ascii="Times New Roman" w:hAnsi="Times New Roman" w:cs="Times New Roman"/>
          <w:sz w:val="24"/>
        </w:rPr>
      </w:pPr>
    </w:p>
    <w:p w14:paraId="3E984A9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t>Keywords: COVID-19, public transit, transit dependence, essential jobs.</w:t>
      </w:r>
    </w:p>
    <w:p w14:paraId="7372C631" w14:textId="77777777" w:rsidR="00077492" w:rsidRDefault="00077492" w:rsidP="00077492">
      <w:pPr>
        <w:spacing w:line="480" w:lineRule="auto"/>
        <w:rPr>
          <w:rFonts w:ascii="Times New Roman" w:hAnsi="Times New Roman" w:cs="Times New Roman"/>
          <w:sz w:val="24"/>
        </w:rPr>
      </w:pPr>
    </w:p>
    <w:p w14:paraId="152A343F"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0F2324D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5248F85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546AF55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coronavirus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26531A78" w14:textId="77777777" w:rsidR="00077492" w:rsidRPr="00292C3D"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an unfortunate but imperative juncture to understand the differential impacts of a major shock such as a pandemic on public transit..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w:t>
      </w:r>
      <w:r>
        <w:rPr>
          <w:rFonts w:ascii="Times New Roman" w:hAnsi="Times New Roman" w:cs="Times New Roman"/>
          <w:sz w:val="24"/>
        </w:rPr>
        <w:lastRenderedPageBreak/>
        <w:t>dimensions and demonstrate the social equity issue of transit usage during the pandemic; we propose some future directions for transit studies in the context of pandemics.</w:t>
      </w:r>
    </w:p>
    <w:p w14:paraId="5D2B3DD7" w14:textId="77777777" w:rsidR="00077492" w:rsidRDefault="00077492" w:rsidP="00077492">
      <w:pPr>
        <w:spacing w:line="480" w:lineRule="auto"/>
        <w:rPr>
          <w:rFonts w:ascii="Times New Roman" w:hAnsi="Times New Roman" w:cs="Times New Roman"/>
          <w:sz w:val="24"/>
        </w:rPr>
      </w:pPr>
    </w:p>
    <w:p w14:paraId="5EF04F8C"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28A405" w14:textId="77777777" w:rsidR="00077492" w:rsidRPr="009457D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66293ED0"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575B9A16"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703326BD"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75621E50"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5031D46E"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p>
    <w:p w14:paraId="3B122AC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rsidP="00077492">
      <w:pPr>
        <w:spacing w:line="480" w:lineRule="auto"/>
        <w:rPr>
          <w:rFonts w:ascii="Times New Roman" w:hAnsi="Times New Roman" w:cs="Times New Roman"/>
          <w:sz w:val="24"/>
        </w:rPr>
      </w:pPr>
    </w:p>
    <w:p w14:paraId="78E4F25A" w14:textId="77777777" w:rsidR="00077492" w:rsidRPr="00423D84"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023262DB"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 for every day. To find the linkage 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rsidP="00077492">
      <w:pPr>
        <w:spacing w:line="480" w:lineRule="auto"/>
        <w:rPr>
          <w:rFonts w:ascii="Times New Roman" w:hAnsi="Times New Roman" w:cs="Times New Roman"/>
          <w:sz w:val="24"/>
        </w:rPr>
      </w:pPr>
    </w:p>
    <w:p w14:paraId="4621AF3D"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54C840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78451C">
        <w:trPr>
          <w:trHeight w:val="820"/>
          <w:jc w:val="center"/>
        </w:trPr>
        <w:tc>
          <w:tcPr>
            <w:tcW w:w="258" w:type="pct"/>
            <w:vAlign w:val="center"/>
          </w:tcPr>
          <w:p w14:paraId="3372350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F69D6CA" w14:textId="77777777" w:rsidR="00077492" w:rsidRPr="003309FC" w:rsidRDefault="00077492" w:rsidP="0078451C">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709EFB3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E17569A" w14:textId="77777777" w:rsidR="00077492" w:rsidRPr="009457DC" w:rsidRDefault="00077492" w:rsidP="00077492">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006216A9"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E0BF42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3BA2AD86" w14:textId="77777777" w:rsidR="00077492" w:rsidRDefault="00077492" w:rsidP="00077492">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6AE7D3BB"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102DD18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AA44050"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rsidP="00077492">
      <w:pPr>
        <w:spacing w:line="480" w:lineRule="auto"/>
        <w:rPr>
          <w:rFonts w:ascii="Times New Roman" w:hAnsi="Times New Roman" w:cs="Times New Roman"/>
          <w:sz w:val="24"/>
        </w:rPr>
      </w:pPr>
    </w:p>
    <w:p w14:paraId="7781C4E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486CB36E"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78451C">
        <w:trPr>
          <w:trHeight w:val="661"/>
          <w:jc w:val="center"/>
        </w:trPr>
        <w:tc>
          <w:tcPr>
            <w:tcW w:w="258" w:type="pct"/>
            <w:vAlign w:val="center"/>
          </w:tcPr>
          <w:p w14:paraId="0D2C5C3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79D9F72D" w14:textId="77777777" w:rsidR="00077492" w:rsidRPr="005E3B67" w:rsidRDefault="00077492" w:rsidP="0078451C">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077492" w:rsidRPr="00E714F0" w14:paraId="08DA7D5C" w14:textId="77777777" w:rsidTr="0078451C">
        <w:trPr>
          <w:trHeight w:val="661"/>
          <w:jc w:val="center"/>
        </w:trPr>
        <w:tc>
          <w:tcPr>
            <w:tcW w:w="258" w:type="pct"/>
            <w:vAlign w:val="center"/>
          </w:tcPr>
          <w:p w14:paraId="3DFEB1F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EFEBD6D" w14:textId="77777777" w:rsidR="00077492" w:rsidRPr="00AB345C" w:rsidRDefault="00077492" w:rsidP="0078451C">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077492" w:rsidRPr="00E714F0" w14:paraId="5F36ADFA" w14:textId="77777777" w:rsidTr="0078451C">
        <w:trPr>
          <w:trHeight w:val="661"/>
          <w:jc w:val="center"/>
        </w:trPr>
        <w:tc>
          <w:tcPr>
            <w:tcW w:w="258" w:type="pct"/>
            <w:vAlign w:val="center"/>
          </w:tcPr>
          <w:p w14:paraId="4107ED9E"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8338CE7" w14:textId="77777777" w:rsidR="00077492" w:rsidRPr="00F465FC" w:rsidRDefault="00077492" w:rsidP="0078451C">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4"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4FBD307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α = 0.05 ensures that 95% of the decline falls between the cliff and floor points .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78451C">
        <w:trPr>
          <w:trHeight w:val="646"/>
          <w:jc w:val="center"/>
        </w:trPr>
        <w:tc>
          <w:tcPr>
            <w:tcW w:w="257" w:type="pct"/>
            <w:vAlign w:val="center"/>
          </w:tcPr>
          <w:p w14:paraId="27F99E4D"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2E3AAB9E" w14:textId="77777777" w:rsidR="00077492" w:rsidRPr="00E714F0" w:rsidRDefault="00CF322A" w:rsidP="0078451C">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5"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5"/>
            <w:r w:rsidRPr="00E714F0">
              <w:rPr>
                <w:rFonts w:ascii="Times New Roman" w:eastAsia="Yu Mincho" w:hAnsi="Times New Roman" w:cs="Times New Roman"/>
                <w:sz w:val="24"/>
                <w:szCs w:val="24"/>
                <w:lang w:eastAsia="ja-JP"/>
              </w:rPr>
              <w:t>)</w:t>
            </w:r>
          </w:p>
        </w:tc>
      </w:tr>
      <w:tr w:rsidR="00077492" w:rsidRPr="00E714F0" w14:paraId="4AEF3F50" w14:textId="77777777" w:rsidTr="0078451C">
        <w:trPr>
          <w:trHeight w:val="646"/>
          <w:jc w:val="center"/>
        </w:trPr>
        <w:tc>
          <w:tcPr>
            <w:tcW w:w="257" w:type="pct"/>
            <w:vAlign w:val="center"/>
          </w:tcPr>
          <w:p w14:paraId="104B6AF3"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3852B7CE" w14:textId="77777777" w:rsidR="00077492" w:rsidRPr="00A36F5B" w:rsidRDefault="00CF322A" w:rsidP="0078451C">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6"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bl>
    <w:p w14:paraId="575CB375" w14:textId="77777777" w:rsidR="00077492" w:rsidRDefault="00077492" w:rsidP="00077492">
      <w:pPr>
        <w:spacing w:line="480" w:lineRule="auto"/>
        <w:jc w:val="both"/>
        <w:rPr>
          <w:rFonts w:ascii="Times New Roman" w:hAnsi="Times New Roman" w:cs="Times New Roman"/>
          <w:sz w:val="24"/>
        </w:rPr>
      </w:pPr>
    </w:p>
    <w:p w14:paraId="1A5D6F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 Naturally, we can expect the cliff point to be impacted by the policy of local government. We therefore collect the date when each state declared the state of emergency due to COVID-19 and conduct correlation analysis between the emergency date and the cliff point.</w:t>
      </w:r>
    </w:p>
    <w:p w14:paraId="0D937BA7"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6DFB63AC" w14:textId="77777777" w:rsidR="00077492" w:rsidRDefault="00077492" w:rsidP="00077492">
      <w:pPr>
        <w:spacing w:line="480" w:lineRule="auto"/>
        <w:rPr>
          <w:rFonts w:ascii="Times New Roman" w:hAnsi="Times New Roman" w:cs="Times New Roman"/>
          <w:sz w:val="24"/>
        </w:rPr>
      </w:pPr>
    </w:p>
    <w:p w14:paraId="602BAB8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066139FC" w14:textId="77777777" w:rsidR="00077492"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78451C">
        <w:trPr>
          <w:trHeight w:val="486"/>
        </w:trPr>
        <w:tc>
          <w:tcPr>
            <w:tcW w:w="258" w:type="pct"/>
            <w:vAlign w:val="center"/>
          </w:tcPr>
          <w:p w14:paraId="4B6C08D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0A9CB44B" w14:textId="77777777" w:rsidR="00077492" w:rsidRPr="0053358D" w:rsidRDefault="00CF322A" w:rsidP="0078451C">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78451C">
        <w:trPr>
          <w:trHeight w:val="486"/>
        </w:trPr>
        <w:tc>
          <w:tcPr>
            <w:tcW w:w="258" w:type="pct"/>
            <w:vAlign w:val="center"/>
          </w:tcPr>
          <w:p w14:paraId="4B53559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570801F6" w14:textId="77777777" w:rsidR="00077492" w:rsidRPr="007744F3" w:rsidRDefault="00CF322A" w:rsidP="0078451C">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69400E5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7777777" w:rsidR="00077492" w:rsidRPr="006B2355"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16A598D3" w14:textId="77777777" w:rsidR="00077492" w:rsidRPr="006B2355" w:rsidRDefault="00077492" w:rsidP="00077492">
      <w:pPr>
        <w:spacing w:line="480" w:lineRule="auto"/>
        <w:rPr>
          <w:rFonts w:ascii="Times New Roman" w:hAnsi="Times New Roman" w:cs="Times New Roman"/>
          <w:sz w:val="24"/>
        </w:rPr>
      </w:pPr>
    </w:p>
    <w:p w14:paraId="69E4822F"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commentRangeStart w:id="7"/>
      <w:commentRangeEnd w:id="7"/>
    </w:p>
    <w:p w14:paraId="7E63335D" w14:textId="77777777" w:rsidR="00077492" w:rsidRDefault="00077492" w:rsidP="00077492">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Pr>
          <w:rFonts w:ascii="Times New Roman" w:hAnsi="Times New Roman" w:cs="Times New Roman"/>
          <w:sz w:val="24"/>
        </w:rPr>
        <w:fldChar w:fldCharType="begin"/>
      </w:r>
      <w:r>
        <w:rPr>
          <w:rFonts w:ascii="Times New Roman" w:hAnsi="Times New Roman" w:cs="Times New Roman"/>
          <w:sz w:val="24"/>
        </w:rPr>
        <w:instrText xml:space="preserve"> REF _Ref41950150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w:t>
      </w:r>
      <w:r>
        <w:rPr>
          <w:rFonts w:ascii="Times New Roman" w:hAnsi="Times New Roman" w:cs="Times New Roman"/>
          <w:sz w:val="24"/>
        </w:rPr>
        <w:fldChar w:fldCharType="end"/>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7777777" w:rsidR="00077492" w:rsidRDefault="00077492" w:rsidP="00077492">
      <w:pPr>
        <w:spacing w:line="480" w:lineRule="auto"/>
        <w:jc w:val="both"/>
        <w:rPr>
          <w:rFonts w:ascii="Times New Roman" w:hAnsi="Times New Roman" w:cs="Times New Roman"/>
          <w:sz w:val="24"/>
        </w:rPr>
      </w:pPr>
    </w:p>
    <w:p w14:paraId="7B2780D3" w14:textId="77777777" w:rsidR="00077492" w:rsidRDefault="00077492" w:rsidP="00077492">
      <w:pPr>
        <w:keepNext/>
        <w:spacing w:line="480" w:lineRule="auto"/>
        <w:jc w:val="center"/>
      </w:pPr>
      <w:r>
        <w:rPr>
          <w:noProof/>
        </w:rPr>
        <w:lastRenderedPageBreak/>
        <w:drawing>
          <wp:inline distT="0" distB="0" distL="0" distR="0" wp14:anchorId="412A6C73" wp14:editId="138F452E">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860D66" w14:textId="77777777" w:rsidR="00077492" w:rsidRPr="00B87813" w:rsidRDefault="00077492" w:rsidP="00077492">
      <w:pPr>
        <w:spacing w:line="480" w:lineRule="auto"/>
        <w:jc w:val="center"/>
        <w:rPr>
          <w:rFonts w:ascii="Times New Roman" w:hAnsi="Times New Roman" w:cs="Times New Roman"/>
          <w:sz w:val="24"/>
        </w:rPr>
      </w:pPr>
      <w:bookmarkStart w:id="8" w:name="_Ref41950150"/>
      <w:bookmarkStart w:id="9" w:name="_Ref409697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1</w:t>
      </w:r>
      <w:r w:rsidRPr="0078451C">
        <w:rPr>
          <w:rFonts w:ascii="Times New Roman" w:hAnsi="Times New Roman" w:cs="Times New Roman"/>
          <w:sz w:val="24"/>
        </w:rPr>
        <w:fldChar w:fldCharType="end"/>
      </w:r>
      <w:bookmarkEnd w:id="8"/>
      <w:r>
        <w:rPr>
          <w:rFonts w:ascii="Times New Roman" w:hAnsi="Times New Roman" w:cs="Times New Roman"/>
          <w:sz w:val="24"/>
        </w:rPr>
        <w:t>.</w:t>
      </w:r>
      <w:r w:rsidRPr="0078451C">
        <w:rPr>
          <w:rFonts w:ascii="Times New Roman" w:hAnsi="Times New Roman" w:cs="Times New Roman"/>
          <w:sz w:val="24"/>
        </w:rPr>
        <w:t xml:space="preserve"> MTA New York City Subway hourly transit demand curves (blue: typical curve; orange: COVID curve)</w:t>
      </w:r>
    </w:p>
    <w:bookmarkEnd w:id="9"/>
    <w:p w14:paraId="72BCC78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78451C">
        <w:trPr>
          <w:trHeight w:val="820"/>
          <w:jc w:val="center"/>
        </w:trPr>
        <w:tc>
          <w:tcPr>
            <w:tcW w:w="258" w:type="pct"/>
            <w:vAlign w:val="center"/>
          </w:tcPr>
          <w:p w14:paraId="4F3ED50A"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87FC291" w14:textId="77777777" w:rsidR="00077492" w:rsidRDefault="00077492" w:rsidP="0078451C">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1857F7AA" w14:textId="77777777" w:rsidR="00077492" w:rsidRPr="0053358D" w:rsidRDefault="00077492" w:rsidP="0078451C">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78451C">
        <w:trPr>
          <w:trHeight w:val="820"/>
          <w:jc w:val="center"/>
        </w:trPr>
        <w:tc>
          <w:tcPr>
            <w:tcW w:w="258" w:type="pct"/>
            <w:vAlign w:val="center"/>
          </w:tcPr>
          <w:p w14:paraId="7AEEC3E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4DF170B" w14:textId="77777777" w:rsidR="00077492" w:rsidRPr="00EC7615" w:rsidRDefault="00077492" w:rsidP="0078451C">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commentRangeStart w:id="10"/>
            <w:commentRangeEnd w:id="10"/>
          </w:p>
        </w:tc>
        <w:tc>
          <w:tcPr>
            <w:tcW w:w="280" w:type="pct"/>
            <w:vAlign w:val="center"/>
            <w:hideMark/>
          </w:tcPr>
          <w:p w14:paraId="6D83C07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77777777" w:rsidR="00077492" w:rsidRDefault="00077492" w:rsidP="00077492">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rsidP="00077492">
      <w:pPr>
        <w:spacing w:line="480" w:lineRule="auto"/>
        <w:rPr>
          <w:rFonts w:ascii="Times New Roman" w:hAnsi="Times New Roman" w:cs="Times New Roman"/>
          <w:sz w:val="24"/>
        </w:rPr>
      </w:pPr>
    </w:p>
    <w:p w14:paraId="10DCA03A"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FB799A"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1C75136A"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lastRenderedPageBreak/>
        <w:t xml:space="preserve"> </w:t>
      </w:r>
      <w:r w:rsidRPr="009457DC">
        <w:rPr>
          <w:rFonts w:ascii="Times New Roman" w:hAnsi="Times New Roman" w:cs="Times New Roman"/>
          <w:b/>
          <w:sz w:val="24"/>
        </w:rPr>
        <w:t>Floor values</w:t>
      </w:r>
    </w:p>
    <w:p w14:paraId="527696C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average floor value of 113 transit systems is -72.66% (standard deviation = 11.58%) and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p>
    <w:p w14:paraId="2A8274BB" w14:textId="77777777" w:rsidR="00077492" w:rsidRDefault="00077492" w:rsidP="00077492">
      <w:pPr>
        <w:spacing w:line="480" w:lineRule="auto"/>
        <w:rPr>
          <w:rFonts w:ascii="Times New Roman" w:hAnsi="Times New Roman" w:cs="Times New Roman"/>
          <w:sz w:val="24"/>
        </w:rPr>
      </w:pPr>
    </w:p>
    <w:p w14:paraId="69C5051E" w14:textId="77777777" w:rsidR="00077492" w:rsidRDefault="00077492" w:rsidP="00077492">
      <w:pPr>
        <w:spacing w:line="480" w:lineRule="auto"/>
        <w:jc w:val="both"/>
        <w:rPr>
          <w:rFonts w:ascii="Times New Roman" w:hAnsi="Times New Roman" w:cs="Times New Roman"/>
          <w:sz w:val="24"/>
        </w:rPr>
      </w:pPr>
      <w:r w:rsidRPr="00824F05">
        <w:rPr>
          <w:noProof/>
        </w:rPr>
        <w:t xml:space="preserve"> </w:t>
      </w:r>
      <w:r>
        <w:rPr>
          <w:noProof/>
        </w:rPr>
        <w:drawing>
          <wp:inline distT="0" distB="0" distL="0" distR="0" wp14:anchorId="7A5DC189" wp14:editId="79D69E13">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1" w:name="_Ref40207857"/>
    </w:p>
    <w:p w14:paraId="46625246" w14:textId="77777777" w:rsidR="00077492" w:rsidRDefault="00077492" w:rsidP="00077492">
      <w:pPr>
        <w:spacing w:line="480" w:lineRule="auto"/>
        <w:jc w:val="center"/>
        <w:rPr>
          <w:rFonts w:ascii="Times New Roman" w:hAnsi="Times New Roman" w:cs="Times New Roman"/>
          <w:sz w:val="24"/>
        </w:rPr>
      </w:pPr>
      <w:bookmarkStart w:id="12" w:name="_Ref41950168"/>
      <w:r w:rsidRPr="0078451C">
        <w:rPr>
          <w:rFonts w:ascii="Times New Roman" w:hAnsi="Times New Roman" w:cs="Times New Roman"/>
          <w:sz w:val="24"/>
        </w:rPr>
        <w:lastRenderedPageBreak/>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2</w:t>
      </w:r>
      <w:r w:rsidRPr="0078451C">
        <w:rPr>
          <w:rFonts w:ascii="Times New Roman" w:hAnsi="Times New Roman" w:cs="Times New Roman"/>
          <w:sz w:val="24"/>
        </w:rPr>
        <w:fldChar w:fldCharType="end"/>
      </w:r>
      <w:bookmarkEnd w:id="12"/>
      <w:r>
        <w:rPr>
          <w:rFonts w:ascii="Times New Roman" w:hAnsi="Times New Roman" w:cs="Times New Roman"/>
          <w:sz w:val="24"/>
        </w:rPr>
        <w:t>.</w:t>
      </w:r>
      <w:r w:rsidRPr="0078451C">
        <w:rPr>
          <w:rFonts w:ascii="Times New Roman" w:hAnsi="Times New Roman" w:cs="Times New Roman"/>
          <w:sz w:val="24"/>
        </w:rPr>
        <w:t xml:space="preserve"> The distribution of floor values across the United States (quantile classification).</w:t>
      </w:r>
    </w:p>
    <w:bookmarkEnd w:id="11"/>
    <w:p w14:paraId="44FB235E" w14:textId="77777777" w:rsidR="00077492" w:rsidRPr="00867C60" w:rsidRDefault="00077492" w:rsidP="00077492">
      <w:pPr>
        <w:spacing w:line="480" w:lineRule="auto"/>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s. An F test shows the model is significant (p &lt; 0.001)</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7188A21D" w14:textId="77777777" w:rsidR="00077492" w:rsidRDefault="00077492" w:rsidP="00077492">
      <w:pPr>
        <w:spacing w:line="48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7492" w:rsidRPr="00D22632" w14:paraId="21A0F91D" w14:textId="77777777" w:rsidTr="0078451C">
        <w:trPr>
          <w:trHeight w:val="233"/>
        </w:trPr>
        <w:tc>
          <w:tcPr>
            <w:tcW w:w="2154" w:type="dxa"/>
            <w:noWrap/>
            <w:hideMark/>
          </w:tcPr>
          <w:p w14:paraId="21C031FE" w14:textId="77777777" w:rsidR="00077492" w:rsidRPr="00397CDC" w:rsidRDefault="00077492" w:rsidP="0078451C">
            <w:pPr>
              <w:spacing w:after="160"/>
              <w:rPr>
                <w:rFonts w:ascii="Times New Roman" w:hAnsi="Times New Roman" w:cs="Times New Roman"/>
                <w:sz w:val="24"/>
              </w:rPr>
            </w:pPr>
          </w:p>
        </w:tc>
        <w:tc>
          <w:tcPr>
            <w:tcW w:w="1351" w:type="dxa"/>
            <w:noWrap/>
            <w:hideMark/>
          </w:tcPr>
          <w:p w14:paraId="654A8FB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877A93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21A4292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31CBAC9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Pr(&gt;|t|)</w:t>
            </w:r>
          </w:p>
        </w:tc>
        <w:tc>
          <w:tcPr>
            <w:tcW w:w="1170" w:type="dxa"/>
          </w:tcPr>
          <w:p w14:paraId="6DA8D42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0DFB7F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077492" w:rsidRPr="00D22632" w14:paraId="5F5DDE1B" w14:textId="77777777" w:rsidTr="0078451C">
        <w:trPr>
          <w:trHeight w:val="233"/>
        </w:trPr>
        <w:tc>
          <w:tcPr>
            <w:tcW w:w="2154" w:type="dxa"/>
            <w:noWrap/>
            <w:hideMark/>
          </w:tcPr>
          <w:p w14:paraId="37818F7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0069F4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7BCE20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2DBA7DF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67E8FE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0631C0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15364E1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077492" w:rsidRPr="00D22632" w14:paraId="2BC0311A" w14:textId="77777777" w:rsidTr="0078451C">
        <w:trPr>
          <w:trHeight w:val="233"/>
        </w:trPr>
        <w:tc>
          <w:tcPr>
            <w:tcW w:w="2154" w:type="dxa"/>
            <w:noWrap/>
            <w:hideMark/>
          </w:tcPr>
          <w:p w14:paraId="2F1E9C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445E544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71D393E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5CDF32D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79AEDF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4B8EAA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050F01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0.063</w:t>
            </w:r>
          </w:p>
        </w:tc>
      </w:tr>
      <w:tr w:rsidR="00077492" w:rsidRPr="00D22632" w14:paraId="512263EC" w14:textId="77777777" w:rsidTr="0078451C">
        <w:trPr>
          <w:trHeight w:val="233"/>
        </w:trPr>
        <w:tc>
          <w:tcPr>
            <w:tcW w:w="2154" w:type="dxa"/>
            <w:noWrap/>
            <w:hideMark/>
          </w:tcPr>
          <w:p w14:paraId="0728717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35958C7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453B8255"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1703D8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0993073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6887E0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3FAC54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0.17</w:t>
            </w:r>
          </w:p>
        </w:tc>
      </w:tr>
      <w:tr w:rsidR="00077492" w:rsidRPr="00D22632" w14:paraId="46376A6A" w14:textId="77777777" w:rsidTr="0078451C">
        <w:trPr>
          <w:trHeight w:val="233"/>
        </w:trPr>
        <w:tc>
          <w:tcPr>
            <w:tcW w:w="2154" w:type="dxa"/>
            <w:noWrap/>
            <w:hideMark/>
          </w:tcPr>
          <w:p w14:paraId="2F603AB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19B93A2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71F7A79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44E4BD5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163FC3A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27411D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081C716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0.061</w:t>
            </w:r>
          </w:p>
        </w:tc>
      </w:tr>
      <w:tr w:rsidR="00077492" w:rsidRPr="00D22632" w14:paraId="5C34EB4A" w14:textId="77777777" w:rsidTr="0078451C">
        <w:trPr>
          <w:trHeight w:val="233"/>
        </w:trPr>
        <w:tc>
          <w:tcPr>
            <w:tcW w:w="2154" w:type="dxa"/>
            <w:noWrap/>
          </w:tcPr>
          <w:p w14:paraId="56FA30DC"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73145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183BC1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477896D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783F95F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A67FE3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29153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0.037</w:t>
            </w:r>
          </w:p>
        </w:tc>
      </w:tr>
    </w:tbl>
    <w:p w14:paraId="75335291" w14:textId="77777777" w:rsidR="00077492" w:rsidRDefault="00077492" w:rsidP="00077492">
      <w:pPr>
        <w:spacing w:line="480" w:lineRule="auto"/>
        <w:jc w:val="center"/>
        <w:rPr>
          <w:rFonts w:ascii="Times New Roman" w:hAnsi="Times New Roman" w:cs="Times New Roman"/>
          <w:sz w:val="24"/>
        </w:rPr>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4CF378F7" w14:textId="77777777" w:rsidR="00077492" w:rsidRDefault="00077492" w:rsidP="00077492">
      <w:pPr>
        <w:spacing w:line="480" w:lineRule="auto"/>
        <w:ind w:firstLine="720"/>
        <w:rPr>
          <w:rFonts w:ascii="Times New Roman" w:hAnsi="Times New Roman" w:cs="Times New Roman"/>
          <w:sz w:val="24"/>
        </w:rPr>
      </w:pPr>
    </w:p>
    <w:p w14:paraId="337471F9"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154539EC"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w:t>
      </w:r>
      <w:r>
        <w:rPr>
          <w:rFonts w:ascii="Times New Roman" w:hAnsi="Times New Roman" w:cs="Times New Roman"/>
          <w:sz w:val="24"/>
        </w:rPr>
        <w:lastRenderedPageBreak/>
        <w:t xml:space="preserve">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077492">
      <w:pPr>
        <w:spacing w:line="480" w:lineRule="auto"/>
        <w:rPr>
          <w:rFonts w:ascii="Times New Roman" w:hAnsi="Times New Roman" w:cs="Times New Roman"/>
          <w:sz w:val="24"/>
        </w:rPr>
      </w:pPr>
    </w:p>
    <w:p w14:paraId="2AB1FC09"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091EBDE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077492">
      <w:pPr>
        <w:spacing w:line="480" w:lineRule="auto"/>
        <w:rPr>
          <w:rFonts w:ascii="Times New Roman" w:hAnsi="Times New Roman" w:cs="Times New Roman"/>
          <w:sz w:val="24"/>
        </w:rPr>
      </w:pPr>
    </w:p>
    <w:p w14:paraId="6F8DA79B"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863D3FB"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w:t>
      </w:r>
      <w:r>
        <w:rPr>
          <w:rFonts w:ascii="Times New Roman" w:hAnsi="Times New Roman" w:cs="Times New Roman"/>
          <w:sz w:val="24"/>
        </w:rPr>
        <w:lastRenderedPageBreak/>
        <w:t>African American population’s transit demand supports the conclusion that cities with more African Americans are more likely to have a higher floor value.</w:t>
      </w:r>
    </w:p>
    <w:p w14:paraId="18C8029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rsidP="00077492">
      <w:pPr>
        <w:spacing w:line="480" w:lineRule="auto"/>
        <w:rPr>
          <w:rFonts w:ascii="Times New Roman" w:hAnsi="Times New Roman" w:cs="Times New Roman"/>
          <w:sz w:val="24"/>
        </w:rPr>
      </w:pPr>
    </w:p>
    <w:p w14:paraId="64ED299A"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61D78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rsidP="00077492">
      <w:pPr>
        <w:spacing w:line="480" w:lineRule="auto"/>
        <w:rPr>
          <w:rFonts w:ascii="Times New Roman" w:hAnsi="Times New Roman" w:cs="Times New Roman"/>
          <w:b/>
          <w:sz w:val="24"/>
        </w:rPr>
      </w:pPr>
    </w:p>
    <w:p w14:paraId="308C80E1"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lastRenderedPageBreak/>
        <w:t>Transit dependency</w:t>
      </w:r>
    </w:p>
    <w:p w14:paraId="1938FE2C" w14:textId="77777777" w:rsidR="00077492" w:rsidRDefault="00077492" w:rsidP="00077492">
      <w:pPr>
        <w:spacing w:line="48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077492">
      <w:pPr>
        <w:spacing w:line="480" w:lineRule="auto"/>
        <w:rPr>
          <w:rFonts w:ascii="Times New Roman" w:hAnsi="Times New Roman" w:cs="Times New Roman"/>
          <w:b/>
          <w:sz w:val="24"/>
        </w:rPr>
      </w:pPr>
    </w:p>
    <w:p w14:paraId="35CC7C65" w14:textId="77777777" w:rsidR="00077492" w:rsidRPr="00417459"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00CD0EF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55C44FF4"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77777777" w:rsidR="00077492" w:rsidRDefault="00077492" w:rsidP="00077492">
      <w:pPr>
        <w:spacing w:line="480" w:lineRule="auto"/>
        <w:rPr>
          <w:rFonts w:ascii="Times New Roman" w:hAnsi="Times New Roman" w:cs="Times New Roman"/>
          <w:sz w:val="24"/>
        </w:rPr>
      </w:pPr>
    </w:p>
    <w:p w14:paraId="0C93A329" w14:textId="77777777" w:rsidR="00077492" w:rsidRDefault="00077492" w:rsidP="00077492">
      <w:pPr>
        <w:keepNext/>
        <w:spacing w:line="480" w:lineRule="auto"/>
        <w:rPr>
          <w:rFonts w:ascii="Times New Roman" w:hAnsi="Times New Roman" w:cs="Times New Roman"/>
          <w:sz w:val="24"/>
        </w:rPr>
      </w:pPr>
      <w:r>
        <w:rPr>
          <w:noProof/>
        </w:rPr>
        <w:lastRenderedPageBreak/>
        <w:drawing>
          <wp:inline distT="0" distB="0" distL="0" distR="0" wp14:anchorId="397B421A" wp14:editId="48A3BB62">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Del="00A46592">
        <w:rPr>
          <w:noProof/>
        </w:rPr>
        <w:t xml:space="preserve"> </w:t>
      </w:r>
    </w:p>
    <w:p w14:paraId="16E723AE" w14:textId="77777777" w:rsidR="00077492" w:rsidRPr="0078451C" w:rsidRDefault="00077492" w:rsidP="00077492">
      <w:pPr>
        <w:spacing w:line="480" w:lineRule="auto"/>
        <w:jc w:val="center"/>
        <w:rPr>
          <w:rFonts w:ascii="Times New Roman" w:hAnsi="Times New Roman" w:cs="Times New Roman"/>
          <w:sz w:val="24"/>
        </w:rPr>
      </w:pPr>
      <w:bookmarkStart w:id="13" w:name="_Ref41983922"/>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3</w:t>
      </w:r>
      <w:r w:rsidRPr="0078451C">
        <w:rPr>
          <w:rFonts w:ascii="Times New Roman" w:hAnsi="Times New Roman" w:cs="Times New Roman"/>
          <w:sz w:val="24"/>
        </w:rPr>
        <w:fldChar w:fldCharType="end"/>
      </w:r>
      <w:bookmarkEnd w:id="13"/>
      <w:r>
        <w:rPr>
          <w:rFonts w:ascii="Times New Roman" w:hAnsi="Times New Roman" w:cs="Times New Roman"/>
          <w:sz w:val="24"/>
        </w:rPr>
        <w:t>.</w:t>
      </w:r>
      <w:r w:rsidRPr="0078451C">
        <w:rPr>
          <w:rFonts w:ascii="Times New Roman" w:hAnsi="Times New Roman" w:cs="Times New Roman"/>
          <w:sz w:val="24"/>
        </w:rPr>
        <w:t xml:space="preserve"> </w:t>
      </w:r>
      <w:r>
        <w:rPr>
          <w:rFonts w:ascii="Times New Roman" w:hAnsi="Times New Roman" w:cs="Times New Roman"/>
          <w:sz w:val="24"/>
        </w:rPr>
        <w:t>T</w:t>
      </w:r>
      <w:r w:rsidRPr="0078451C">
        <w:rPr>
          <w:rFonts w:ascii="Times New Roman" w:hAnsi="Times New Roman" w:cs="Times New Roman"/>
          <w:sz w:val="24"/>
        </w:rPr>
        <w:t>he geographic pattern of response interval with incubation lag =0 from cliff point (quantile classification)</w:t>
      </w:r>
      <w:r>
        <w:rPr>
          <w:rFonts w:ascii="Times New Roman" w:hAnsi="Times New Roman" w:cs="Times New Roman"/>
          <w:sz w:val="24"/>
        </w:rPr>
        <w:t>.</w:t>
      </w:r>
    </w:p>
    <w:p w14:paraId="3C507E23" w14:textId="77777777" w:rsidR="00077492" w:rsidRDefault="00077492" w:rsidP="00077492">
      <w:pPr>
        <w:keepNext/>
        <w:spacing w:line="480" w:lineRule="auto"/>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w:t>
      </w:r>
      <w:r>
        <w:rPr>
          <w:rFonts w:ascii="Times New Roman" w:hAnsi="Times New Roman" w:cs="Times New Roman"/>
          <w:sz w:val="24"/>
        </w:rPr>
        <w:lastRenderedPageBreak/>
        <w:t>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 </w:t>
      </w:r>
    </w:p>
    <w:p w14:paraId="69C8A767" w14:textId="77777777" w:rsidR="00077492" w:rsidRDefault="00077492" w:rsidP="00077492">
      <w:pPr>
        <w:keepNext/>
        <w:spacing w:line="480" w:lineRule="auto"/>
        <w:rPr>
          <w:noProof/>
        </w:rPr>
      </w:pPr>
    </w:p>
    <w:p w14:paraId="51CB1154" w14:textId="77777777" w:rsidR="00077492" w:rsidRDefault="00077492" w:rsidP="00077492">
      <w:pPr>
        <w:spacing w:line="480" w:lineRule="auto"/>
        <w:rPr>
          <w:rFonts w:ascii="Times New Roman" w:hAnsi="Times New Roman" w:cs="Times New Roman"/>
          <w:sz w:val="24"/>
        </w:rPr>
      </w:pPr>
    </w:p>
    <w:p w14:paraId="7664A778" w14:textId="77777777" w:rsidR="00077492" w:rsidRDefault="00077492" w:rsidP="00077492">
      <w:pPr>
        <w:spacing w:line="480" w:lineRule="auto"/>
        <w:rPr>
          <w:rFonts w:ascii="Times New Roman" w:hAnsi="Times New Roman" w:cs="Times New Roman"/>
          <w:sz w:val="24"/>
        </w:rPr>
      </w:pPr>
    </w:p>
    <w:p w14:paraId="0E798C46"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Decay </w:t>
      </w:r>
      <w:r>
        <w:rPr>
          <w:rFonts w:ascii="Times New Roman" w:hAnsi="Times New Roman" w:cs="Times New Roman"/>
          <w:b/>
          <w:sz w:val="24"/>
        </w:rPr>
        <w:t>rate</w:t>
      </w:r>
    </w:p>
    <w:p w14:paraId="68071FA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The slower decay rate in the Midwest and South may be explained by businesses staying open longer during the pandemic.</w:t>
      </w:r>
    </w:p>
    <w:p w14:paraId="7455919E" w14:textId="77777777" w:rsidR="00077492" w:rsidRPr="008811C5" w:rsidRDefault="00077492" w:rsidP="00077492">
      <w:pPr>
        <w:spacing w:line="480" w:lineRule="auto"/>
        <w:rPr>
          <w:rFonts w:ascii="Times New Roman" w:hAnsi="Times New Roman" w:cs="Times New Roman"/>
          <w:sz w:val="24"/>
        </w:rPr>
      </w:pPr>
    </w:p>
    <w:p w14:paraId="11C05FB3" w14:textId="77777777" w:rsidR="00077492" w:rsidRDefault="00077492" w:rsidP="00077492">
      <w:pPr>
        <w:keepNext/>
        <w:spacing w:line="480" w:lineRule="auto"/>
        <w:rPr>
          <w:rFonts w:ascii="Times New Roman" w:hAnsi="Times New Roman" w:cs="Times New Roman"/>
          <w:sz w:val="24"/>
        </w:rPr>
      </w:pPr>
      <w:r w:rsidRPr="00EC173A">
        <w:rPr>
          <w:noProof/>
        </w:rPr>
        <w:lastRenderedPageBreak/>
        <w:t xml:space="preserve"> </w:t>
      </w:r>
      <w:r>
        <w:rPr>
          <w:noProof/>
        </w:rPr>
        <w:drawing>
          <wp:inline distT="0" distB="0" distL="0" distR="0" wp14:anchorId="4C587392" wp14:editId="7856812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1C240EE7" w14:textId="77777777" w:rsidR="00077492" w:rsidRPr="0078451C" w:rsidRDefault="00077492" w:rsidP="00077492">
      <w:pPr>
        <w:spacing w:line="480" w:lineRule="auto"/>
        <w:jc w:val="center"/>
        <w:rPr>
          <w:rFonts w:ascii="Times New Roman" w:hAnsi="Times New Roman" w:cs="Times New Roman"/>
          <w:sz w:val="24"/>
        </w:rPr>
      </w:pPr>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4</w:t>
      </w:r>
      <w:r w:rsidRPr="0078451C">
        <w:rPr>
          <w:rFonts w:ascii="Times New Roman" w:hAnsi="Times New Roman" w:cs="Times New Roman"/>
          <w:sz w:val="24"/>
        </w:rPr>
        <w:fldChar w:fldCharType="end"/>
      </w:r>
      <w:r>
        <w:rPr>
          <w:rFonts w:ascii="Times New Roman" w:hAnsi="Times New Roman" w:cs="Times New Roman"/>
          <w:sz w:val="24"/>
        </w:rPr>
        <w:t>.</w:t>
      </w:r>
      <w:r w:rsidRPr="0078451C">
        <w:rPr>
          <w:rFonts w:ascii="Times New Roman" w:hAnsi="Times New Roman" w:cs="Times New Roman"/>
          <w:sz w:val="24"/>
        </w:rPr>
        <w:t xml:space="preserve"> Geographic distribution of decay rate (quantile classification)</w:t>
      </w:r>
      <w:r>
        <w:rPr>
          <w:rFonts w:ascii="Times New Roman" w:hAnsi="Times New Roman" w:cs="Times New Roman"/>
          <w:sz w:val="24"/>
        </w:rPr>
        <w:t>.</w:t>
      </w:r>
    </w:p>
    <w:p w14:paraId="2E5C623A" w14:textId="77777777" w:rsidR="00077492" w:rsidRDefault="00077492" w:rsidP="00077492">
      <w:pPr>
        <w:keepNext/>
        <w:spacing w:line="480" w:lineRule="auto"/>
        <w:rPr>
          <w:rFonts w:ascii="Times New Roman" w:hAnsi="Times New Roman" w:cs="Times New Roman"/>
          <w:sz w:val="24"/>
        </w:rPr>
      </w:pPr>
    </w:p>
    <w:p w14:paraId="2931084A" w14:textId="77777777" w:rsidR="00077492" w:rsidRPr="00AC2AE6"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w:t>
      </w:r>
      <w:r>
        <w:rPr>
          <w:rFonts w:ascii="Times New Roman" w:hAnsi="Times New Roman" w:cs="Times New Roman"/>
          <w:sz w:val="24"/>
        </w:rPr>
        <w:lastRenderedPageBreak/>
        <w:t xml:space="preserve">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p>
    <w:p w14:paraId="5917C1B8" w14:textId="77777777" w:rsidR="00077492" w:rsidRDefault="00077492" w:rsidP="00077492">
      <w:pPr>
        <w:keepNext/>
        <w:spacing w:line="480" w:lineRule="auto"/>
        <w:jc w:val="center"/>
      </w:pPr>
      <w:r>
        <w:rPr>
          <w:noProof/>
        </w:rPr>
        <w:drawing>
          <wp:inline distT="0" distB="0" distL="0" distR="0" wp14:anchorId="29A4A7B4" wp14:editId="2CC280A1">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7F6F8A94" w14:textId="77777777" w:rsidR="00077492" w:rsidRDefault="00077492" w:rsidP="00077492">
      <w:pPr>
        <w:spacing w:line="480" w:lineRule="auto"/>
        <w:jc w:val="center"/>
        <w:rPr>
          <w:rFonts w:ascii="Times New Roman" w:hAnsi="Times New Roman" w:cs="Times New Roman"/>
          <w:sz w:val="24"/>
        </w:rPr>
      </w:pPr>
      <w:bookmarkStart w:id="14" w:name="_Ref41985219"/>
      <w:bookmarkStart w:id="15" w:name="_Ref41947893"/>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5</w:t>
      </w:r>
      <w:r w:rsidRPr="0078451C">
        <w:rPr>
          <w:rFonts w:ascii="Times New Roman" w:hAnsi="Times New Roman" w:cs="Times New Roman"/>
          <w:sz w:val="24"/>
        </w:rPr>
        <w:fldChar w:fldCharType="end"/>
      </w:r>
      <w:bookmarkEnd w:id="14"/>
      <w:r w:rsidRPr="0078451C">
        <w:rPr>
          <w:rFonts w:ascii="Times New Roman" w:hAnsi="Times New Roman" w:cs="Times New Roman"/>
          <w:sz w:val="24"/>
        </w:rPr>
        <w:t>. Hyperbolic relationship between decay rates and cliff points.</w:t>
      </w:r>
    </w:p>
    <w:bookmarkEnd w:id="15"/>
    <w:p w14:paraId="75244EB1" w14:textId="77777777" w:rsidR="00077492" w:rsidRDefault="00077492" w:rsidP="00077492">
      <w:pPr>
        <w:spacing w:line="480" w:lineRule="auto"/>
        <w:rPr>
          <w:rFonts w:ascii="Times New Roman" w:hAnsi="Times New Roman" w:cs="Times New Roman"/>
          <w:sz w:val="24"/>
        </w:rPr>
      </w:pPr>
    </w:p>
    <w:p w14:paraId="0CEBD11E" w14:textId="77777777" w:rsidR="00077492" w:rsidRPr="009457DC" w:rsidRDefault="00077492" w:rsidP="00077492">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4DC22644" w14:textId="77777777" w:rsidR="00077492" w:rsidRPr="00AD14E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w:t>
      </w:r>
      <w:r>
        <w:rPr>
          <w:rFonts w:ascii="Times New Roman" w:hAnsi="Times New Roman" w:cs="Times New Roman"/>
          <w:sz w:val="24"/>
        </w:rPr>
        <w:lastRenderedPageBreak/>
        <w:t>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2C42EBA6" w14:textId="77777777" w:rsidR="00077492" w:rsidRDefault="00077492" w:rsidP="00077492">
      <w:pPr>
        <w:spacing w:line="480" w:lineRule="auto"/>
        <w:jc w:val="both"/>
        <w:rPr>
          <w:rFonts w:ascii="Times New Roman" w:hAnsi="Times New Roman" w:cs="Times New Roman"/>
          <w:sz w:val="24"/>
        </w:rPr>
      </w:pPr>
    </w:p>
    <w:p w14:paraId="1E571D31" w14:textId="77777777" w:rsidR="00077492" w:rsidRDefault="00077492" w:rsidP="00077492">
      <w:pPr>
        <w:keepNext/>
        <w:spacing w:line="480" w:lineRule="auto"/>
        <w:rPr>
          <w:noProof/>
        </w:rPr>
      </w:pPr>
      <w:r w:rsidRPr="00BA5A34">
        <w:rPr>
          <w:noProof/>
        </w:rPr>
        <w:t xml:space="preserve"> </w:t>
      </w:r>
      <w:r>
        <w:rPr>
          <w:noProof/>
        </w:rPr>
        <w:drawing>
          <wp:inline distT="0" distB="0" distL="0" distR="0" wp14:anchorId="3CCD6AF8" wp14:editId="2F8D74B3">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0F07AB22" w14:textId="77777777" w:rsidR="00077492" w:rsidRDefault="00077492" w:rsidP="00077492">
      <w:pPr>
        <w:spacing w:line="480" w:lineRule="auto"/>
        <w:jc w:val="center"/>
        <w:rPr>
          <w:rFonts w:ascii="Times New Roman" w:hAnsi="Times New Roman" w:cs="Times New Roman"/>
          <w:sz w:val="24"/>
        </w:rPr>
      </w:pPr>
      <w:bookmarkStart w:id="16" w:name="_Ref41985257"/>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6</w:t>
      </w:r>
      <w:r w:rsidRPr="0078451C">
        <w:rPr>
          <w:rFonts w:ascii="Times New Roman" w:hAnsi="Times New Roman" w:cs="Times New Roman"/>
          <w:sz w:val="24"/>
        </w:rPr>
        <w:fldChar w:fldCharType="end"/>
      </w:r>
      <w:bookmarkEnd w:id="16"/>
      <w:r w:rsidRPr="0078451C">
        <w:rPr>
          <w:rFonts w:ascii="Times New Roman" w:hAnsi="Times New Roman" w:cs="Times New Roman"/>
          <w:sz w:val="24"/>
        </w:rPr>
        <w:t>. Geographic distribution average Procrustes distance between normal and pandemic weekday hourly demand curves.</w:t>
      </w:r>
      <w:bookmarkStart w:id="17" w:name="_Ref41947978"/>
    </w:p>
    <w:p w14:paraId="343CF205"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0C2D13D" wp14:editId="2CE205AD">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bookmarkEnd w:id="17"/>
    </w:p>
    <w:p w14:paraId="211D8C46" w14:textId="77777777" w:rsidR="00077492" w:rsidRPr="0078451C" w:rsidRDefault="00077492" w:rsidP="00077492">
      <w:pPr>
        <w:spacing w:line="480" w:lineRule="auto"/>
        <w:jc w:val="center"/>
        <w:rPr>
          <w:rFonts w:ascii="Times New Roman" w:hAnsi="Times New Roman" w:cs="Times New Roman"/>
          <w:sz w:val="24"/>
        </w:rPr>
      </w:pPr>
      <w:bookmarkStart w:id="18" w:name="_Ref419852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7</w:t>
      </w:r>
      <w:r w:rsidRPr="0078451C">
        <w:rPr>
          <w:rFonts w:ascii="Times New Roman" w:hAnsi="Times New Roman" w:cs="Times New Roman"/>
          <w:sz w:val="24"/>
        </w:rPr>
        <w:fldChar w:fldCharType="end"/>
      </w:r>
      <w:bookmarkEnd w:id="18"/>
      <w:r w:rsidRPr="0078451C">
        <w:rPr>
          <w:rFonts w:ascii="Times New Roman" w:hAnsi="Times New Roman" w:cs="Times New Roman"/>
          <w:sz w:val="24"/>
        </w:rPr>
        <w:t>. Relationship between average Procrustes distance and floor value.</w:t>
      </w:r>
    </w:p>
    <w:p w14:paraId="059B26D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ab/>
      </w:r>
    </w:p>
    <w:p w14:paraId="2C2D8535"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which means the </w:t>
      </w:r>
      <w:r>
        <w:rPr>
          <w:rFonts w:ascii="Times New Roman" w:hAnsi="Times New Roman" w:cs="Times New Roman"/>
          <w:sz w:val="24"/>
        </w:rPr>
        <w:lastRenderedPageBreak/>
        <w:t>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0CA6224B" w14:textId="77777777" w:rsidR="00077492" w:rsidRDefault="00077492" w:rsidP="00077492">
      <w:pPr>
        <w:spacing w:line="480" w:lineRule="auto"/>
        <w:ind w:firstLine="720"/>
        <w:jc w:val="both"/>
        <w:rPr>
          <w:rFonts w:ascii="Times New Roman" w:hAnsi="Times New Roman" w:cs="Times New Roman"/>
          <w:sz w:val="24"/>
        </w:rPr>
      </w:pPr>
    </w:p>
    <w:p w14:paraId="5C7E45C6" w14:textId="77777777" w:rsidR="00077492" w:rsidRDefault="00077492" w:rsidP="00077492">
      <w:pPr>
        <w:keepNext/>
        <w:spacing w:line="480" w:lineRule="auto"/>
        <w:jc w:val="center"/>
      </w:pPr>
      <w:r>
        <w:rPr>
          <w:noProof/>
        </w:rPr>
        <w:lastRenderedPageBreak/>
        <w:drawing>
          <wp:inline distT="0" distB="0" distL="0" distR="0" wp14:anchorId="760082A1" wp14:editId="0CA050F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47B569" w14:textId="77777777" w:rsidR="00077492" w:rsidRDefault="00077492" w:rsidP="00077492">
      <w:pPr>
        <w:spacing w:line="480" w:lineRule="auto"/>
        <w:jc w:val="center"/>
        <w:rPr>
          <w:rFonts w:ascii="Times New Roman" w:hAnsi="Times New Roman" w:cs="Times New Roman"/>
          <w:sz w:val="24"/>
        </w:rPr>
      </w:pPr>
      <w:bookmarkStart w:id="19" w:name="_Ref41985286"/>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sidRPr="0078451C">
        <w:rPr>
          <w:rFonts w:ascii="Times New Roman" w:hAnsi="Times New Roman" w:cs="Times New Roman"/>
          <w:sz w:val="24"/>
        </w:rPr>
        <w:t>8</w:t>
      </w:r>
      <w:r w:rsidRPr="0078451C">
        <w:rPr>
          <w:rFonts w:ascii="Times New Roman" w:hAnsi="Times New Roman" w:cs="Times New Roman"/>
          <w:sz w:val="24"/>
        </w:rPr>
        <w:fldChar w:fldCharType="end"/>
      </w:r>
      <w:bookmarkEnd w:id="19"/>
      <w:r w:rsidRPr="0078451C">
        <w:rPr>
          <w:rFonts w:ascii="Times New Roman" w:hAnsi="Times New Roman" w:cs="Times New Roman"/>
          <w:sz w:val="24"/>
        </w:rPr>
        <w:t>. Temporal distribution of all transit system's average Procrustes distance between normal and pandemic curves</w:t>
      </w:r>
      <w:r>
        <w:rPr>
          <w:rFonts w:ascii="Times New Roman" w:hAnsi="Times New Roman" w:cs="Times New Roman"/>
          <w:sz w:val="24"/>
        </w:rPr>
        <w:t>.</w:t>
      </w:r>
    </w:p>
    <w:p w14:paraId="21078059"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77777777" w:rsidR="00077492" w:rsidRDefault="00077492" w:rsidP="00077492">
      <w:pPr>
        <w:keepNext/>
        <w:spacing w:line="480" w:lineRule="auto"/>
        <w:jc w:val="center"/>
        <w:rPr>
          <w:rFonts w:ascii="Times New Roman" w:hAnsi="Times New Roman" w:cs="Times New Roman"/>
          <w:sz w:val="24"/>
        </w:rPr>
      </w:pPr>
    </w:p>
    <w:p w14:paraId="49AB1840" w14:textId="77777777" w:rsidR="00077492" w:rsidRDefault="00077492" w:rsidP="00077492">
      <w:pPr>
        <w:spacing w:line="480" w:lineRule="auto"/>
        <w:rPr>
          <w:rFonts w:ascii="Times New Roman" w:hAnsi="Times New Roman" w:cs="Times New Roman"/>
          <w:sz w:val="24"/>
        </w:rPr>
      </w:pPr>
    </w:p>
    <w:p w14:paraId="43CE2857"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56EE6A5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w:t>
      </w:r>
      <w:r>
        <w:rPr>
          <w:rFonts w:ascii="Times New Roman" w:hAnsi="Times New Roman" w:cs="Times New Roman"/>
          <w:sz w:val="24"/>
        </w:rPr>
        <w:lastRenderedPageBreak/>
        <w:t>parameters describing the decline dynamics. We also compare differences in hourly demand profiles on weekdays and weekends.</w:t>
      </w:r>
    </w:p>
    <w:p w14:paraId="1371A807"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w:t>
      </w:r>
      <w:r>
        <w:rPr>
          <w:rFonts w:ascii="Times New Roman" w:hAnsi="Times New Roman" w:cs="Times New Roman"/>
          <w:sz w:val="24"/>
        </w:rPr>
        <w:lastRenderedPageBreak/>
        <w:t xml:space="preserve">reliable transportation. This suggests a need for developing more accurate measure of transit dependency for use in crises. </w:t>
      </w:r>
    </w:p>
    <w:p w14:paraId="0243B1CA"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floor point before community spread. </w:t>
      </w:r>
    </w:p>
    <w:p w14:paraId="7A08463B"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p>
    <w:p w14:paraId="2A7B39F3" w14:textId="77777777" w:rsidR="00077492" w:rsidRDefault="00077492" w:rsidP="00077492">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w:t>
      </w:r>
      <w:r>
        <w:rPr>
          <w:rFonts w:ascii="Times New Roman" w:hAnsi="Times New Roman" w:cs="Times New Roman"/>
          <w:sz w:val="24"/>
        </w:rPr>
        <w:lastRenderedPageBreak/>
        <w:t>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77777777" w:rsidR="00077492" w:rsidRPr="009457DC"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77777777" w:rsidR="00077492" w:rsidRDefault="00077492" w:rsidP="00077492">
      <w:pPr>
        <w:spacing w:line="480" w:lineRule="auto"/>
        <w:rPr>
          <w:rFonts w:ascii="Times New Roman" w:hAnsi="Times New Roman" w:cs="Times New Roman"/>
          <w:sz w:val="24"/>
        </w:rPr>
      </w:pPr>
    </w:p>
    <w:p w14:paraId="44FAA1C9" w14:textId="77777777" w:rsidR="00077492" w:rsidRDefault="00077492" w:rsidP="00077492">
      <w:pPr>
        <w:spacing w:line="480" w:lineRule="auto"/>
        <w:rPr>
          <w:rFonts w:ascii="Times New Roman" w:hAnsi="Times New Roman" w:cs="Times New Roman"/>
          <w:sz w:val="24"/>
        </w:rPr>
      </w:pPr>
    </w:p>
    <w:p w14:paraId="5E1D6958" w14:textId="77777777" w:rsidR="00077492" w:rsidRDefault="00077492" w:rsidP="00077492">
      <w:pPr>
        <w:spacing w:line="480" w:lineRule="auto"/>
        <w:rPr>
          <w:rFonts w:ascii="Times New Roman" w:hAnsi="Times New Roman" w:cs="Times New Roman"/>
          <w:sz w:val="24"/>
        </w:rPr>
      </w:pPr>
    </w:p>
    <w:p w14:paraId="295F4031" w14:textId="77777777" w:rsidR="00077492" w:rsidRDefault="00077492" w:rsidP="00077492">
      <w:pPr>
        <w:spacing w:line="480" w:lineRule="auto"/>
        <w:rPr>
          <w:rFonts w:ascii="Times New Roman" w:hAnsi="Times New Roman" w:cs="Times New Roman"/>
          <w:sz w:val="24"/>
        </w:rPr>
      </w:pPr>
    </w:p>
    <w:p w14:paraId="462E6EDE" w14:textId="77777777" w:rsidR="00077492" w:rsidRDefault="00077492" w:rsidP="00077492">
      <w:pPr>
        <w:spacing w:line="480" w:lineRule="auto"/>
        <w:rPr>
          <w:rFonts w:ascii="Times New Roman" w:hAnsi="Times New Roman" w:cs="Times New Roman"/>
          <w:sz w:val="24"/>
        </w:rPr>
      </w:pPr>
    </w:p>
    <w:p w14:paraId="7E601708" w14:textId="77777777" w:rsidR="00077492" w:rsidRPr="009457DC" w:rsidRDefault="00077492" w:rsidP="00077492">
      <w:pPr>
        <w:spacing w:line="480" w:lineRule="auto"/>
        <w:rPr>
          <w:rFonts w:ascii="Times New Roman" w:hAnsi="Times New Roman" w:cs="Times New Roman"/>
          <w:b/>
          <w:sz w:val="24"/>
        </w:rPr>
      </w:pPr>
      <w:r w:rsidRPr="009457DC">
        <w:rPr>
          <w:rFonts w:ascii="Times New Roman" w:hAnsi="Times New Roman" w:cs="Times New Roman"/>
          <w:b/>
          <w:sz w:val="24"/>
        </w:rPr>
        <w:t>Reference</w:t>
      </w:r>
      <w:r>
        <w:rPr>
          <w:rFonts w:ascii="Times New Roman" w:hAnsi="Times New Roman" w:cs="Times New Roman"/>
          <w:b/>
          <w:sz w:val="24"/>
        </w:rPr>
        <w:t>s</w:t>
      </w:r>
    </w:p>
    <w:p w14:paraId="5784B082" w14:textId="266DB63A" w:rsidR="00072152" w:rsidRPr="00072152" w:rsidRDefault="0007749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072152" w:rsidRPr="00072152">
        <w:rPr>
          <w:rFonts w:ascii="Times New Roman" w:hAnsi="Times New Roman" w:cs="Times New Roman"/>
          <w:noProof/>
          <w:sz w:val="24"/>
          <w:szCs w:val="24"/>
        </w:rPr>
        <w:t xml:space="preserve">1. </w:t>
      </w:r>
      <w:r w:rsidR="00072152" w:rsidRPr="00072152">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187453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 </w:t>
      </w:r>
      <w:r w:rsidRPr="00072152">
        <w:rPr>
          <w:rFonts w:ascii="Times New Roman" w:hAnsi="Times New Roman" w:cs="Times New Roman"/>
          <w:noProof/>
          <w:sz w:val="24"/>
          <w:szCs w:val="24"/>
        </w:rPr>
        <w:tab/>
        <w:t xml:space="preserve">Bliss L. When the World Stops Moving. 2020 [cited 20 May 2020]. Available: </w:t>
      </w:r>
      <w:r w:rsidRPr="00072152">
        <w:rPr>
          <w:rFonts w:ascii="Times New Roman" w:hAnsi="Times New Roman" w:cs="Times New Roman"/>
          <w:noProof/>
          <w:sz w:val="24"/>
          <w:szCs w:val="24"/>
        </w:rPr>
        <w:lastRenderedPageBreak/>
        <w:t>https://www.citylab.com/transportation/2020/03/coronavirus-impact-public-transit-street-traffic-data-trains/607915/</w:t>
      </w:r>
    </w:p>
    <w:p w14:paraId="41AF762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 </w:t>
      </w:r>
      <w:r w:rsidRPr="00072152">
        <w:rPr>
          <w:rFonts w:ascii="Times New Roman" w:hAnsi="Times New Roman" w:cs="Times New Roman"/>
          <w:noProof/>
          <w:sz w:val="24"/>
          <w:szCs w:val="24"/>
        </w:rPr>
        <w:tab/>
        <w:t>WMATA. Metro and Covid-19: Steps we’ve taken. 2020 [cited 2 Apr 2020]. Available: https://www.wmata.com/service/status/details/COVID-19.cfm</w:t>
      </w:r>
    </w:p>
    <w:p w14:paraId="0354555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 </w:t>
      </w:r>
      <w:r w:rsidRPr="00072152">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555AB3A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5. </w:t>
      </w:r>
      <w:r w:rsidRPr="00072152">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3AB38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6. </w:t>
      </w:r>
      <w:r w:rsidRPr="00072152">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A9263E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7. </w:t>
      </w:r>
      <w:r w:rsidRPr="00072152">
        <w:rPr>
          <w:rFonts w:ascii="Times New Roman" w:hAnsi="Times New Roman" w:cs="Times New Roman"/>
          <w:noProof/>
          <w:sz w:val="24"/>
          <w:szCs w:val="24"/>
        </w:rPr>
        <w:tab/>
        <w:t xml:space="preserve">Zimmerman R. Mass transit infrastructure and urban health. J Urban Heal. 2005;82: 21–32. </w:t>
      </w:r>
    </w:p>
    <w:p w14:paraId="4D0E6CB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8. </w:t>
      </w:r>
      <w:r w:rsidRPr="00072152">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D6D178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9. </w:t>
      </w:r>
      <w:r w:rsidRPr="00072152">
        <w:rPr>
          <w:rFonts w:ascii="Times New Roman" w:hAnsi="Times New Roman" w:cs="Times New Roman"/>
          <w:noProof/>
          <w:sz w:val="24"/>
          <w:szCs w:val="24"/>
        </w:rPr>
        <w:tab/>
        <w:t xml:space="preserve">Wang K-Y. How change of public transportation usage reveals fear of the SARS virus in a city. PLoS One. 2014;9. </w:t>
      </w:r>
    </w:p>
    <w:p w14:paraId="1D2D2DC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lastRenderedPageBreak/>
        <w:t xml:space="preserve">10. </w:t>
      </w:r>
      <w:r w:rsidRPr="00072152">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6940FB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11. </w:t>
      </w:r>
      <w:r w:rsidRPr="00072152">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EC664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12. </w:t>
      </w:r>
      <w:r w:rsidRPr="00072152">
        <w:rPr>
          <w:rFonts w:ascii="Times New Roman" w:hAnsi="Times New Roman" w:cs="Times New Roman"/>
          <w:noProof/>
          <w:sz w:val="24"/>
          <w:szCs w:val="24"/>
        </w:rPr>
        <w:tab/>
        <w:t>App Store Preview - Transit • Subway &amp; Bus Times. 2020 [cited 23 May 2020]. Available: https://apps.apple.com/app/apple-store/id498151501</w:t>
      </w:r>
    </w:p>
    <w:p w14:paraId="141BDCD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13. </w:t>
      </w:r>
      <w:r w:rsidRPr="00072152">
        <w:rPr>
          <w:rFonts w:ascii="Times New Roman" w:hAnsi="Times New Roman" w:cs="Times New Roman"/>
          <w:noProof/>
          <w:sz w:val="24"/>
          <w:szCs w:val="24"/>
        </w:rPr>
        <w:tab/>
        <w:t>Transit app. How coronavirus is disrupting public transit. 2020. Available: https://transitapp.com/coronavirus#monitor</w:t>
      </w:r>
    </w:p>
    <w:p w14:paraId="0BF3656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14. </w:t>
      </w:r>
      <w:r w:rsidRPr="00072152">
        <w:rPr>
          <w:rFonts w:ascii="Times New Roman" w:hAnsi="Times New Roman" w:cs="Times New Roman"/>
          <w:noProof/>
          <w:sz w:val="24"/>
          <w:szCs w:val="24"/>
        </w:rPr>
        <w:tab/>
        <w:t>Biocomplexity Institute U of V. COVID-19 Surveillance Dashboard. 2020. Available: https://nssac.bii.virginia.edu/covid-19/dashboard/</w:t>
      </w:r>
    </w:p>
    <w:p w14:paraId="138585E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15. </w:t>
      </w:r>
      <w:r w:rsidRPr="00072152">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046E70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16. </w:t>
      </w:r>
      <w:r w:rsidRPr="00072152">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1BDE64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17. </w:t>
      </w:r>
      <w:r w:rsidRPr="00072152">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3DC22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18. </w:t>
      </w:r>
      <w:r w:rsidRPr="00072152">
        <w:rPr>
          <w:rFonts w:ascii="Times New Roman" w:hAnsi="Times New Roman" w:cs="Times New Roman"/>
          <w:noProof/>
          <w:sz w:val="24"/>
          <w:szCs w:val="24"/>
        </w:rPr>
        <w:tab/>
        <w:t xml:space="preserve">Cooke TJ. Geographic access to job opportunities and labor-force participation among </w:t>
      </w:r>
      <w:r w:rsidRPr="00072152">
        <w:rPr>
          <w:rFonts w:ascii="Times New Roman" w:hAnsi="Times New Roman" w:cs="Times New Roman"/>
          <w:noProof/>
          <w:sz w:val="24"/>
          <w:szCs w:val="24"/>
        </w:rPr>
        <w:lastRenderedPageBreak/>
        <w:t xml:space="preserve">women and African Americans in the greater Boston metropolitan area. Urban Geogr. 1997;18: 213–227. </w:t>
      </w:r>
    </w:p>
    <w:p w14:paraId="5BEBA88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19. </w:t>
      </w:r>
      <w:r w:rsidRPr="00072152">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7AAD3A6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20. </w:t>
      </w:r>
      <w:r w:rsidRPr="00072152">
        <w:rPr>
          <w:rFonts w:ascii="Times New Roman" w:hAnsi="Times New Roman" w:cs="Times New Roman"/>
          <w:noProof/>
          <w:sz w:val="24"/>
          <w:szCs w:val="24"/>
        </w:rPr>
        <w:tab/>
        <w:t xml:space="preserve">Iseki H, Taylor BD. The demographics of public transit subsidies: a case study of Los Angeles. 2010. </w:t>
      </w:r>
    </w:p>
    <w:p w14:paraId="62A668D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21. </w:t>
      </w:r>
      <w:r w:rsidRPr="00072152">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25100D3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22. </w:t>
      </w:r>
      <w:r w:rsidRPr="00072152">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73D8CBE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23. </w:t>
      </w:r>
      <w:r w:rsidRPr="00072152">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F13489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24. </w:t>
      </w:r>
      <w:r w:rsidRPr="00072152">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01D4A373"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25. </w:t>
      </w:r>
      <w:r w:rsidRPr="00072152">
        <w:rPr>
          <w:rFonts w:ascii="Times New Roman" w:hAnsi="Times New Roman" w:cs="Times New Roman"/>
          <w:noProof/>
          <w:sz w:val="24"/>
          <w:szCs w:val="24"/>
        </w:rPr>
        <w:tab/>
        <w:t>Google. Google Trends - COVID19. 2020 [cited 5 Dec 2020]. Available: https://trends.google.com/trends/explore?date=today 3-m&amp;geo=US&amp;q=COVID19</w:t>
      </w:r>
    </w:p>
    <w:p w14:paraId="558F170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lastRenderedPageBreak/>
        <w:t xml:space="preserve">26. </w:t>
      </w:r>
      <w:r w:rsidRPr="00072152">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6D73D78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27. </w:t>
      </w:r>
      <w:r w:rsidRPr="00072152">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1020B21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28. </w:t>
      </w:r>
      <w:r w:rsidRPr="00072152">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515DA21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29. </w:t>
      </w:r>
      <w:r w:rsidRPr="00072152">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01FC52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30. </w:t>
      </w:r>
      <w:r w:rsidRPr="00072152">
        <w:rPr>
          <w:rFonts w:ascii="Times New Roman" w:hAnsi="Times New Roman" w:cs="Times New Roman"/>
          <w:noProof/>
          <w:sz w:val="24"/>
          <w:szCs w:val="24"/>
        </w:rPr>
        <w:tab/>
        <w:t xml:space="preserve">Cheng H-Y, Jian S-W, Liu D-P, Ng T-C, Huang W-T, Lin H-H. High transmissibility of COVID-19 near symptom onset. medRxiv. 2020. </w:t>
      </w:r>
    </w:p>
    <w:p w14:paraId="2DDBA550"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31. </w:t>
      </w:r>
      <w:r w:rsidRPr="00072152">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E61CBB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32. </w:t>
      </w:r>
      <w:r w:rsidRPr="00072152">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68D15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33. </w:t>
      </w:r>
      <w:r w:rsidRPr="00072152">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t>
      </w:r>
      <w:r w:rsidRPr="00072152">
        <w:rPr>
          <w:rFonts w:ascii="Times New Roman" w:hAnsi="Times New Roman" w:cs="Times New Roman"/>
          <w:noProof/>
          <w:sz w:val="24"/>
          <w:szCs w:val="24"/>
        </w:rPr>
        <w:lastRenderedPageBreak/>
        <w:t>weeks-in-washington-state/2020/03/01/0f292336-5bcc-11ea-9055-5fa12981bbbf_story.html</w:t>
      </w:r>
    </w:p>
    <w:p w14:paraId="419024A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34. </w:t>
      </w:r>
      <w:r w:rsidRPr="00072152">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51DB957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35. </w:t>
      </w:r>
      <w:r w:rsidRPr="00072152">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70015B1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36. </w:t>
      </w:r>
      <w:r w:rsidRPr="00072152">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F10FE1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37. </w:t>
      </w:r>
      <w:r w:rsidRPr="00072152">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9F085C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38. </w:t>
      </w:r>
      <w:r w:rsidRPr="00072152">
        <w:rPr>
          <w:rFonts w:ascii="Times New Roman" w:hAnsi="Times New Roman" w:cs="Times New Roman"/>
          <w:noProof/>
          <w:sz w:val="24"/>
          <w:szCs w:val="24"/>
        </w:rPr>
        <w:tab/>
        <w:t xml:space="preserve">Giuliano G. Low income, public transit, and mobility. Transp Res Rec. 2005;1927: 63–70. </w:t>
      </w:r>
    </w:p>
    <w:p w14:paraId="2B482F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39. </w:t>
      </w:r>
      <w:r w:rsidRPr="00072152">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0B4E762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40. </w:t>
      </w:r>
      <w:r w:rsidRPr="00072152">
        <w:rPr>
          <w:rFonts w:ascii="Times New Roman" w:hAnsi="Times New Roman" w:cs="Times New Roman"/>
          <w:noProof/>
          <w:sz w:val="24"/>
          <w:szCs w:val="24"/>
        </w:rPr>
        <w:tab/>
        <w:t xml:space="preserve">Glanz J, Carey B, Holder J, Watkins D, Valentino-DeVries J, Rojas R, et al. Where America Didn’t Stay Home Even as the Virus Spread. In: The New York Times [Internet]. 2020 [cited 4 Apr 2020]. Available: </w:t>
      </w:r>
      <w:r w:rsidRPr="00072152">
        <w:rPr>
          <w:rFonts w:ascii="Times New Roman" w:hAnsi="Times New Roman" w:cs="Times New Roman"/>
          <w:noProof/>
          <w:sz w:val="24"/>
          <w:szCs w:val="24"/>
        </w:rPr>
        <w:lastRenderedPageBreak/>
        <w:t>https://www.nytimes.com/interactive/2020/04/02/us/coronavirus-social-distancing.html?referringSource=articleShare</w:t>
      </w:r>
    </w:p>
    <w:p w14:paraId="5C178EC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rPr>
      </w:pPr>
      <w:r w:rsidRPr="00072152">
        <w:rPr>
          <w:rFonts w:ascii="Times New Roman" w:hAnsi="Times New Roman" w:cs="Times New Roman"/>
          <w:noProof/>
          <w:sz w:val="24"/>
          <w:szCs w:val="24"/>
        </w:rPr>
        <w:t xml:space="preserve">41. </w:t>
      </w:r>
      <w:r w:rsidRPr="00072152">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077492">
      <w:pPr>
        <w:spacing w:line="480" w:lineRule="auto"/>
        <w:rPr>
          <w:rFonts w:ascii="Times New Roman" w:hAnsi="Times New Roman" w:cs="Times New Roman"/>
          <w:sz w:val="24"/>
        </w:rPr>
      </w:pPr>
      <w:r>
        <w:rPr>
          <w:rFonts w:ascii="Times New Roman" w:hAnsi="Times New Roman" w:cs="Times New Roman"/>
          <w:sz w:val="24"/>
        </w:rPr>
        <w:fldChar w:fldCharType="end"/>
      </w:r>
    </w:p>
    <w:p w14:paraId="3DC7F457" w14:textId="77777777" w:rsidR="00077492" w:rsidRDefault="00077492" w:rsidP="00077492">
      <w:pPr>
        <w:spacing w:line="480" w:lineRule="auto"/>
      </w:pPr>
    </w:p>
    <w:p w14:paraId="3AF58EF0" w14:textId="77777777" w:rsidR="00077492" w:rsidRPr="00500CFC" w:rsidRDefault="00077492" w:rsidP="00077492">
      <w:pPr>
        <w:spacing w:line="480" w:lineRule="auto"/>
      </w:pPr>
    </w:p>
    <w:p w14:paraId="79796526" w14:textId="77777777" w:rsidR="00152690" w:rsidRDefault="00CF322A"/>
    <w:sectPr w:rsidR="00152690" w:rsidSect="00497A43">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174B2" w14:textId="77777777" w:rsidR="00CF322A" w:rsidRDefault="00CF322A">
      <w:pPr>
        <w:spacing w:after="0" w:line="240" w:lineRule="auto"/>
      </w:pPr>
      <w:r>
        <w:separator/>
      </w:r>
    </w:p>
  </w:endnote>
  <w:endnote w:type="continuationSeparator" w:id="0">
    <w:p w14:paraId="4155FD2C" w14:textId="77777777" w:rsidR="00CF322A" w:rsidRDefault="00CF3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1A401C86" w:rsidR="00CE72F4" w:rsidRDefault="00072152">
        <w:pPr>
          <w:pStyle w:val="Footer"/>
          <w:jc w:val="right"/>
        </w:pPr>
        <w:r>
          <w:fldChar w:fldCharType="begin"/>
        </w:r>
        <w:r>
          <w:instrText xml:space="preserve"> PAGE   \* MERGEFORMAT </w:instrText>
        </w:r>
        <w:r>
          <w:fldChar w:fldCharType="separate"/>
        </w:r>
        <w:r w:rsidR="00902543">
          <w:rPr>
            <w:noProof/>
          </w:rPr>
          <w:t>3</w:t>
        </w:r>
        <w:r>
          <w:rPr>
            <w:noProof/>
          </w:rPr>
          <w:fldChar w:fldCharType="end"/>
        </w:r>
      </w:p>
    </w:sdtContent>
  </w:sdt>
  <w:p w14:paraId="0E5DF4F2" w14:textId="77777777" w:rsidR="00CE72F4" w:rsidRDefault="00CF3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6849B" w14:textId="77777777" w:rsidR="00CF322A" w:rsidRDefault="00CF322A">
      <w:pPr>
        <w:spacing w:after="0" w:line="240" w:lineRule="auto"/>
      </w:pPr>
      <w:r>
        <w:separator/>
      </w:r>
    </w:p>
  </w:footnote>
  <w:footnote w:type="continuationSeparator" w:id="0">
    <w:p w14:paraId="2003E9DF" w14:textId="77777777" w:rsidR="00CF322A" w:rsidRDefault="00CF3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72152"/>
    <w:rsid w:val="000737F4"/>
    <w:rsid w:val="00075952"/>
    <w:rsid w:val="00077492"/>
    <w:rsid w:val="00100375"/>
    <w:rsid w:val="005254FE"/>
    <w:rsid w:val="00902543"/>
    <w:rsid w:val="009573D3"/>
    <w:rsid w:val="00B56A1C"/>
    <w:rsid w:val="00CF322A"/>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21BB"/>
  <w15:chartTrackingRefBased/>
  <w15:docId w15:val="{18ED535D-F24E-4C03-B4E4-58A0D9F6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77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7492"/>
    <w:rPr>
      <w:color w:val="5A5A5A" w:themeColor="text1" w:themeTint="A5"/>
      <w:spacing w:val="15"/>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35325-3CDC-4D09-86F4-F215EECFE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15440</Words>
  <Characters>88012</Characters>
  <Application>Microsoft Office Word</Application>
  <DocSecurity>0</DocSecurity>
  <Lines>733</Lines>
  <Paragraphs>206</Paragraphs>
  <ScaleCrop>false</ScaleCrop>
  <Company/>
  <LinksUpToDate>false</LinksUpToDate>
  <CharactersWithSpaces>103246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cp:revision>
  <dcterms:created xsi:type="dcterms:W3CDTF">2020-06-02T17:36:00Z</dcterms:created>
  <dcterms:modified xsi:type="dcterms:W3CDTF">2020-06-02T17:45:00Z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