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or example, Washington Metropolitan Area Transit Authority reported that metrorail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BFD1C9E"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w:t>
      </w:r>
      <w:r w:rsidR="00007EDC">
        <w:rPr>
          <w:rFonts w:ascii="Times New Roman" w:hAnsi="Times New Roman" w:cs="Times New Roman"/>
          <w:sz w:val="24"/>
        </w:rPr>
        <w:t xml:space="preserve">floor </w:t>
      </w:r>
      <w:r w:rsidR="0086511B">
        <w:rPr>
          <w:rFonts w:ascii="Times New Roman" w:hAnsi="Times New Roman" w:cs="Times New Roman"/>
          <w:sz w:val="24"/>
        </w:rPr>
        <w:t xml:space="preserve">value, which represents </w:t>
      </w:r>
      <w:r w:rsidR="00007EDC">
        <w:rPr>
          <w:rFonts w:ascii="Times New Roman" w:hAnsi="Times New Roman" w:cs="Times New Roman"/>
          <w:sz w:val="24"/>
        </w:rPr>
        <w:t xml:space="preserve">the limit </w:t>
      </w:r>
      <w:r w:rsidR="0086511B">
        <w:rPr>
          <w:rFonts w:ascii="Times New Roman" w:hAnsi="Times New Roman" w:cs="Times New Roman"/>
          <w:sz w:val="24"/>
        </w:rPr>
        <w:t xml:space="preserve">of social distancing; decay rate and half-life, which represents the speed of the recession; </w:t>
      </w:r>
      <w:r w:rsidR="00007EDC">
        <w:rPr>
          <w:rFonts w:ascii="Times New Roman" w:hAnsi="Times New Roman" w:cs="Times New Roman"/>
          <w:sz w:val="24"/>
        </w:rPr>
        <w:t>divergent date</w:t>
      </w:r>
      <w:r w:rsidR="0086511B">
        <w:rPr>
          <w:rFonts w:ascii="Times New Roman" w:hAnsi="Times New Roman" w:cs="Times New Roman"/>
          <w:sz w:val="24"/>
        </w:rPr>
        <w:t xml:space="preserve">, which represents the initial date when the transit demand began to </w:t>
      </w:r>
      <w:r w:rsidR="0086511B">
        <w:rPr>
          <w:rFonts w:ascii="Times New Roman" w:hAnsi="Times New Roman" w:cs="Times New Roman"/>
          <w:sz w:val="24"/>
        </w:rPr>
        <w:lastRenderedPageBreak/>
        <w:t xml:space="preserve">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 xml:space="preserve">the disease cases number curve. </w:t>
      </w:r>
    </w:p>
    <w:p w14:paraId="783FBB2D" w14:textId="3FFCAF20" w:rsidR="003B5679" w:rsidRDefault="003B5679" w:rsidP="00E35C01">
      <w:pPr>
        <w:rPr>
          <w:rFonts w:ascii="Times New Roman" w:hAnsi="Times New Roman" w:cs="Times New Roman"/>
          <w:sz w:val="24"/>
        </w:rPr>
      </w:pPr>
      <w:r>
        <w:rPr>
          <w:rFonts w:ascii="Times New Roman" w:hAnsi="Times New Roman" w:cs="Times New Roman"/>
          <w:sz w:val="24"/>
        </w:rPr>
        <w:tab/>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00CF3C85"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w:t>
      </w:r>
      <w:r w:rsidR="001C3DE3">
        <w:rPr>
          <w:rFonts w:ascii="Times New Roman" w:hAnsi="Times New Roman" w:cs="Times New Roman"/>
          <w:sz w:val="24"/>
        </w:rPr>
        <w:lastRenderedPageBreak/>
        <w:t>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33D28D29"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9F5696">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2CACBFD1"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w:t>
      </w:r>
      <w:r w:rsidR="00155C96">
        <w:rPr>
          <w:rFonts w:ascii="Times New Roman" w:hAnsi="Times New Roman" w:cs="Times New Roman"/>
          <w:sz w:val="24"/>
        </w:rPr>
        <w:lastRenderedPageBreak/>
        <w:t xml:space="preserve">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3AD323AD"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E76980">
        <w:rPr>
          <w:rFonts w:ascii="Times New Roman" w:hAnsi="Times New Roman" w:cs="Times New Roman"/>
          <w:sz w:val="24"/>
        </w:rPr>
        <w:t xml:space="preserve"> 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3985B3E5"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9F5696">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w:t>
      </w:r>
      <w:r w:rsidR="00843786">
        <w:rPr>
          <w:rFonts w:ascii="Times New Roman" w:hAnsi="Times New Roman" w:cs="Times New Roman"/>
          <w:sz w:val="24"/>
        </w:rPr>
        <w:lastRenderedPageBreak/>
        <w:t>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436C27A5"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9F5696">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362C1D9F" w14:textId="63EC1CC8"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1E3C5E8D" w14:textId="0EB16FCC" w:rsidR="0094562F" w:rsidRDefault="0094562F" w:rsidP="002E5D0A">
      <w:pPr>
        <w:rPr>
          <w:rFonts w:ascii="Times New Roman" w:hAnsi="Times New Roman" w:cs="Times New Roman"/>
          <w:sz w:val="24"/>
        </w:rPr>
      </w:pPr>
      <w:r>
        <w:rPr>
          <w:rFonts w:ascii="Times New Roman" w:hAnsi="Times New Roman" w:cs="Times New Roman"/>
          <w:sz w:val="24"/>
        </w:rPr>
        <w:tab/>
        <w:t xml:space="preserve">The </w:t>
      </w:r>
      <w:r w:rsidR="00605B46">
        <w:rPr>
          <w:rFonts w:ascii="Times New Roman" w:hAnsi="Times New Roman" w:cs="Times New Roman"/>
          <w:sz w:val="24"/>
        </w:rPr>
        <w:t>second</w:t>
      </w:r>
      <w:r w:rsidR="00771F31">
        <w:rPr>
          <w:rFonts w:ascii="Times New Roman" w:hAnsi="Times New Roman" w:cs="Times New Roman"/>
          <w:sz w:val="24"/>
        </w:rPr>
        <w:t xml:space="preserve"> </w:t>
      </w:r>
      <w:r w:rsidR="00141CCE">
        <w:rPr>
          <w:rFonts w:ascii="Times New Roman" w:hAnsi="Times New Roman" w:cs="Times New Roman"/>
          <w:sz w:val="24"/>
        </w:rPr>
        <w:t xml:space="preserve">supposed </w:t>
      </w:r>
      <w:r>
        <w:rPr>
          <w:rFonts w:ascii="Times New Roman" w:hAnsi="Times New Roman" w:cs="Times New Roman"/>
          <w:sz w:val="24"/>
        </w:rPr>
        <w:t xml:space="preserve">factor is the </w:t>
      </w:r>
      <w:r w:rsidR="00872EB1">
        <w:rPr>
          <w:rFonts w:ascii="Times New Roman" w:hAnsi="Times New Roman" w:cs="Times New Roman"/>
          <w:sz w:val="24"/>
        </w:rPr>
        <w:t xml:space="preserve">awareness, which can be measured by the </w:t>
      </w:r>
      <w:r w:rsidR="007C23C7">
        <w:rPr>
          <w:rFonts w:ascii="Times New Roman" w:hAnsi="Times New Roman" w:cs="Times New Roman"/>
          <w:sz w:val="24"/>
        </w:rPr>
        <w:t>ratio of active Twitter users that mentioned COVID-19 on Twitter</w:t>
      </w:r>
      <w:r w:rsidR="00872EB1">
        <w:rPr>
          <w:rFonts w:ascii="Times New Roman" w:hAnsi="Times New Roman" w:cs="Times New Roman"/>
          <w:sz w:val="24"/>
        </w:rPr>
        <w:t xml:space="preserve">. </w:t>
      </w:r>
      <w:r w:rsidR="007C23C7">
        <w:rPr>
          <w:rFonts w:ascii="Times New Roman" w:hAnsi="Times New Roman" w:cs="Times New Roman"/>
          <w:sz w:val="24"/>
        </w:rPr>
        <w:t>The social media counts and statistics come from Twitter data collected by Spatial.ai</w:t>
      </w:r>
      <w:r w:rsidR="003D2FA7">
        <w:rPr>
          <w:rFonts w:ascii="Times New Roman" w:hAnsi="Times New Roman" w:cs="Times New Roman"/>
          <w:sz w:val="24"/>
        </w:rPr>
        <w:t xml:space="preserve"> </w:t>
      </w:r>
      <w:r w:rsidR="00076D88">
        <w:rPr>
          <w:rFonts w:ascii="Times New Roman" w:hAnsi="Times New Roman" w:cs="Times New Roman"/>
          <w:sz w:val="24"/>
        </w:rPr>
        <w:t>from January 26</w:t>
      </w:r>
      <w:r w:rsidR="00076D88" w:rsidRPr="00076D88">
        <w:rPr>
          <w:rFonts w:ascii="Times New Roman" w:hAnsi="Times New Roman" w:cs="Times New Roman"/>
          <w:sz w:val="24"/>
          <w:vertAlign w:val="superscript"/>
        </w:rPr>
        <w:t>th</w:t>
      </w:r>
      <w:r w:rsidR="00076D88">
        <w:rPr>
          <w:rFonts w:ascii="Times New Roman" w:hAnsi="Times New Roman" w:cs="Times New Roman"/>
          <w:sz w:val="24"/>
        </w:rPr>
        <w:t xml:space="preserve"> to April 14</w:t>
      </w:r>
      <w:r w:rsidR="00076D88" w:rsidRPr="00076D88">
        <w:rPr>
          <w:rFonts w:ascii="Times New Roman" w:hAnsi="Times New Roman" w:cs="Times New Roman"/>
          <w:sz w:val="24"/>
          <w:vertAlign w:val="superscript"/>
        </w:rPr>
        <w:t>th</w:t>
      </w:r>
      <w:r w:rsidR="00076D88">
        <w:rPr>
          <w:rFonts w:ascii="Times New Roman" w:hAnsi="Times New Roman" w:cs="Times New Roman"/>
          <w:sz w:val="24"/>
        </w:rPr>
        <w:t xml:space="preserve"> </w:t>
      </w:r>
      <w:r w:rsidR="00EA3613">
        <w:rPr>
          <w:rFonts w:ascii="Times New Roman" w:hAnsi="Times New Roman" w:cs="Times New Roman"/>
          <w:sz w:val="24"/>
        </w:rPr>
        <w:t xml:space="preserve">2020 </w:t>
      </w:r>
      <w:r w:rsidR="003D2FA7">
        <w:rPr>
          <w:rFonts w:ascii="Times New Roman" w:hAnsi="Times New Roman" w:cs="Times New Roman"/>
          <w:sz w:val="24"/>
        </w:rPr>
        <w:fldChar w:fldCharType="begin" w:fldLock="1"/>
      </w:r>
      <w:r w:rsidR="003D2FA7">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2020)","previouslyFormattedCitation":"(Foustl32 2020)"},"properties":{"noteIndex":0},"schema":"https://github.com/citation-style-language/schema/raw/master/csl-citation.json"}</w:instrText>
      </w:r>
      <w:r w:rsidR="003D2FA7">
        <w:rPr>
          <w:rFonts w:ascii="Times New Roman" w:hAnsi="Times New Roman" w:cs="Times New Roman"/>
          <w:sz w:val="24"/>
        </w:rPr>
        <w:fldChar w:fldCharType="separate"/>
      </w:r>
      <w:r w:rsidR="003D2FA7" w:rsidRPr="003D2FA7">
        <w:rPr>
          <w:rFonts w:ascii="Times New Roman" w:hAnsi="Times New Roman" w:cs="Times New Roman"/>
          <w:noProof/>
          <w:sz w:val="24"/>
        </w:rPr>
        <w:t>(Spatial.ai 2020)</w:t>
      </w:r>
      <w:r w:rsidR="003D2FA7">
        <w:rPr>
          <w:rFonts w:ascii="Times New Roman" w:hAnsi="Times New Roman" w:cs="Times New Roman"/>
          <w:sz w:val="24"/>
        </w:rPr>
        <w:fldChar w:fldCharType="end"/>
      </w:r>
      <w:r w:rsidR="00076D88">
        <w:rPr>
          <w:rFonts w:ascii="Times New Roman" w:hAnsi="Times New Roman" w:cs="Times New Roman"/>
          <w:sz w:val="24"/>
        </w:rPr>
        <w:t>; we calculated the active user ratio with the latest population data from the most recent ACS 5-year estimates (2014 - 2018).</w:t>
      </w:r>
    </w:p>
    <w:p w14:paraId="707A906D" w14:textId="78F4A68F" w:rsidR="00605B46" w:rsidRDefault="00605B46" w:rsidP="002E5D0A">
      <w:pPr>
        <w:rPr>
          <w:rFonts w:ascii="Times New Roman" w:hAnsi="Times New Roman" w:cs="Times New Roman"/>
          <w:sz w:val="24"/>
        </w:rPr>
      </w:pPr>
      <w:r>
        <w:rPr>
          <w:rFonts w:ascii="Times New Roman" w:hAnsi="Times New Roman" w:cs="Times New Roman"/>
          <w:sz w:val="24"/>
        </w:rPr>
        <w:tab/>
        <w:t xml:space="preserve">The third supposed factor is the ratio of senior people. We also collected the ratio of age over 55 from the ACS 5-year estimates data. Senior people is the primary susceptible group; as </w:t>
      </w:r>
      <w:r>
        <w:rPr>
          <w:rFonts w:ascii="Times New Roman" w:hAnsi="Times New Roman" w:cs="Times New Roman"/>
          <w:sz w:val="24"/>
        </w:rPr>
        <w:lastRenderedPageBreak/>
        <w:t xml:space="preserve">of April 21st 2020, people over </w:t>
      </w:r>
      <w:r w:rsidR="005F5A9F">
        <w:rPr>
          <w:rFonts w:ascii="Times New Roman" w:hAnsi="Times New Roman" w:cs="Times New Roman"/>
          <w:sz w:val="24"/>
        </w:rPr>
        <w:t>55 years old accounted for 91.57% of total deaths reported to the National Center for Health Statistics.</w:t>
      </w:r>
      <w:r w:rsidR="00D22632">
        <w:rPr>
          <w:rFonts w:ascii="Times New Roman" w:hAnsi="Times New Roman" w:cs="Times New Roman"/>
          <w:sz w:val="24"/>
        </w:rPr>
        <w:t xml:space="preserve"> Therefore, the ratio of senior population can be a significant factor.</w:t>
      </w:r>
      <w:r w:rsidR="005F5A9F">
        <w:rPr>
          <w:rFonts w:ascii="Times New Roman" w:hAnsi="Times New Roman" w:cs="Times New Roman"/>
          <w:sz w:val="24"/>
        </w:rPr>
        <w:t xml:space="preserve"> </w:t>
      </w:r>
    </w:p>
    <w:p w14:paraId="0CCE29B4" w14:textId="77777777" w:rsidR="00D22632" w:rsidRDefault="00927F0A" w:rsidP="002E5D0A">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 t</w:t>
      </w:r>
      <w:r w:rsidR="00867DF8">
        <w:rPr>
          <w:rFonts w:ascii="Times New Roman" w:hAnsi="Times New Roman" w:cs="Times New Roman"/>
          <w:sz w:val="24"/>
        </w:rPr>
        <w:t>he</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D22632">
        <w:rPr>
          <w:rFonts w:ascii="Times New Roman" w:hAnsi="Times New Roman" w:cs="Times New Roman"/>
          <w:sz w:val="24"/>
        </w:rPr>
        <w:t>three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p>
    <w:tbl>
      <w:tblPr>
        <w:tblStyle w:val="TableGrid"/>
        <w:tblW w:w="9180" w:type="dxa"/>
        <w:tblLook w:val="04A0" w:firstRow="1" w:lastRow="0" w:firstColumn="1" w:lastColumn="0" w:noHBand="0" w:noVBand="1"/>
      </w:tblPr>
      <w:tblGrid>
        <w:gridCol w:w="3775"/>
        <w:gridCol w:w="1796"/>
        <w:gridCol w:w="1203"/>
        <w:gridCol w:w="1203"/>
        <w:gridCol w:w="1203"/>
      </w:tblGrid>
      <w:tr w:rsidR="00D22632" w:rsidRPr="00D22632" w14:paraId="495D0147" w14:textId="77777777" w:rsidTr="00D22632">
        <w:trPr>
          <w:trHeight w:val="233"/>
        </w:trPr>
        <w:tc>
          <w:tcPr>
            <w:tcW w:w="3775" w:type="dxa"/>
            <w:noWrap/>
            <w:hideMark/>
          </w:tcPr>
          <w:p w14:paraId="2FE2AB99" w14:textId="77777777" w:rsidR="00D22632" w:rsidRPr="00D22632" w:rsidRDefault="00D22632" w:rsidP="00D22632">
            <w:pPr>
              <w:rPr>
                <w:rFonts w:ascii="Times New Roman" w:eastAsia="Times New Roman" w:hAnsi="Times New Roman" w:cs="Times New Roman"/>
                <w:sz w:val="24"/>
                <w:szCs w:val="24"/>
              </w:rPr>
            </w:pPr>
          </w:p>
        </w:tc>
        <w:tc>
          <w:tcPr>
            <w:tcW w:w="1796" w:type="dxa"/>
            <w:noWrap/>
            <w:hideMark/>
          </w:tcPr>
          <w:p w14:paraId="25DDE47A" w14:textId="77777777" w:rsidR="00D22632" w:rsidRPr="00D22632" w:rsidRDefault="00D22632" w:rsidP="00D22632">
            <w:pPr>
              <w:rPr>
                <w:rFonts w:ascii="Times New Roman" w:eastAsia="Times New Roman" w:hAnsi="Times New Roman" w:cs="Times New Roman"/>
                <w:color w:val="000000"/>
              </w:rPr>
            </w:pPr>
            <w:r w:rsidRPr="00D22632">
              <w:rPr>
                <w:rFonts w:ascii="Times New Roman" w:eastAsia="Times New Roman" w:hAnsi="Times New Roman" w:cs="Times New Roman"/>
                <w:color w:val="000000"/>
              </w:rPr>
              <w:t>Estimate Std.</w:t>
            </w:r>
          </w:p>
        </w:tc>
        <w:tc>
          <w:tcPr>
            <w:tcW w:w="1203" w:type="dxa"/>
            <w:noWrap/>
            <w:hideMark/>
          </w:tcPr>
          <w:p w14:paraId="4C92D245" w14:textId="77777777" w:rsidR="00D22632" w:rsidRPr="00D22632" w:rsidRDefault="00D22632" w:rsidP="00D22632">
            <w:pPr>
              <w:rPr>
                <w:rFonts w:ascii="Times New Roman" w:eastAsia="Times New Roman" w:hAnsi="Times New Roman" w:cs="Times New Roman"/>
                <w:color w:val="000000"/>
              </w:rPr>
            </w:pPr>
            <w:r w:rsidRPr="00D22632">
              <w:rPr>
                <w:rFonts w:ascii="Times New Roman" w:eastAsia="Times New Roman" w:hAnsi="Times New Roman" w:cs="Times New Roman"/>
                <w:color w:val="000000"/>
              </w:rPr>
              <w:t>Error</w:t>
            </w:r>
          </w:p>
        </w:tc>
        <w:tc>
          <w:tcPr>
            <w:tcW w:w="1203" w:type="dxa"/>
            <w:noWrap/>
            <w:hideMark/>
          </w:tcPr>
          <w:p w14:paraId="37997284" w14:textId="77777777" w:rsidR="00D22632" w:rsidRPr="00D22632" w:rsidRDefault="00D22632" w:rsidP="00D22632">
            <w:pPr>
              <w:rPr>
                <w:rFonts w:ascii="Times New Roman" w:eastAsia="Times New Roman" w:hAnsi="Times New Roman" w:cs="Times New Roman"/>
                <w:color w:val="000000"/>
              </w:rPr>
            </w:pPr>
            <w:r w:rsidRPr="00D22632">
              <w:rPr>
                <w:rFonts w:ascii="Times New Roman" w:eastAsia="Times New Roman" w:hAnsi="Times New Roman" w:cs="Times New Roman"/>
                <w:color w:val="000000"/>
              </w:rPr>
              <w:t>t value</w:t>
            </w:r>
          </w:p>
        </w:tc>
        <w:tc>
          <w:tcPr>
            <w:tcW w:w="1203" w:type="dxa"/>
            <w:noWrap/>
            <w:hideMark/>
          </w:tcPr>
          <w:p w14:paraId="14CAF671" w14:textId="77777777" w:rsidR="00D22632" w:rsidRPr="00D22632" w:rsidRDefault="00D22632" w:rsidP="00D22632">
            <w:pPr>
              <w:rPr>
                <w:rFonts w:ascii="Times New Roman" w:eastAsia="Times New Roman" w:hAnsi="Times New Roman" w:cs="Times New Roman"/>
                <w:color w:val="000000"/>
              </w:rPr>
            </w:pPr>
            <w:r w:rsidRPr="00D22632">
              <w:rPr>
                <w:rFonts w:ascii="Times New Roman" w:eastAsia="Times New Roman" w:hAnsi="Times New Roman" w:cs="Times New Roman"/>
                <w:color w:val="000000"/>
              </w:rPr>
              <w:t>Pr(&gt;|t|)</w:t>
            </w:r>
          </w:p>
        </w:tc>
      </w:tr>
      <w:tr w:rsidR="00D22632" w:rsidRPr="00D22632" w14:paraId="6BD51AC1" w14:textId="77777777" w:rsidTr="00D22632">
        <w:trPr>
          <w:trHeight w:val="233"/>
        </w:trPr>
        <w:tc>
          <w:tcPr>
            <w:tcW w:w="3775" w:type="dxa"/>
            <w:noWrap/>
            <w:hideMark/>
          </w:tcPr>
          <w:p w14:paraId="1006CB6D" w14:textId="77777777" w:rsidR="00D22632" w:rsidRPr="00D22632" w:rsidRDefault="00D22632" w:rsidP="00D22632">
            <w:pPr>
              <w:rPr>
                <w:rFonts w:ascii="Times New Roman" w:eastAsia="Times New Roman" w:hAnsi="Times New Roman" w:cs="Times New Roman"/>
                <w:color w:val="000000"/>
              </w:rPr>
            </w:pPr>
            <w:r w:rsidRPr="00D22632">
              <w:rPr>
                <w:rFonts w:ascii="Times New Roman" w:eastAsia="Times New Roman" w:hAnsi="Times New Roman" w:cs="Times New Roman"/>
                <w:color w:val="000000"/>
              </w:rPr>
              <w:t>(Intercept)</w:t>
            </w:r>
          </w:p>
        </w:tc>
        <w:tc>
          <w:tcPr>
            <w:tcW w:w="1796" w:type="dxa"/>
            <w:noWrap/>
            <w:hideMark/>
          </w:tcPr>
          <w:p w14:paraId="6FB6C4C6"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-0.5953</w:t>
            </w:r>
          </w:p>
        </w:tc>
        <w:tc>
          <w:tcPr>
            <w:tcW w:w="1203" w:type="dxa"/>
            <w:noWrap/>
            <w:hideMark/>
          </w:tcPr>
          <w:p w14:paraId="51A7D844"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0.1269</w:t>
            </w:r>
          </w:p>
        </w:tc>
        <w:tc>
          <w:tcPr>
            <w:tcW w:w="1203" w:type="dxa"/>
            <w:noWrap/>
            <w:hideMark/>
          </w:tcPr>
          <w:p w14:paraId="2F2077C1"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-4.69</w:t>
            </w:r>
          </w:p>
        </w:tc>
        <w:tc>
          <w:tcPr>
            <w:tcW w:w="1203" w:type="dxa"/>
            <w:noWrap/>
            <w:hideMark/>
          </w:tcPr>
          <w:p w14:paraId="0B9EF2CB"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7.97E-06</w:t>
            </w:r>
          </w:p>
        </w:tc>
      </w:tr>
      <w:tr w:rsidR="00D22632" w:rsidRPr="00D22632" w14:paraId="02B3E2F6" w14:textId="77777777" w:rsidTr="00D22632">
        <w:trPr>
          <w:trHeight w:val="233"/>
        </w:trPr>
        <w:tc>
          <w:tcPr>
            <w:tcW w:w="3775" w:type="dxa"/>
            <w:noWrap/>
            <w:hideMark/>
          </w:tcPr>
          <w:p w14:paraId="6970431D" w14:textId="77777777" w:rsidR="00D22632" w:rsidRPr="00D22632" w:rsidRDefault="00D22632" w:rsidP="00D22632">
            <w:pPr>
              <w:rPr>
                <w:rFonts w:ascii="Times New Roman" w:eastAsia="Times New Roman" w:hAnsi="Times New Roman" w:cs="Times New Roman"/>
                <w:color w:val="000000"/>
              </w:rPr>
            </w:pPr>
            <w:r w:rsidRPr="00D22632">
              <w:rPr>
                <w:rFonts w:ascii="Times New Roman" w:eastAsia="Times New Roman" w:hAnsi="Times New Roman" w:cs="Times New Roman"/>
                <w:color w:val="000000"/>
              </w:rPr>
              <w:t>Work.from.home.populuation.ratio</w:t>
            </w:r>
          </w:p>
        </w:tc>
        <w:tc>
          <w:tcPr>
            <w:tcW w:w="1796" w:type="dxa"/>
            <w:noWrap/>
            <w:hideMark/>
          </w:tcPr>
          <w:p w14:paraId="12CBAA0C"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-0.8939</w:t>
            </w:r>
          </w:p>
        </w:tc>
        <w:tc>
          <w:tcPr>
            <w:tcW w:w="1203" w:type="dxa"/>
            <w:noWrap/>
            <w:hideMark/>
          </w:tcPr>
          <w:p w14:paraId="2A47412A"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0.1642</w:t>
            </w:r>
          </w:p>
        </w:tc>
        <w:tc>
          <w:tcPr>
            <w:tcW w:w="1203" w:type="dxa"/>
            <w:noWrap/>
            <w:hideMark/>
          </w:tcPr>
          <w:p w14:paraId="0A9BA195"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-5.443</w:t>
            </w:r>
          </w:p>
        </w:tc>
        <w:tc>
          <w:tcPr>
            <w:tcW w:w="1203" w:type="dxa"/>
            <w:noWrap/>
            <w:hideMark/>
          </w:tcPr>
          <w:p w14:paraId="0F9282E2"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3.25E-07</w:t>
            </w:r>
          </w:p>
        </w:tc>
      </w:tr>
      <w:tr w:rsidR="00D22632" w:rsidRPr="00D22632" w14:paraId="2E7C8824" w14:textId="77777777" w:rsidTr="00D22632">
        <w:trPr>
          <w:trHeight w:val="233"/>
        </w:trPr>
        <w:tc>
          <w:tcPr>
            <w:tcW w:w="3775" w:type="dxa"/>
            <w:noWrap/>
            <w:hideMark/>
          </w:tcPr>
          <w:p w14:paraId="4A169616" w14:textId="3F817C96" w:rsidR="00D22632" w:rsidRPr="00D22632" w:rsidRDefault="00C43EA5" w:rsidP="00D22632">
            <w:pPr>
              <w:rPr>
                <w:rFonts w:ascii="Times New Roman" w:eastAsia="Times New Roman" w:hAnsi="Times New Roman" w:cs="Times New Roman"/>
                <w:color w:val="000000"/>
              </w:rPr>
            </w:pPr>
            <w:r>
              <w:rPr>
                <w:rFonts w:ascii="Times New Roman" w:eastAsia="Times New Roman" w:hAnsi="Times New Roman" w:cs="Times New Roman"/>
                <w:color w:val="000000"/>
              </w:rPr>
              <w:t>Social media rate</w:t>
            </w:r>
          </w:p>
        </w:tc>
        <w:tc>
          <w:tcPr>
            <w:tcW w:w="1796" w:type="dxa"/>
            <w:noWrap/>
            <w:hideMark/>
          </w:tcPr>
          <w:p w14:paraId="5F88B5F7"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182.4434</w:t>
            </w:r>
          </w:p>
        </w:tc>
        <w:tc>
          <w:tcPr>
            <w:tcW w:w="1203" w:type="dxa"/>
            <w:noWrap/>
            <w:hideMark/>
          </w:tcPr>
          <w:p w14:paraId="1AB9ABC2"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44.3758</w:t>
            </w:r>
          </w:p>
        </w:tc>
        <w:tc>
          <w:tcPr>
            <w:tcW w:w="1203" w:type="dxa"/>
            <w:noWrap/>
            <w:hideMark/>
          </w:tcPr>
          <w:p w14:paraId="5FFF01F3"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4.111</w:t>
            </w:r>
          </w:p>
        </w:tc>
        <w:tc>
          <w:tcPr>
            <w:tcW w:w="1203" w:type="dxa"/>
            <w:noWrap/>
            <w:hideMark/>
          </w:tcPr>
          <w:p w14:paraId="54FAA443"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7.65E-05</w:t>
            </w:r>
          </w:p>
        </w:tc>
      </w:tr>
      <w:tr w:rsidR="00D22632" w:rsidRPr="00D22632" w14:paraId="5E6865C8" w14:textId="77777777" w:rsidTr="00D22632">
        <w:trPr>
          <w:trHeight w:val="233"/>
        </w:trPr>
        <w:tc>
          <w:tcPr>
            <w:tcW w:w="3775" w:type="dxa"/>
            <w:noWrap/>
            <w:hideMark/>
          </w:tcPr>
          <w:p w14:paraId="7A7F92D5" w14:textId="111D8BD1" w:rsidR="00D22632" w:rsidRPr="00D22632" w:rsidRDefault="00C43EA5" w:rsidP="00D22632">
            <w:pPr>
              <w:rPr>
                <w:rFonts w:ascii="Times New Roman" w:eastAsia="Times New Roman" w:hAnsi="Times New Roman" w:cs="Times New Roman"/>
                <w:color w:val="000000"/>
              </w:rPr>
            </w:pPr>
            <w:r>
              <w:rPr>
                <w:rFonts w:ascii="Times New Roman" w:eastAsia="Times New Roman" w:hAnsi="Times New Roman" w:cs="Times New Roman"/>
                <w:color w:val="000000"/>
              </w:rPr>
              <w:t>Population over 55 year old</w:t>
            </w:r>
            <w:bookmarkStart w:id="2" w:name="_GoBack"/>
            <w:bookmarkEnd w:id="2"/>
          </w:p>
        </w:tc>
        <w:tc>
          <w:tcPr>
            <w:tcW w:w="1796" w:type="dxa"/>
            <w:noWrap/>
            <w:hideMark/>
          </w:tcPr>
          <w:p w14:paraId="0B30F9B5"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1.2813</w:t>
            </w:r>
          </w:p>
        </w:tc>
        <w:tc>
          <w:tcPr>
            <w:tcW w:w="1203" w:type="dxa"/>
            <w:noWrap/>
            <w:hideMark/>
          </w:tcPr>
          <w:p w14:paraId="70E83FD6"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0.385</w:t>
            </w:r>
          </w:p>
        </w:tc>
        <w:tc>
          <w:tcPr>
            <w:tcW w:w="1203" w:type="dxa"/>
            <w:noWrap/>
            <w:hideMark/>
          </w:tcPr>
          <w:p w14:paraId="18E5DF98"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3.328</w:t>
            </w:r>
          </w:p>
        </w:tc>
        <w:tc>
          <w:tcPr>
            <w:tcW w:w="1203" w:type="dxa"/>
            <w:noWrap/>
            <w:hideMark/>
          </w:tcPr>
          <w:p w14:paraId="45BF7E98" w14:textId="77777777" w:rsidR="00D22632" w:rsidRPr="00D22632" w:rsidRDefault="00D22632" w:rsidP="00D22632">
            <w:pPr>
              <w:jc w:val="right"/>
              <w:rPr>
                <w:rFonts w:ascii="Times New Roman" w:eastAsia="Times New Roman" w:hAnsi="Times New Roman" w:cs="Times New Roman"/>
                <w:color w:val="000000"/>
              </w:rPr>
            </w:pPr>
            <w:r w:rsidRPr="00D22632">
              <w:rPr>
                <w:rFonts w:ascii="Times New Roman" w:eastAsia="Times New Roman" w:hAnsi="Times New Roman" w:cs="Times New Roman"/>
                <w:color w:val="000000"/>
              </w:rPr>
              <w:t>0.00119</w:t>
            </w:r>
          </w:p>
        </w:tc>
      </w:tr>
    </w:tbl>
    <w:p w14:paraId="3570C141" w14:textId="77777777" w:rsidR="00D22632" w:rsidRDefault="00D22632" w:rsidP="002E5D0A">
      <w:pPr>
        <w:rPr>
          <w:rFonts w:ascii="Times New Roman" w:hAnsi="Times New Roman" w:cs="Times New Roman"/>
          <w:sz w:val="24"/>
        </w:rPr>
      </w:pPr>
    </w:p>
    <w:p w14:paraId="7B8E882D" w14:textId="77777777" w:rsidR="00D22632" w:rsidRDefault="00D22632" w:rsidP="002E5D0A">
      <w:pPr>
        <w:rPr>
          <w:rFonts w:ascii="Times New Roman" w:hAnsi="Times New Roman" w:cs="Times New Roman"/>
          <w:sz w:val="24"/>
        </w:rPr>
      </w:pPr>
    </w:p>
    <w:p w14:paraId="780EE73A" w14:textId="41B2986E" w:rsidR="00AD01A2" w:rsidRDefault="003A3063" w:rsidP="002E5D0A">
      <w:pPr>
        <w:rPr>
          <w:rFonts w:ascii="Times New Roman" w:hAnsi="Times New Roman" w:cs="Times New Roman"/>
          <w:sz w:val="24"/>
        </w:rPr>
      </w:pPr>
      <w:r>
        <w:rPr>
          <w:rFonts w:ascii="Times New Roman" w:hAnsi="Times New Roman" w:cs="Times New Roman"/>
          <w:sz w:val="24"/>
        </w:rPr>
        <w:t xml:space="preserve">The </w:t>
      </w:r>
      <w:r w:rsidR="00BB2F85">
        <w:rPr>
          <w:rFonts w:ascii="Times New Roman" w:hAnsi="Times New Roman" w:cs="Times New Roman"/>
          <w:sz w:val="24"/>
        </w:rPr>
        <w:t xml:space="preserve">regression results shows that both factors are significant: ratio of population with non-physical occupation has p-value of smaller than </w:t>
      </w:r>
      <m:oMath>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-5</m:t>
            </m:r>
          </m:sup>
        </m:sSup>
      </m:oMath>
      <w:r w:rsidR="00BB2F85">
        <w:rPr>
          <w:rFonts w:ascii="Times New Roman" w:hAnsi="Times New Roman" w:cs="Times New Roman"/>
          <w:sz w:val="24"/>
        </w:rPr>
        <w:t xml:space="preserve"> and so is the model (F test p-value =</w:t>
      </w:r>
      <m:oMath>
        <m:r>
          <w:rPr>
            <w:rFonts w:ascii="Cambria Math" w:hAnsi="Cambria Math" w:cs="Times New Roman"/>
            <w:sz w:val="24"/>
          </w:rPr>
          <m:t>1.4⋅</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-5</m:t>
            </m:r>
          </m:sup>
        </m:sSup>
      </m:oMath>
      <w:r w:rsidR="00BB2F85">
        <w:rPr>
          <w:rFonts w:ascii="Times New Roman" w:hAnsi="Times New Roman" w:cs="Times New Roman"/>
          <w:sz w:val="24"/>
        </w:rPr>
        <w:t>)</w:t>
      </w:r>
      <w:r w:rsidR="00E2573C">
        <w:rPr>
          <w:rFonts w:ascii="Times New Roman" w:hAnsi="Times New Roman" w:cs="Times New Roman"/>
          <w:sz w:val="24"/>
        </w:rPr>
        <w:t>.</w:t>
      </w:r>
      <w:r w:rsidR="00E2573C">
        <w:rPr>
          <w:rFonts w:ascii="Times New Roman" w:hAnsi="Times New Roman" w:cs="Times New Roman" w:hint="eastAsia"/>
          <w:sz w:val="24"/>
        </w:rPr>
        <w:t xml:space="preserve"> </w:t>
      </w:r>
      <w:r w:rsidR="00E2573C">
        <w:rPr>
          <w:rFonts w:ascii="Times New Roman" w:hAnsi="Times New Roman" w:cs="Times New Roman"/>
          <w:sz w:val="24"/>
        </w:rPr>
        <w:t xml:space="preserve">However, the R-squared value is only </w:t>
      </w:r>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3"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4"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4"/>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is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736D28"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lastRenderedPageBreak/>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8845"/>
                    </a:xfrm>
                    <a:prstGeom prst="rect">
                      <a:avLst/>
                    </a:prstGeom>
                  </pic:spPr>
                </pic:pic>
              </a:graphicData>
            </a:graphic>
          </wp:inline>
        </w:drawing>
      </w:r>
    </w:p>
    <w:p w14:paraId="3EC67D33" w14:textId="04335FC3"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9F5696">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w:t>
      </w:r>
      <w:r>
        <w:rPr>
          <w:rFonts w:ascii="Times New Roman" w:hAnsi="Times New Roman" w:cs="Times New Roman"/>
          <w:sz w:val="24"/>
        </w:rPr>
        <w:lastRenderedPageBreak/>
        <w:t xml:space="preserve">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5"/>
      <w:r w:rsidR="00BF4290">
        <w:rPr>
          <w:rFonts w:ascii="Times New Roman" w:hAnsi="Times New Roman" w:cs="Times New Roman"/>
          <w:sz w:val="24"/>
        </w:rPr>
        <w:t>Due to earlier response, the transit users in these area may be exposed to less risk during the pandemic.</w:t>
      </w:r>
      <w:commentRangeEnd w:id="5"/>
      <w:r w:rsidR="0036513D">
        <w:rPr>
          <w:rStyle w:val="CommentReference"/>
        </w:rPr>
        <w:commentReference w:id="5"/>
      </w:r>
    </w:p>
    <w:p w14:paraId="38EFE0F3" w14:textId="3A41E984" w:rsidR="00994D3F" w:rsidRDefault="00571F03" w:rsidP="00994D3F">
      <w:pPr>
        <w:keepNext/>
      </w:pPr>
      <w:r>
        <w:rPr>
          <w:noProof/>
        </w:rPr>
        <w:lastRenderedPageBreak/>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6.1pt">
            <v:imagedata r:id="rId12" o:title="response_interval"/>
          </v:shape>
        </w:pict>
      </w:r>
    </w:p>
    <w:p w14:paraId="3D1D70DE" w14:textId="52E9E330" w:rsidR="007644C8" w:rsidRDefault="00994D3F" w:rsidP="008E11AA">
      <w:pPr>
        <w:jc w:val="center"/>
        <w:rPr>
          <w:rFonts w:ascii="Times New Roman" w:hAnsi="Times New Roman" w:cs="Times New Roman"/>
          <w:sz w:val="24"/>
        </w:rPr>
      </w:pPr>
      <w:bookmarkStart w:id="6"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9F5696">
        <w:rPr>
          <w:rFonts w:ascii="Times New Roman" w:hAnsi="Times New Roman" w:cs="Times New Roman"/>
          <w:noProof/>
          <w:sz w:val="24"/>
        </w:rPr>
        <w:t>5</w:t>
      </w:r>
      <w:r w:rsidRPr="008E11AA">
        <w:rPr>
          <w:rFonts w:ascii="Times New Roman" w:hAnsi="Times New Roman" w:cs="Times New Roman"/>
          <w:sz w:val="24"/>
        </w:rPr>
        <w:fldChar w:fldCharType="end"/>
      </w:r>
      <w:bookmarkEnd w:id="6"/>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1599503D" w:rsidR="005A7862" w:rsidRDefault="00B21B0F" w:rsidP="009D23CC">
      <w:pPr>
        <w:ind w:firstLine="720"/>
        <w:rPr>
          <w:rFonts w:ascii="Times New Roman" w:hAnsi="Times New Roman" w:cs="Times New Roman"/>
          <w:sz w:val="24"/>
        </w:rPr>
      </w:pPr>
      <w:r>
        <w:rPr>
          <w:rFonts w:ascii="Times New Roman" w:hAnsi="Times New Roman" w:cs="Times New Roman"/>
          <w:sz w:val="24"/>
        </w:rPr>
        <w:lastRenderedPageBreak/>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American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3ECF0640" w:rsidR="003E78E9" w:rsidRDefault="00122161" w:rsidP="00122161">
      <w:pPr>
        <w:jc w:val="center"/>
        <w:rPr>
          <w:rFonts w:ascii="Times New Roman" w:hAnsi="Times New Roman" w:cs="Times New Roman"/>
          <w:sz w:val="24"/>
        </w:rPr>
      </w:pPr>
      <w:bookmarkStart w:id="7"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9F5696">
        <w:rPr>
          <w:rFonts w:ascii="Times New Roman" w:hAnsi="Times New Roman" w:cs="Times New Roman"/>
          <w:noProof/>
          <w:sz w:val="24"/>
        </w:rPr>
        <w:t>6</w:t>
      </w:r>
      <w:r w:rsidRPr="00122161">
        <w:rPr>
          <w:rFonts w:ascii="Times New Roman" w:hAnsi="Times New Roman" w:cs="Times New Roman"/>
          <w:sz w:val="24"/>
        </w:rPr>
        <w:fldChar w:fldCharType="end"/>
      </w:r>
      <w:bookmarkEnd w:id="7"/>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1FE8A2FF"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lastRenderedPageBreak/>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2832E3C5"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stretch factor,</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time </w:t>
      </w:r>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736D28"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093F4A62"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lastRenderedPageBreak/>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4FC3DD03"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92678C" w:rsidRPr="006A27A5">
        <w:rPr>
          <w:rFonts w:ascii="Times New Roman" w:hAnsi="Times New Roman" w:cs="Times New Roman"/>
          <w:sz w:val="24"/>
        </w:rPr>
        <w:t>Figure 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4297F404"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8"/>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3B131D" w:rsidRPr="006B4815">
        <w:rPr>
          <w:rFonts w:ascii="Times New Roman" w:hAnsi="Times New Roman" w:cs="Times New Roman"/>
          <w:sz w:val="24"/>
        </w:rPr>
        <w:t>Figure 8</w:t>
      </w:r>
      <w:r w:rsidR="003B131D">
        <w:rPr>
          <w:rFonts w:ascii="Times New Roman" w:hAnsi="Times New Roman" w:cs="Times New Roman"/>
          <w:sz w:val="24"/>
        </w:rPr>
        <w:fldChar w:fldCharType="end"/>
      </w:r>
      <w:commentRangeEnd w:id="8"/>
      <w:r w:rsidR="003B131D">
        <w:rPr>
          <w:rStyle w:val="CommentReference"/>
        </w:rPr>
        <w:commentReference w:id="8"/>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9"/>
      <w:r w:rsidR="00433D2B">
        <w:rPr>
          <w:rFonts w:ascii="Times New Roman" w:hAnsi="Times New Roman" w:cs="Times New Roman"/>
          <w:sz w:val="24"/>
        </w:rPr>
        <w:t xml:space="preserve">the weekly average </w:t>
      </w:r>
      <w:commentRangeEnd w:id="9"/>
      <w:r w:rsidR="00433D2B">
        <w:rPr>
          <w:rStyle w:val="CommentReference"/>
        </w:rPr>
        <w:commentReference w:id="9"/>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47B2F442" w14:textId="66B75D9C" w:rsidR="006A27A5" w:rsidRDefault="006A27A5" w:rsidP="006A27A5">
      <w:pPr>
        <w:jc w:val="center"/>
        <w:rPr>
          <w:rFonts w:ascii="Times New Roman" w:hAnsi="Times New Roman" w:cs="Times New Roman"/>
          <w:sz w:val="24"/>
        </w:rPr>
      </w:pPr>
      <w:bookmarkStart w:id="10"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9F5696">
        <w:rPr>
          <w:rFonts w:ascii="Times New Roman" w:hAnsi="Times New Roman" w:cs="Times New Roman"/>
          <w:noProof/>
          <w:sz w:val="24"/>
        </w:rPr>
        <w:t>7</w:t>
      </w:r>
      <w:r w:rsidRPr="006A27A5">
        <w:rPr>
          <w:rFonts w:ascii="Times New Roman" w:hAnsi="Times New Roman" w:cs="Times New Roman"/>
          <w:sz w:val="24"/>
        </w:rPr>
        <w:fldChar w:fldCharType="end"/>
      </w:r>
      <w:bookmarkEnd w:id="10"/>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309831" w14:textId="462C3BE8" w:rsidR="0092678C" w:rsidRDefault="006B4815" w:rsidP="006B4815">
      <w:pPr>
        <w:jc w:val="center"/>
        <w:rPr>
          <w:rFonts w:ascii="Times New Roman" w:hAnsi="Times New Roman" w:cs="Times New Roman"/>
          <w:sz w:val="24"/>
        </w:rPr>
      </w:pPr>
      <w:bookmarkStart w:id="11"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9F5696">
        <w:rPr>
          <w:rFonts w:ascii="Times New Roman" w:hAnsi="Times New Roman" w:cs="Times New Roman"/>
          <w:noProof/>
          <w:sz w:val="24"/>
        </w:rPr>
        <w:t>8</w:t>
      </w:r>
      <w:r w:rsidRPr="006B4815">
        <w:rPr>
          <w:rFonts w:ascii="Times New Roman" w:hAnsi="Times New Roman" w:cs="Times New Roman"/>
          <w:sz w:val="24"/>
        </w:rPr>
        <w:fldChar w:fldCharType="end"/>
      </w:r>
      <w:bookmarkEnd w:id="11"/>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The </w:t>
      </w:r>
      <w:r>
        <w:rPr>
          <w:rFonts w:ascii="Times New Roman" w:hAnsi="Times New Roman" w:cs="Times New Roman"/>
          <w:sz w:val="24"/>
        </w:rPr>
        <w:t xml:space="preserve">shifts of peaks,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5C8C9162"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BA528D" w:rsidRPr="00B84798">
        <w:rPr>
          <w:rFonts w:ascii="Times New Roman" w:hAnsi="Times New Roman" w:cs="Times New Roman"/>
          <w:sz w:val="24"/>
        </w:rPr>
        <w:t xml:space="preserve">Figure </w:t>
      </w:r>
      <w:r w:rsidR="00BA528D">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also different nations</w:t>
      </w:r>
      <w:r w:rsidR="00136825">
        <w:rPr>
          <w:rFonts w:ascii="Times New Roman" w:hAnsi="Times New Roman" w:cs="Times New Roman"/>
          <w:sz w:val="24"/>
        </w:rPr>
        <w:t xml:space="preserve"> and positive shift is very common for US cities</w:t>
      </w:r>
      <w:r w:rsidR="004F1D85">
        <w:rPr>
          <w:rFonts w:ascii="Times New Roman" w:hAnsi="Times New Roman" w:cs="Times New Roman"/>
          <w:sz w:val="24"/>
        </w:rPr>
        <w:t xml:space="preserve">. 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across the cities outside the US, however, not many cities witness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 xml:space="preserve">. A possible explanation is that the workers that cannot work from home usually have earlier working time, especially medical workers. 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6465"/>
                    </a:xfrm>
                    <a:prstGeom prst="rect">
                      <a:avLst/>
                    </a:prstGeom>
                  </pic:spPr>
                </pic:pic>
              </a:graphicData>
            </a:graphic>
          </wp:inline>
        </w:drawing>
      </w:r>
    </w:p>
    <w:p w14:paraId="45D1DF4A" w14:textId="22CE32BE" w:rsidR="00007EDC" w:rsidRDefault="00007EDC" w:rsidP="00B84798">
      <w:pPr>
        <w:jc w:val="center"/>
        <w:rPr>
          <w:rFonts w:ascii="Times New Roman" w:hAnsi="Times New Roman" w:cs="Times New Roman"/>
          <w:sz w:val="24"/>
        </w:rPr>
      </w:pPr>
      <w:bookmarkStart w:id="12"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9F5696">
        <w:rPr>
          <w:rFonts w:ascii="Times New Roman" w:hAnsi="Times New Roman" w:cs="Times New Roman"/>
          <w:noProof/>
          <w:sz w:val="24"/>
        </w:rPr>
        <w:t>9</w:t>
      </w:r>
      <w:r w:rsidRPr="00B84798">
        <w:rPr>
          <w:rFonts w:ascii="Times New Roman" w:hAnsi="Times New Roman" w:cs="Times New Roman"/>
          <w:sz w:val="24"/>
        </w:rPr>
        <w:fldChar w:fldCharType="end"/>
      </w:r>
      <w:bookmarkEnd w:id="12"/>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52213ED5" w14:textId="26BDC052" w:rsidR="00007EDC" w:rsidRDefault="00D90142" w:rsidP="00007EDC">
      <w:pPr>
        <w:rPr>
          <w:rFonts w:ascii="Times New Roman" w:hAnsi="Times New Roman" w:cs="Times New Roman" w:hint="eastAsia"/>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 xml:space="preserve">anwhile, </w:t>
      </w:r>
      <w:r w:rsidR="00736D28">
        <w:rPr>
          <w:rFonts w:ascii="Times New Roman" w:hAnsi="Times New Roman" w:cs="Times New Roman"/>
          <w:sz w:val="24"/>
        </w:rPr>
        <w:t xml:space="preserve">due to the </w:t>
      </w:r>
      <w:r w:rsidR="00E21E85">
        <w:rPr>
          <w:rFonts w:ascii="Times New Roman" w:hAnsi="Times New Roman" w:cs="Times New Roman"/>
          <w:sz w:val="24"/>
        </w:rPr>
        <w:t>decreased height of the</w:t>
      </w:r>
      <w:r w:rsidR="00897BBB">
        <w:rPr>
          <w:rFonts w:ascii="Times New Roman" w:hAnsi="Times New Roman" w:cs="Times New Roman"/>
          <w:sz w:val="24"/>
        </w:rPr>
        <w:t xml:space="preserve"> </w:t>
      </w:r>
      <w:r w:rsidR="00897BBB">
        <w:rPr>
          <w:rFonts w:ascii="Times New Roman" w:hAnsi="Times New Roman" w:cs="Times New Roman" w:hint="eastAsia"/>
          <w:sz w:val="24"/>
        </w:rPr>
        <w:t>after</w:t>
      </w:r>
      <w:r w:rsidR="00897BBB">
        <w:rPr>
          <w:rFonts w:ascii="Times New Roman" w:hAnsi="Times New Roman" w:cs="Times New Roman"/>
          <w:sz w:val="24"/>
        </w:rPr>
        <w:t>noon rush hour</w:t>
      </w:r>
      <w:r w:rsidR="00E21E85">
        <w:rPr>
          <w:rFonts w:ascii="Times New Roman" w:hAnsi="Times New Roman" w:cs="Times New Roman"/>
          <w:sz w:val="24"/>
        </w:rPr>
        <w:t xml:space="preserve"> peaks, </w:t>
      </w:r>
      <w:r w:rsidR="009F7BFD">
        <w:rPr>
          <w:rFonts w:ascii="Times New Roman" w:hAnsi="Times New Roman" w:cs="Times New Roman"/>
          <w:sz w:val="24"/>
        </w:rPr>
        <w:t>the afternoon rush hour generally shifted earlier</w:t>
      </w:r>
      <w:r w:rsidR="005F5623">
        <w:rPr>
          <w:rFonts w:ascii="Times New Roman" w:hAnsi="Times New Roman" w:cs="Times New Roman"/>
          <w:sz w:val="24"/>
        </w:rPr>
        <w:t>. However</w:t>
      </w:r>
      <w:r w:rsidR="00A13833">
        <w:rPr>
          <w:rFonts w:ascii="Times New Roman" w:hAnsi="Times New Roman" w:cs="Times New Roman"/>
          <w:sz w:val="24"/>
        </w:rPr>
        <w:t>, these are several exceptions especially in the East coast such as New York City, Baltimore, and Philadelphia.</w:t>
      </w:r>
      <w:r w:rsidR="006C5C70">
        <w:rPr>
          <w:rFonts w:ascii="Times New Roman" w:hAnsi="Times New Roman" w:cs="Times New Roman"/>
          <w:sz w:val="24"/>
        </w:rPr>
        <w:t xml:space="preserve"> This could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8845"/>
                    </a:xfrm>
                    <a:prstGeom prst="rect">
                      <a:avLst/>
                    </a:prstGeom>
                  </pic:spPr>
                </pic:pic>
              </a:graphicData>
            </a:graphic>
          </wp:inline>
        </w:drawing>
      </w:r>
    </w:p>
    <w:p w14:paraId="11B57422" w14:textId="10951C8D"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9F5696">
        <w:rPr>
          <w:rFonts w:ascii="Times New Roman" w:hAnsi="Times New Roman" w:cs="Times New Roman"/>
          <w:noProof/>
          <w:sz w:val="24"/>
        </w:rPr>
        <w:t>10</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3DFC00" w14:textId="1FB6A4CF" w:rsidR="00571F03" w:rsidRPr="00437C67"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Pr="009F5696">
        <w:rPr>
          <w:rFonts w:ascii="Times New Roman" w:hAnsi="Times New Roman" w:cs="Times New Roman"/>
          <w:sz w:val="24"/>
        </w:rPr>
        <w:t>11</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sectPr w:rsidR="00571F03"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iu, Luyu" w:date="2020-04-04T22:59:00Z" w:initials="LL">
    <w:p w14:paraId="5125CEE9" w14:textId="3A42FC6A" w:rsidR="00736D28" w:rsidRDefault="00736D28">
      <w:pPr>
        <w:pStyle w:val="CommentText"/>
      </w:pPr>
      <w:r>
        <w:rPr>
          <w:rStyle w:val="CommentReference"/>
        </w:rPr>
        <w:annotationRef/>
      </w:r>
      <w:r>
        <w:t>Ohio seems like a small boat among the blood sea.</w:t>
      </w:r>
    </w:p>
  </w:comment>
  <w:comment w:id="8" w:author="Liu, Luyu" w:date="2020-04-17T15:14:00Z" w:initials="LL">
    <w:p w14:paraId="08F65E0B" w14:textId="77777777" w:rsidR="00736D28" w:rsidRDefault="00736D28">
      <w:pPr>
        <w:pStyle w:val="CommentText"/>
      </w:pPr>
      <w:r>
        <w:rPr>
          <w:rStyle w:val="CommentReference"/>
        </w:rPr>
        <w:annotationRef/>
      </w:r>
      <w:r>
        <w:t xml:space="preserve">Not actually average. Right now it is just simple average of all average. Which is not right. </w:t>
      </w:r>
    </w:p>
    <w:p w14:paraId="5890F9BF" w14:textId="2A26AF06" w:rsidR="00736D28" w:rsidRDefault="00736D28">
      <w:pPr>
        <w:pStyle w:val="CommentText"/>
      </w:pPr>
      <w:r>
        <w:t>And I am using week_ago for the 3/9/2020 week. Not right too.</w:t>
      </w:r>
    </w:p>
  </w:comment>
  <w:comment w:id="9" w:author="Liu, Luyu" w:date="2020-04-17T15:23:00Z" w:initials="LL">
    <w:p w14:paraId="4EB4838B" w14:textId="052012F0" w:rsidR="00736D28" w:rsidRDefault="00736D28">
      <w:pPr>
        <w:pStyle w:val="CommentText"/>
      </w:pPr>
      <w:r>
        <w:rPr>
          <w:rStyle w:val="CommentReference"/>
        </w:rPr>
        <w:annotationRef/>
      </w:r>
      <w:r>
        <w:t>This is also based on naïve average instead of weighted absolute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25CEE9" w15:done="0"/>
  <w15:commentEx w15:paraId="5890F9BF" w15:done="0"/>
  <w15:commentEx w15:paraId="4EB4838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07EDC"/>
    <w:rsid w:val="0003280C"/>
    <w:rsid w:val="0003347A"/>
    <w:rsid w:val="000543B3"/>
    <w:rsid w:val="000549D4"/>
    <w:rsid w:val="00073A24"/>
    <w:rsid w:val="00075952"/>
    <w:rsid w:val="00076D88"/>
    <w:rsid w:val="00081DD1"/>
    <w:rsid w:val="00090F74"/>
    <w:rsid w:val="000A1D13"/>
    <w:rsid w:val="000A2195"/>
    <w:rsid w:val="000A6EA2"/>
    <w:rsid w:val="000B140E"/>
    <w:rsid w:val="000B3181"/>
    <w:rsid w:val="000B5AC0"/>
    <w:rsid w:val="000C3D4D"/>
    <w:rsid w:val="000D004F"/>
    <w:rsid w:val="000D6E2B"/>
    <w:rsid w:val="000F70EA"/>
    <w:rsid w:val="000F73CC"/>
    <w:rsid w:val="0010431A"/>
    <w:rsid w:val="00105D71"/>
    <w:rsid w:val="001073FC"/>
    <w:rsid w:val="00110BD1"/>
    <w:rsid w:val="00116D16"/>
    <w:rsid w:val="001178FC"/>
    <w:rsid w:val="00120206"/>
    <w:rsid w:val="00120A5B"/>
    <w:rsid w:val="00122161"/>
    <w:rsid w:val="00133870"/>
    <w:rsid w:val="00136825"/>
    <w:rsid w:val="00141CCE"/>
    <w:rsid w:val="00142705"/>
    <w:rsid w:val="001440EF"/>
    <w:rsid w:val="001449DF"/>
    <w:rsid w:val="00154939"/>
    <w:rsid w:val="00155961"/>
    <w:rsid w:val="00155C96"/>
    <w:rsid w:val="00176C57"/>
    <w:rsid w:val="001811C9"/>
    <w:rsid w:val="0018422E"/>
    <w:rsid w:val="001957B2"/>
    <w:rsid w:val="001C3DE3"/>
    <w:rsid w:val="001D03FB"/>
    <w:rsid w:val="001F6502"/>
    <w:rsid w:val="00204394"/>
    <w:rsid w:val="00207C8A"/>
    <w:rsid w:val="00215799"/>
    <w:rsid w:val="00224629"/>
    <w:rsid w:val="00245F2F"/>
    <w:rsid w:val="0024648E"/>
    <w:rsid w:val="00252CC5"/>
    <w:rsid w:val="002565B2"/>
    <w:rsid w:val="00270094"/>
    <w:rsid w:val="00274488"/>
    <w:rsid w:val="00274872"/>
    <w:rsid w:val="002942CB"/>
    <w:rsid w:val="0029546E"/>
    <w:rsid w:val="00297ED7"/>
    <w:rsid w:val="002B36F6"/>
    <w:rsid w:val="002B6A9D"/>
    <w:rsid w:val="002B7AAD"/>
    <w:rsid w:val="002C4295"/>
    <w:rsid w:val="002C4C65"/>
    <w:rsid w:val="002C6C4D"/>
    <w:rsid w:val="002D14F6"/>
    <w:rsid w:val="002D26B2"/>
    <w:rsid w:val="002E3F17"/>
    <w:rsid w:val="002E535A"/>
    <w:rsid w:val="002E5D0A"/>
    <w:rsid w:val="002E60C3"/>
    <w:rsid w:val="002F0BE4"/>
    <w:rsid w:val="002F1054"/>
    <w:rsid w:val="002F4FEF"/>
    <w:rsid w:val="003013CC"/>
    <w:rsid w:val="00303927"/>
    <w:rsid w:val="003132B8"/>
    <w:rsid w:val="00314423"/>
    <w:rsid w:val="00316CDD"/>
    <w:rsid w:val="003178D8"/>
    <w:rsid w:val="00317DE0"/>
    <w:rsid w:val="00322AAD"/>
    <w:rsid w:val="003309FC"/>
    <w:rsid w:val="0033136D"/>
    <w:rsid w:val="00332B49"/>
    <w:rsid w:val="00336BFA"/>
    <w:rsid w:val="0034062D"/>
    <w:rsid w:val="003406DD"/>
    <w:rsid w:val="0034581A"/>
    <w:rsid w:val="00345CDF"/>
    <w:rsid w:val="003463CF"/>
    <w:rsid w:val="003468BE"/>
    <w:rsid w:val="00350FAC"/>
    <w:rsid w:val="00363BBF"/>
    <w:rsid w:val="00364357"/>
    <w:rsid w:val="0036513D"/>
    <w:rsid w:val="00371F71"/>
    <w:rsid w:val="00383CFD"/>
    <w:rsid w:val="00386C64"/>
    <w:rsid w:val="003A3063"/>
    <w:rsid w:val="003A6E98"/>
    <w:rsid w:val="003B131D"/>
    <w:rsid w:val="003B5679"/>
    <w:rsid w:val="003B6D91"/>
    <w:rsid w:val="003C1138"/>
    <w:rsid w:val="003C1B78"/>
    <w:rsid w:val="003C5215"/>
    <w:rsid w:val="003C621A"/>
    <w:rsid w:val="003D2FA7"/>
    <w:rsid w:val="003E0B87"/>
    <w:rsid w:val="003E5A52"/>
    <w:rsid w:val="003E78E9"/>
    <w:rsid w:val="003F25AC"/>
    <w:rsid w:val="003F7079"/>
    <w:rsid w:val="003F7FCA"/>
    <w:rsid w:val="00411925"/>
    <w:rsid w:val="004133BE"/>
    <w:rsid w:val="00424DE5"/>
    <w:rsid w:val="00430BAD"/>
    <w:rsid w:val="004310D6"/>
    <w:rsid w:val="00433D2B"/>
    <w:rsid w:val="00437C67"/>
    <w:rsid w:val="004402AF"/>
    <w:rsid w:val="004437D6"/>
    <w:rsid w:val="00447CA7"/>
    <w:rsid w:val="00452057"/>
    <w:rsid w:val="00463912"/>
    <w:rsid w:val="00466F20"/>
    <w:rsid w:val="0047170D"/>
    <w:rsid w:val="00477314"/>
    <w:rsid w:val="00477C36"/>
    <w:rsid w:val="004875BB"/>
    <w:rsid w:val="00491240"/>
    <w:rsid w:val="00496F07"/>
    <w:rsid w:val="004B2D5F"/>
    <w:rsid w:val="004B37BE"/>
    <w:rsid w:val="004B389A"/>
    <w:rsid w:val="004C7246"/>
    <w:rsid w:val="004E1FFE"/>
    <w:rsid w:val="004E2E02"/>
    <w:rsid w:val="004F1D85"/>
    <w:rsid w:val="005004F2"/>
    <w:rsid w:val="00502E21"/>
    <w:rsid w:val="005165E4"/>
    <w:rsid w:val="00521658"/>
    <w:rsid w:val="00521D71"/>
    <w:rsid w:val="005254FE"/>
    <w:rsid w:val="00525FEE"/>
    <w:rsid w:val="00531970"/>
    <w:rsid w:val="0053358D"/>
    <w:rsid w:val="00535EFB"/>
    <w:rsid w:val="0053692C"/>
    <w:rsid w:val="00536C79"/>
    <w:rsid w:val="00537C57"/>
    <w:rsid w:val="00547A26"/>
    <w:rsid w:val="0055440C"/>
    <w:rsid w:val="00571F03"/>
    <w:rsid w:val="00573C25"/>
    <w:rsid w:val="00577186"/>
    <w:rsid w:val="0058099C"/>
    <w:rsid w:val="00592BE9"/>
    <w:rsid w:val="0059657E"/>
    <w:rsid w:val="005A5EB2"/>
    <w:rsid w:val="005A7862"/>
    <w:rsid w:val="005B1022"/>
    <w:rsid w:val="005C1D93"/>
    <w:rsid w:val="005D058B"/>
    <w:rsid w:val="005D0E75"/>
    <w:rsid w:val="005D5D93"/>
    <w:rsid w:val="005E0964"/>
    <w:rsid w:val="005E3B67"/>
    <w:rsid w:val="005E459D"/>
    <w:rsid w:val="005F1961"/>
    <w:rsid w:val="005F2403"/>
    <w:rsid w:val="005F5623"/>
    <w:rsid w:val="005F5A9F"/>
    <w:rsid w:val="005F7C5E"/>
    <w:rsid w:val="0060489A"/>
    <w:rsid w:val="00605B46"/>
    <w:rsid w:val="00616BB8"/>
    <w:rsid w:val="00627440"/>
    <w:rsid w:val="00635F6A"/>
    <w:rsid w:val="0064695A"/>
    <w:rsid w:val="00660797"/>
    <w:rsid w:val="006629E7"/>
    <w:rsid w:val="006709F5"/>
    <w:rsid w:val="006739B6"/>
    <w:rsid w:val="00675BEF"/>
    <w:rsid w:val="006921B3"/>
    <w:rsid w:val="00696FCA"/>
    <w:rsid w:val="006A07D0"/>
    <w:rsid w:val="006A27A5"/>
    <w:rsid w:val="006A408E"/>
    <w:rsid w:val="006B4815"/>
    <w:rsid w:val="006B5E61"/>
    <w:rsid w:val="006B7A3B"/>
    <w:rsid w:val="006C53E4"/>
    <w:rsid w:val="006C5C70"/>
    <w:rsid w:val="006D0E79"/>
    <w:rsid w:val="006D75E3"/>
    <w:rsid w:val="006E2A7F"/>
    <w:rsid w:val="006E6781"/>
    <w:rsid w:val="006F07EE"/>
    <w:rsid w:val="006F24F4"/>
    <w:rsid w:val="006F7F5E"/>
    <w:rsid w:val="007170FA"/>
    <w:rsid w:val="00727712"/>
    <w:rsid w:val="007277F3"/>
    <w:rsid w:val="0073245E"/>
    <w:rsid w:val="00736D28"/>
    <w:rsid w:val="0074192C"/>
    <w:rsid w:val="00746ECE"/>
    <w:rsid w:val="00752EEA"/>
    <w:rsid w:val="00762967"/>
    <w:rsid w:val="007638D1"/>
    <w:rsid w:val="007644C8"/>
    <w:rsid w:val="0076745A"/>
    <w:rsid w:val="0077132D"/>
    <w:rsid w:val="00771F31"/>
    <w:rsid w:val="00777429"/>
    <w:rsid w:val="00786A02"/>
    <w:rsid w:val="00786A83"/>
    <w:rsid w:val="007A3D46"/>
    <w:rsid w:val="007B2BFB"/>
    <w:rsid w:val="007B687B"/>
    <w:rsid w:val="007B7D0E"/>
    <w:rsid w:val="007C06D9"/>
    <w:rsid w:val="007C1B52"/>
    <w:rsid w:val="007C23C7"/>
    <w:rsid w:val="007C35DB"/>
    <w:rsid w:val="007D2A75"/>
    <w:rsid w:val="007D5B77"/>
    <w:rsid w:val="007E011C"/>
    <w:rsid w:val="007E0F29"/>
    <w:rsid w:val="007E1F98"/>
    <w:rsid w:val="007E2DB9"/>
    <w:rsid w:val="007F693E"/>
    <w:rsid w:val="007F6FFC"/>
    <w:rsid w:val="00822762"/>
    <w:rsid w:val="008230AE"/>
    <w:rsid w:val="008357A0"/>
    <w:rsid w:val="008404FA"/>
    <w:rsid w:val="00843786"/>
    <w:rsid w:val="0086511B"/>
    <w:rsid w:val="00866BDE"/>
    <w:rsid w:val="00867DF8"/>
    <w:rsid w:val="00870569"/>
    <w:rsid w:val="00870A1D"/>
    <w:rsid w:val="00872EB1"/>
    <w:rsid w:val="00873796"/>
    <w:rsid w:val="00885E27"/>
    <w:rsid w:val="00895BA8"/>
    <w:rsid w:val="00897BBB"/>
    <w:rsid w:val="00897D52"/>
    <w:rsid w:val="008A10F7"/>
    <w:rsid w:val="008B39CA"/>
    <w:rsid w:val="008B4664"/>
    <w:rsid w:val="008B6CC4"/>
    <w:rsid w:val="008C01D3"/>
    <w:rsid w:val="008C272E"/>
    <w:rsid w:val="008C4A7A"/>
    <w:rsid w:val="008E049C"/>
    <w:rsid w:val="008E11AA"/>
    <w:rsid w:val="008E3433"/>
    <w:rsid w:val="008E5A8A"/>
    <w:rsid w:val="008E6126"/>
    <w:rsid w:val="00900720"/>
    <w:rsid w:val="0091399D"/>
    <w:rsid w:val="0092678C"/>
    <w:rsid w:val="00927F0A"/>
    <w:rsid w:val="00931456"/>
    <w:rsid w:val="009343D0"/>
    <w:rsid w:val="0093768B"/>
    <w:rsid w:val="00943183"/>
    <w:rsid w:val="0094562F"/>
    <w:rsid w:val="00952460"/>
    <w:rsid w:val="009566AD"/>
    <w:rsid w:val="00966503"/>
    <w:rsid w:val="009758E9"/>
    <w:rsid w:val="009910BC"/>
    <w:rsid w:val="00994D3F"/>
    <w:rsid w:val="009A08EE"/>
    <w:rsid w:val="009A1435"/>
    <w:rsid w:val="009B1011"/>
    <w:rsid w:val="009B4324"/>
    <w:rsid w:val="009C7D12"/>
    <w:rsid w:val="009D23CC"/>
    <w:rsid w:val="009D2976"/>
    <w:rsid w:val="009E2DD1"/>
    <w:rsid w:val="009E3FAF"/>
    <w:rsid w:val="009F5696"/>
    <w:rsid w:val="009F5DFE"/>
    <w:rsid w:val="009F7BFD"/>
    <w:rsid w:val="00A03B78"/>
    <w:rsid w:val="00A13833"/>
    <w:rsid w:val="00A31DD6"/>
    <w:rsid w:val="00A3659D"/>
    <w:rsid w:val="00A40327"/>
    <w:rsid w:val="00A418D1"/>
    <w:rsid w:val="00A45699"/>
    <w:rsid w:val="00A51EAF"/>
    <w:rsid w:val="00A553D4"/>
    <w:rsid w:val="00A5723F"/>
    <w:rsid w:val="00A72646"/>
    <w:rsid w:val="00A729CA"/>
    <w:rsid w:val="00A9200A"/>
    <w:rsid w:val="00A93B3E"/>
    <w:rsid w:val="00AA2B6D"/>
    <w:rsid w:val="00AB345C"/>
    <w:rsid w:val="00AC24E8"/>
    <w:rsid w:val="00AC308C"/>
    <w:rsid w:val="00AC6DEC"/>
    <w:rsid w:val="00AD01A2"/>
    <w:rsid w:val="00AD2C91"/>
    <w:rsid w:val="00AD4BA4"/>
    <w:rsid w:val="00AD7A3D"/>
    <w:rsid w:val="00AE1D95"/>
    <w:rsid w:val="00AE258C"/>
    <w:rsid w:val="00AE35DF"/>
    <w:rsid w:val="00AE5BBD"/>
    <w:rsid w:val="00B04AC4"/>
    <w:rsid w:val="00B05B28"/>
    <w:rsid w:val="00B132CB"/>
    <w:rsid w:val="00B13B92"/>
    <w:rsid w:val="00B13F7C"/>
    <w:rsid w:val="00B2177B"/>
    <w:rsid w:val="00B21B0F"/>
    <w:rsid w:val="00B21FC8"/>
    <w:rsid w:val="00B306EF"/>
    <w:rsid w:val="00B42DEA"/>
    <w:rsid w:val="00B43876"/>
    <w:rsid w:val="00B43A05"/>
    <w:rsid w:val="00B505D0"/>
    <w:rsid w:val="00B51EF8"/>
    <w:rsid w:val="00B5341E"/>
    <w:rsid w:val="00B53D25"/>
    <w:rsid w:val="00B56A1C"/>
    <w:rsid w:val="00B63BC4"/>
    <w:rsid w:val="00B63FF1"/>
    <w:rsid w:val="00B66C2B"/>
    <w:rsid w:val="00B679DA"/>
    <w:rsid w:val="00B67F7F"/>
    <w:rsid w:val="00B84798"/>
    <w:rsid w:val="00B94867"/>
    <w:rsid w:val="00B94C4A"/>
    <w:rsid w:val="00BA1D26"/>
    <w:rsid w:val="00BA528D"/>
    <w:rsid w:val="00BB2D68"/>
    <w:rsid w:val="00BB2F85"/>
    <w:rsid w:val="00BD4AC4"/>
    <w:rsid w:val="00BE0A29"/>
    <w:rsid w:val="00BE3046"/>
    <w:rsid w:val="00BE4005"/>
    <w:rsid w:val="00BE65E9"/>
    <w:rsid w:val="00BF0E9F"/>
    <w:rsid w:val="00BF1219"/>
    <w:rsid w:val="00BF4290"/>
    <w:rsid w:val="00BF4721"/>
    <w:rsid w:val="00BF6F4A"/>
    <w:rsid w:val="00C0104E"/>
    <w:rsid w:val="00C049FF"/>
    <w:rsid w:val="00C142B6"/>
    <w:rsid w:val="00C15CF3"/>
    <w:rsid w:val="00C254B7"/>
    <w:rsid w:val="00C32E3A"/>
    <w:rsid w:val="00C37B52"/>
    <w:rsid w:val="00C4018C"/>
    <w:rsid w:val="00C40226"/>
    <w:rsid w:val="00C40D26"/>
    <w:rsid w:val="00C43EA5"/>
    <w:rsid w:val="00C51023"/>
    <w:rsid w:val="00C52BD7"/>
    <w:rsid w:val="00C64AE5"/>
    <w:rsid w:val="00C74333"/>
    <w:rsid w:val="00C74CA2"/>
    <w:rsid w:val="00C822E1"/>
    <w:rsid w:val="00C86182"/>
    <w:rsid w:val="00C94B4E"/>
    <w:rsid w:val="00C96256"/>
    <w:rsid w:val="00CB332C"/>
    <w:rsid w:val="00CC143F"/>
    <w:rsid w:val="00CC1CC4"/>
    <w:rsid w:val="00CC6604"/>
    <w:rsid w:val="00CC713B"/>
    <w:rsid w:val="00CD47C3"/>
    <w:rsid w:val="00CE1FF9"/>
    <w:rsid w:val="00CE3C9A"/>
    <w:rsid w:val="00CE4A97"/>
    <w:rsid w:val="00D03D71"/>
    <w:rsid w:val="00D12CA4"/>
    <w:rsid w:val="00D176A5"/>
    <w:rsid w:val="00D22632"/>
    <w:rsid w:val="00D241E5"/>
    <w:rsid w:val="00D272D7"/>
    <w:rsid w:val="00D32D16"/>
    <w:rsid w:val="00D347B5"/>
    <w:rsid w:val="00D444A8"/>
    <w:rsid w:val="00D47519"/>
    <w:rsid w:val="00D5493E"/>
    <w:rsid w:val="00D554CD"/>
    <w:rsid w:val="00D56476"/>
    <w:rsid w:val="00D56F5D"/>
    <w:rsid w:val="00D81E9E"/>
    <w:rsid w:val="00D90142"/>
    <w:rsid w:val="00D93D57"/>
    <w:rsid w:val="00DA1EDB"/>
    <w:rsid w:val="00DB3613"/>
    <w:rsid w:val="00DB5876"/>
    <w:rsid w:val="00DC3E9D"/>
    <w:rsid w:val="00DD65A4"/>
    <w:rsid w:val="00DE0A7C"/>
    <w:rsid w:val="00DE1794"/>
    <w:rsid w:val="00DF2176"/>
    <w:rsid w:val="00E06CCD"/>
    <w:rsid w:val="00E14E5F"/>
    <w:rsid w:val="00E21E85"/>
    <w:rsid w:val="00E22A1E"/>
    <w:rsid w:val="00E23D4A"/>
    <w:rsid w:val="00E24998"/>
    <w:rsid w:val="00E2573C"/>
    <w:rsid w:val="00E33862"/>
    <w:rsid w:val="00E35C01"/>
    <w:rsid w:val="00E4354A"/>
    <w:rsid w:val="00E4478A"/>
    <w:rsid w:val="00E5129C"/>
    <w:rsid w:val="00E63BE5"/>
    <w:rsid w:val="00E70B7F"/>
    <w:rsid w:val="00E72066"/>
    <w:rsid w:val="00E7403F"/>
    <w:rsid w:val="00E7652A"/>
    <w:rsid w:val="00E76980"/>
    <w:rsid w:val="00E82731"/>
    <w:rsid w:val="00E8357B"/>
    <w:rsid w:val="00E90CEA"/>
    <w:rsid w:val="00E92B84"/>
    <w:rsid w:val="00EA0A5B"/>
    <w:rsid w:val="00EA3613"/>
    <w:rsid w:val="00EB31C0"/>
    <w:rsid w:val="00EB4EC1"/>
    <w:rsid w:val="00EC0E43"/>
    <w:rsid w:val="00EC158F"/>
    <w:rsid w:val="00EC166C"/>
    <w:rsid w:val="00EC5A5D"/>
    <w:rsid w:val="00EC7615"/>
    <w:rsid w:val="00ED4ED5"/>
    <w:rsid w:val="00EE3242"/>
    <w:rsid w:val="00EF6075"/>
    <w:rsid w:val="00EF69A3"/>
    <w:rsid w:val="00F037DD"/>
    <w:rsid w:val="00F16771"/>
    <w:rsid w:val="00F1787E"/>
    <w:rsid w:val="00F17D59"/>
    <w:rsid w:val="00F17DB7"/>
    <w:rsid w:val="00F21C2D"/>
    <w:rsid w:val="00F25B69"/>
    <w:rsid w:val="00F27EBF"/>
    <w:rsid w:val="00F42B46"/>
    <w:rsid w:val="00F4552A"/>
    <w:rsid w:val="00F53487"/>
    <w:rsid w:val="00F6140F"/>
    <w:rsid w:val="00F67D56"/>
    <w:rsid w:val="00F76691"/>
    <w:rsid w:val="00F93AA2"/>
    <w:rsid w:val="00FB520B"/>
    <w:rsid w:val="00FC4DCA"/>
    <w:rsid w:val="00FC5041"/>
    <w:rsid w:val="00FC6E3C"/>
    <w:rsid w:val="00FD26AB"/>
    <w:rsid w:val="00FD5D6C"/>
    <w:rsid w:val="00FE0625"/>
    <w:rsid w:val="00FE42FD"/>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36F7E-4C0A-4B3A-9435-90741659F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36133</TotalTime>
  <Pages>18</Pages>
  <Words>7809</Words>
  <Characters>44516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294</cp:revision>
  <dcterms:created xsi:type="dcterms:W3CDTF">2020-03-23T15:34:00Z</dcterms:created>
  <dcterms:modified xsi:type="dcterms:W3CDTF">2020-04-22T13:49:00Z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