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80732" w14:textId="77777777" w:rsidR="00152690" w:rsidRDefault="005D0E75" w:rsidP="00C52BD7">
      <w:pPr>
        <w:jc w:val="center"/>
        <w:rPr>
          <w:rFonts w:ascii="Times New Roman" w:hAnsi="Times New Roman" w:cs="Times New Roman"/>
          <w:sz w:val="24"/>
        </w:rPr>
      </w:pPr>
      <w:r w:rsidRPr="00C52BD7">
        <w:rPr>
          <w:rFonts w:ascii="Times New Roman" w:hAnsi="Times New Roman" w:cs="Times New Roman"/>
          <w:sz w:val="24"/>
        </w:rPr>
        <w:t xml:space="preserve">Measuring the Impact of COVID-19 </w:t>
      </w:r>
      <w:r w:rsidR="00477314" w:rsidRPr="00C52BD7">
        <w:rPr>
          <w:rFonts w:ascii="Times New Roman" w:hAnsi="Times New Roman" w:cs="Times New Roman"/>
          <w:sz w:val="24"/>
        </w:rPr>
        <w:t xml:space="preserve">Pandemic </w:t>
      </w:r>
      <w:r w:rsidRPr="00C52BD7">
        <w:rPr>
          <w:rFonts w:ascii="Times New Roman" w:hAnsi="Times New Roman" w:cs="Times New Roman"/>
          <w:sz w:val="24"/>
        </w:rPr>
        <w:t xml:space="preserve">on Public Transit </w:t>
      </w:r>
      <w:r w:rsidR="00477314" w:rsidRPr="00C52BD7">
        <w:rPr>
          <w:rFonts w:ascii="Times New Roman" w:hAnsi="Times New Roman" w:cs="Times New Roman"/>
          <w:sz w:val="24"/>
        </w:rPr>
        <w:t xml:space="preserve">Demand </w:t>
      </w:r>
      <w:r w:rsidR="00C52BD7">
        <w:rPr>
          <w:rFonts w:ascii="Times New Roman" w:hAnsi="Times New Roman" w:cs="Times New Roman"/>
          <w:sz w:val="24"/>
        </w:rPr>
        <w:t>in US</w:t>
      </w:r>
    </w:p>
    <w:p w14:paraId="7928FEB9" w14:textId="77777777" w:rsidR="00C52BD7" w:rsidRDefault="00E35C01" w:rsidP="00C52BD7">
      <w:pPr>
        <w:jc w:val="center"/>
        <w:rPr>
          <w:rFonts w:ascii="Times New Roman" w:hAnsi="Times New Roman" w:cs="Times New Roman"/>
          <w:sz w:val="24"/>
        </w:rPr>
      </w:pPr>
      <w:r>
        <w:rPr>
          <w:rFonts w:ascii="Times New Roman" w:hAnsi="Times New Roman" w:cs="Times New Roman"/>
          <w:sz w:val="24"/>
        </w:rPr>
        <w:t>Luyu Liu</w:t>
      </w:r>
    </w:p>
    <w:p w14:paraId="34C0FF43" w14:textId="77777777" w:rsidR="00E35C01" w:rsidRDefault="00E35C01" w:rsidP="00E35C01">
      <w:pPr>
        <w:rPr>
          <w:rFonts w:ascii="Times New Roman" w:hAnsi="Times New Roman" w:cs="Times New Roman"/>
          <w:sz w:val="24"/>
        </w:rPr>
      </w:pPr>
    </w:p>
    <w:p w14:paraId="6B0D7126" w14:textId="77777777" w:rsidR="00E35C01" w:rsidRDefault="00E35C01" w:rsidP="00E35C01">
      <w:pPr>
        <w:rPr>
          <w:rFonts w:ascii="Times New Roman" w:hAnsi="Times New Roman" w:cs="Times New Roman"/>
          <w:sz w:val="24"/>
        </w:rPr>
      </w:pPr>
    </w:p>
    <w:p w14:paraId="7DBAA767" w14:textId="77777777" w:rsidR="0058099C" w:rsidRDefault="0058099C" w:rsidP="00E35C01">
      <w:pPr>
        <w:rPr>
          <w:rFonts w:ascii="Times New Roman" w:hAnsi="Times New Roman" w:cs="Times New Roman"/>
          <w:sz w:val="24"/>
        </w:rPr>
      </w:pPr>
    </w:p>
    <w:p w14:paraId="7CB50A22" w14:textId="77777777" w:rsidR="0058099C" w:rsidRPr="0058099C" w:rsidRDefault="0058099C" w:rsidP="0058099C">
      <w:pPr>
        <w:pStyle w:val="ListParagraph"/>
        <w:numPr>
          <w:ilvl w:val="0"/>
          <w:numId w:val="2"/>
        </w:numPr>
        <w:rPr>
          <w:rFonts w:ascii="Times New Roman" w:hAnsi="Times New Roman" w:cs="Times New Roman"/>
          <w:sz w:val="24"/>
        </w:rPr>
      </w:pPr>
      <w:r>
        <w:rPr>
          <w:rFonts w:ascii="Times New Roman" w:hAnsi="Times New Roman" w:cs="Times New Roman"/>
          <w:sz w:val="24"/>
        </w:rPr>
        <w:t>Introduction</w:t>
      </w:r>
    </w:p>
    <w:p w14:paraId="4852B3F6" w14:textId="00B6FDC4" w:rsidR="00E35C01" w:rsidRDefault="00E35C01" w:rsidP="008B4664">
      <w:pPr>
        <w:rPr>
          <w:rFonts w:ascii="Times New Roman" w:hAnsi="Times New Roman" w:cs="Times New Roman"/>
          <w:sz w:val="24"/>
        </w:rPr>
      </w:pPr>
      <w:r>
        <w:rPr>
          <w:rFonts w:ascii="Times New Roman" w:hAnsi="Times New Roman" w:cs="Times New Roman"/>
          <w:sz w:val="24"/>
        </w:rPr>
        <w:t xml:space="preserve">A novel coronavirus disease (COVID-19) has </w:t>
      </w:r>
      <w:r w:rsidR="006F07EE">
        <w:rPr>
          <w:rFonts w:ascii="Times New Roman" w:hAnsi="Times New Roman" w:cs="Times New Roman"/>
          <w:sz w:val="24"/>
        </w:rPr>
        <w:t>evolved</w:t>
      </w:r>
      <w:r w:rsidR="00ED4ED5">
        <w:rPr>
          <w:rFonts w:ascii="Times New Roman" w:hAnsi="Times New Roman" w:cs="Times New Roman"/>
          <w:sz w:val="24"/>
        </w:rPr>
        <w:t xml:space="preserve"> </w:t>
      </w:r>
      <w:r>
        <w:rPr>
          <w:rFonts w:ascii="Times New Roman" w:hAnsi="Times New Roman" w:cs="Times New Roman"/>
          <w:sz w:val="24"/>
        </w:rPr>
        <w:t>in</w:t>
      </w:r>
      <w:r w:rsidR="00ED4ED5">
        <w:rPr>
          <w:rFonts w:ascii="Times New Roman" w:hAnsi="Times New Roman" w:cs="Times New Roman"/>
          <w:sz w:val="24"/>
        </w:rPr>
        <w:t>to</w:t>
      </w:r>
      <w:r w:rsidR="00DD65A4">
        <w:rPr>
          <w:rFonts w:ascii="Times New Roman" w:hAnsi="Times New Roman" w:cs="Times New Roman"/>
          <w:sz w:val="24"/>
        </w:rPr>
        <w:t xml:space="preserve"> a global outbr</w:t>
      </w:r>
      <w:r w:rsidR="006629E7">
        <w:rPr>
          <w:rFonts w:ascii="Times New Roman" w:hAnsi="Times New Roman" w:cs="Times New Roman"/>
          <w:sz w:val="24"/>
        </w:rPr>
        <w:t xml:space="preserve">eak for its high contagiousness, </w:t>
      </w:r>
      <w:r w:rsidR="00DD65A4">
        <w:rPr>
          <w:rFonts w:ascii="Times New Roman" w:hAnsi="Times New Roman" w:cs="Times New Roman"/>
          <w:sz w:val="24"/>
        </w:rPr>
        <w:t>high fatality rate</w:t>
      </w:r>
      <w:r w:rsidR="006629E7">
        <w:rPr>
          <w:rFonts w:ascii="Times New Roman" w:hAnsi="Times New Roman" w:cs="Times New Roman"/>
          <w:sz w:val="24"/>
        </w:rPr>
        <w:t>, and lack of known treatment</w:t>
      </w:r>
      <w:r w:rsidR="0029546E">
        <w:rPr>
          <w:rFonts w:ascii="Times New Roman" w:hAnsi="Times New Roman" w:cs="Times New Roman"/>
          <w:sz w:val="24"/>
        </w:rPr>
        <w:t>s</w:t>
      </w:r>
      <w:r w:rsidR="00DD65A4">
        <w:rPr>
          <w:rFonts w:ascii="Times New Roman" w:hAnsi="Times New Roman" w:cs="Times New Roman"/>
          <w:sz w:val="24"/>
        </w:rPr>
        <w:t>.</w:t>
      </w:r>
      <w:r w:rsidR="002C6C4D">
        <w:rPr>
          <w:rFonts w:ascii="Times New Roman" w:hAnsi="Times New Roman" w:cs="Times New Roman"/>
          <w:sz w:val="24"/>
        </w:rPr>
        <w:t xml:space="preserve"> </w:t>
      </w:r>
      <w:r w:rsidR="000A6EA2">
        <w:rPr>
          <w:rFonts w:ascii="Times New Roman" w:hAnsi="Times New Roman" w:cs="Times New Roman"/>
          <w:sz w:val="24"/>
        </w:rPr>
        <w:t xml:space="preserve">To deal with the pandemic, </w:t>
      </w:r>
      <w:r w:rsidR="000A6EA2" w:rsidRPr="000A6EA2">
        <w:rPr>
          <w:rFonts w:ascii="Times New Roman" w:hAnsi="Times New Roman" w:cs="Times New Roman"/>
          <w:sz w:val="24"/>
        </w:rPr>
        <w:t>Centers for Disease Control and Prevention</w:t>
      </w:r>
      <w:r w:rsidR="000A6EA2">
        <w:rPr>
          <w:rFonts w:ascii="Times New Roman" w:hAnsi="Times New Roman" w:cs="Times New Roman"/>
          <w:sz w:val="24"/>
        </w:rPr>
        <w:t xml:space="preserve"> (CDC</w:t>
      </w:r>
      <w:r w:rsidR="00E63BE5">
        <w:rPr>
          <w:rFonts w:ascii="Times New Roman" w:hAnsi="Times New Roman" w:cs="Times New Roman"/>
          <w:sz w:val="24"/>
        </w:rPr>
        <w:t>s</w:t>
      </w:r>
      <w:r w:rsidR="000A6EA2">
        <w:rPr>
          <w:rFonts w:ascii="Times New Roman" w:hAnsi="Times New Roman" w:cs="Times New Roman"/>
          <w:sz w:val="24"/>
        </w:rPr>
        <w:t>) and government</w:t>
      </w:r>
      <w:r w:rsidR="00E63BE5">
        <w:rPr>
          <w:rFonts w:ascii="Times New Roman" w:hAnsi="Times New Roman" w:cs="Times New Roman"/>
          <w:sz w:val="24"/>
        </w:rPr>
        <w:t>s</w:t>
      </w:r>
      <w:r w:rsidR="000A6EA2">
        <w:rPr>
          <w:rFonts w:ascii="Times New Roman" w:hAnsi="Times New Roman" w:cs="Times New Roman"/>
          <w:sz w:val="24"/>
        </w:rPr>
        <w:t xml:space="preserve"> in different places </w:t>
      </w:r>
      <w:r w:rsidR="008B4664">
        <w:rPr>
          <w:rFonts w:ascii="Times New Roman" w:hAnsi="Times New Roman" w:cs="Times New Roman"/>
          <w:sz w:val="24"/>
        </w:rPr>
        <w:t xml:space="preserve">recommended social distancing, self-quarantine, and </w:t>
      </w:r>
      <w:r w:rsidR="000A6EA2">
        <w:rPr>
          <w:rFonts w:ascii="Times New Roman" w:hAnsi="Times New Roman" w:cs="Times New Roman"/>
          <w:sz w:val="24"/>
        </w:rPr>
        <w:t xml:space="preserve">work from home </w:t>
      </w:r>
      <w:r w:rsidR="00E63BE5">
        <w:rPr>
          <w:rFonts w:ascii="Times New Roman" w:hAnsi="Times New Roman" w:cs="Times New Roman"/>
          <w:sz w:val="24"/>
        </w:rPr>
        <w:t xml:space="preserve">policies </w:t>
      </w:r>
      <w:r w:rsidR="000A6EA2">
        <w:rPr>
          <w:rFonts w:ascii="Times New Roman" w:hAnsi="Times New Roman" w:cs="Times New Roman"/>
          <w:sz w:val="24"/>
        </w:rPr>
        <w:t>to stop the spread of the virus. However, the sudden shutdown also caused recession</w:t>
      </w:r>
      <w:r w:rsidR="00E63BE5">
        <w:rPr>
          <w:rFonts w:ascii="Times New Roman" w:hAnsi="Times New Roman" w:cs="Times New Roman"/>
          <w:sz w:val="24"/>
        </w:rPr>
        <w:t>s</w:t>
      </w:r>
      <w:r w:rsidR="000A6EA2">
        <w:rPr>
          <w:rFonts w:ascii="Times New Roman" w:hAnsi="Times New Roman" w:cs="Times New Roman"/>
          <w:sz w:val="24"/>
        </w:rPr>
        <w:t xml:space="preserve"> in the domain of mobility, economic, and social activities.</w:t>
      </w:r>
      <w:r w:rsidR="008B4664">
        <w:rPr>
          <w:rFonts w:ascii="Times New Roman" w:hAnsi="Times New Roman" w:cs="Times New Roman"/>
          <w:sz w:val="24"/>
        </w:rPr>
        <w:t xml:space="preserve"> D</w:t>
      </w:r>
      <w:r w:rsidR="008C4A7A">
        <w:rPr>
          <w:rFonts w:ascii="Times New Roman" w:hAnsi="Times New Roman" w:cs="Times New Roman"/>
          <w:sz w:val="24"/>
        </w:rPr>
        <w:t>ifferent modes of transportation</w:t>
      </w:r>
      <w:r w:rsidR="008B4664">
        <w:rPr>
          <w:rFonts w:ascii="Times New Roman" w:hAnsi="Times New Roman" w:cs="Times New Roman"/>
          <w:sz w:val="24"/>
        </w:rPr>
        <w:t>,</w:t>
      </w:r>
      <w:r w:rsidR="008C4A7A">
        <w:rPr>
          <w:rFonts w:ascii="Times New Roman" w:hAnsi="Times New Roman" w:cs="Times New Roman"/>
          <w:sz w:val="24"/>
        </w:rPr>
        <w:t xml:space="preserve"> especially mass transit</w:t>
      </w:r>
      <w:r w:rsidR="008B4664">
        <w:rPr>
          <w:rFonts w:ascii="Times New Roman" w:hAnsi="Times New Roman" w:cs="Times New Roman"/>
          <w:sz w:val="24"/>
        </w:rPr>
        <w:t>,</w:t>
      </w:r>
      <w:r w:rsidR="008C4A7A">
        <w:rPr>
          <w:rFonts w:ascii="Times New Roman" w:hAnsi="Times New Roman" w:cs="Times New Roman"/>
          <w:sz w:val="24"/>
        </w:rPr>
        <w:t xml:space="preserve"> suffered considerable loss of passengers due to self-quarantine recommendation and contagion concerns.</w:t>
      </w:r>
      <w:r w:rsidR="008B4664">
        <w:rPr>
          <w:rFonts w:ascii="Times New Roman" w:hAnsi="Times New Roman" w:cs="Times New Roman"/>
          <w:sz w:val="24"/>
        </w:rPr>
        <w:t xml:space="preserve"> For example, as countries are closing their borders amidst the fear of transnational spread, </w:t>
      </w:r>
      <w:r w:rsidR="002C4295">
        <w:rPr>
          <w:rFonts w:ascii="Times New Roman" w:hAnsi="Times New Roman" w:cs="Times New Roman"/>
          <w:sz w:val="24"/>
        </w:rPr>
        <w:t xml:space="preserve">the final week of March 2020 witnessed commercial flights dropped by 55% compared to the same date in 2019 </w:t>
      </w:r>
      <w:r w:rsidR="002C4295">
        <w:rPr>
          <w:rFonts w:ascii="Times New Roman" w:hAnsi="Times New Roman" w:cs="Times New Roman"/>
          <w:sz w:val="24"/>
        </w:rPr>
        <w:fldChar w:fldCharType="begin" w:fldLock="1"/>
      </w:r>
      <w:r w:rsidR="00BE65E9">
        <w:rPr>
          <w:rFonts w:ascii="Times New Roman" w:hAnsi="Times New Roman" w:cs="Times New Roman"/>
          <w:sz w:val="24"/>
        </w:rPr>
        <w:instrText>ADDIN CSL_CITATION {"citationItems":[{"id":"ITEM-1","itemData":{"URL":"https://www.fastcompany.com/90485186/its-time-to-cancel-rent","accessed":{"date-parts":[["2020","4","2"]]},"author":[{"dropping-particle":"","family":"Weber","given":"Harrison","non-dropping-particle":"","parse-names":false,"suffix":""}],"id":"ITEM-1","issued":{"date-parts":[["2020"]]},"title":"Air traffic data shows less crowded skies since the coronavirus spread","type":"webpage"},"uris":["http://www.mendeley.com/documents/?uuid=0ccd90b3-e436-4437-9824-d7863598c2df"]}],"mendeley":{"formattedCitation":"(Weber, 2020)","plainTextFormattedCitation":"(Weber, 2020)","previouslyFormattedCitation":"(Weber, 2020)"},"properties":{"noteIndex":0},"schema":"https://github.com/citation-style-language/schema/raw/master/csl-citation.json"}</w:instrText>
      </w:r>
      <w:r w:rsidR="002C4295">
        <w:rPr>
          <w:rFonts w:ascii="Times New Roman" w:hAnsi="Times New Roman" w:cs="Times New Roman"/>
          <w:sz w:val="24"/>
        </w:rPr>
        <w:fldChar w:fldCharType="separate"/>
      </w:r>
      <w:r w:rsidR="002C4295" w:rsidRPr="002C4295">
        <w:rPr>
          <w:rFonts w:ascii="Times New Roman" w:hAnsi="Times New Roman" w:cs="Times New Roman"/>
          <w:noProof/>
          <w:sz w:val="24"/>
        </w:rPr>
        <w:t>(Weber, 2020)</w:t>
      </w:r>
      <w:r w:rsidR="002C4295">
        <w:rPr>
          <w:rFonts w:ascii="Times New Roman" w:hAnsi="Times New Roman" w:cs="Times New Roman"/>
          <w:sz w:val="24"/>
        </w:rPr>
        <w:fldChar w:fldCharType="end"/>
      </w:r>
      <w:r w:rsidR="002C4295">
        <w:rPr>
          <w:rFonts w:ascii="Times New Roman" w:hAnsi="Times New Roman" w:cs="Times New Roman"/>
          <w:sz w:val="24"/>
        </w:rPr>
        <w:t>.</w:t>
      </w:r>
    </w:p>
    <w:p w14:paraId="72BE6BF9" w14:textId="468108EF" w:rsidR="002C4295" w:rsidRDefault="002C4295" w:rsidP="008B4664">
      <w:pPr>
        <w:rPr>
          <w:rFonts w:ascii="Times New Roman" w:hAnsi="Times New Roman" w:cs="Times New Roman"/>
          <w:sz w:val="24"/>
        </w:rPr>
      </w:pPr>
      <w:r>
        <w:rPr>
          <w:rFonts w:ascii="Times New Roman" w:hAnsi="Times New Roman" w:cs="Times New Roman"/>
          <w:sz w:val="24"/>
        </w:rPr>
        <w:tab/>
        <w:t xml:space="preserve">This sudden meltdown </w:t>
      </w:r>
      <w:r w:rsidR="00635F6A">
        <w:rPr>
          <w:rFonts w:ascii="Times New Roman" w:hAnsi="Times New Roman" w:cs="Times New Roman"/>
          <w:sz w:val="24"/>
        </w:rPr>
        <w:t>especially</w:t>
      </w:r>
      <w:r>
        <w:rPr>
          <w:rFonts w:ascii="Times New Roman" w:hAnsi="Times New Roman" w:cs="Times New Roman"/>
          <w:sz w:val="24"/>
        </w:rPr>
        <w:t xml:space="preserve"> impacted the public transit system across the United States</w:t>
      </w:r>
      <w:r w:rsidR="00F6140F">
        <w:rPr>
          <w:rFonts w:ascii="Times New Roman" w:hAnsi="Times New Roman" w:cs="Times New Roman"/>
          <w:sz w:val="24"/>
        </w:rPr>
        <w:t xml:space="preserve"> among other modes. It is natural and common to assume that sharing a narrow and unventilated space with numerous strangers is a bad idea during the pandemic. </w:t>
      </w:r>
      <w:r w:rsidR="00BE65E9">
        <w:rPr>
          <w:rFonts w:ascii="Times New Roman" w:hAnsi="Times New Roman" w:cs="Times New Roman"/>
          <w:sz w:val="24"/>
        </w:rPr>
        <w:t>According to an online survey</w:t>
      </w:r>
      <w:r w:rsidR="00C142B6">
        <w:rPr>
          <w:rFonts w:ascii="Times New Roman" w:hAnsi="Times New Roman" w:cs="Times New Roman"/>
          <w:sz w:val="24"/>
        </w:rPr>
        <w:t xml:space="preserve"> (sample of n = 1000 Americans and n = 1000 Canadians)</w:t>
      </w:r>
      <w:r w:rsidR="00BE65E9">
        <w:rPr>
          <w:rFonts w:ascii="Times New Roman" w:hAnsi="Times New Roman" w:cs="Times New Roman"/>
          <w:sz w:val="24"/>
        </w:rPr>
        <w:t xml:space="preserve">, about 48% of Americans and 40% of Canadians feel that riding transit poses a high health risk due to the virus </w:t>
      </w:r>
      <w:r w:rsidR="00BE65E9">
        <w:rPr>
          <w:rFonts w:ascii="Times New Roman" w:hAnsi="Times New Roman" w:cs="Times New Roman"/>
          <w:sz w:val="24"/>
        </w:rPr>
        <w:fldChar w:fldCharType="begin" w:fldLock="1"/>
      </w:r>
      <w:r w:rsidR="004C7246">
        <w:rPr>
          <w:rFonts w:ascii="Times New Roman" w:hAnsi="Times New Roman" w:cs="Times New Roman"/>
          <w:sz w:val="24"/>
        </w:rPr>
        <w:instrText>ADDIN CSL_CITATION {"citationItems":[{"id":"ITEM-1","itemData":{"URL":"https://www.northstarhub.com/posts/north-americans-turning-away-from-public-transit-as-direct-result-of-covid-19","accessed":{"date-parts":[["2020","2","4"]]},"author":[{"dropping-particle":"","family":"Yellin","given":"Jennifer","non-dropping-particle":"","parse-names":false,"suffix":""}],"id":"ITEM-1","issued":{"date-parts":[["2020"]]},"title":"North Americans Turning Away From Public Transit As Direct Result Of COVID-19","type":"webpage"},"uris":["http://www.mendeley.com/documents/?uuid=1909b1bc-ffb2-4c44-94a0-667de59b7507"]}],"mendeley":{"formattedCitation":"(Yellin, 2020)","plainTextFormattedCitation":"(Yellin, 2020)","previouslyFormattedCitation":"(Yellin, 2020)"},"properties":{"noteIndex":0},"schema":"https://github.com/citation-style-language/schema/raw/master/csl-citation.json"}</w:instrText>
      </w:r>
      <w:r w:rsidR="00BE65E9">
        <w:rPr>
          <w:rFonts w:ascii="Times New Roman" w:hAnsi="Times New Roman" w:cs="Times New Roman"/>
          <w:sz w:val="24"/>
        </w:rPr>
        <w:fldChar w:fldCharType="separate"/>
      </w:r>
      <w:r w:rsidR="00BE65E9" w:rsidRPr="00BE65E9">
        <w:rPr>
          <w:rFonts w:ascii="Times New Roman" w:hAnsi="Times New Roman" w:cs="Times New Roman"/>
          <w:noProof/>
          <w:sz w:val="24"/>
        </w:rPr>
        <w:t>(Yellin, 2020)</w:t>
      </w:r>
      <w:r w:rsidR="00BE65E9">
        <w:rPr>
          <w:rFonts w:ascii="Times New Roman" w:hAnsi="Times New Roman" w:cs="Times New Roman"/>
          <w:sz w:val="24"/>
        </w:rPr>
        <w:fldChar w:fldCharType="end"/>
      </w:r>
      <w:r w:rsidR="00BE65E9">
        <w:rPr>
          <w:rFonts w:ascii="Times New Roman" w:hAnsi="Times New Roman" w:cs="Times New Roman"/>
          <w:sz w:val="24"/>
        </w:rPr>
        <w:t xml:space="preserve">. </w:t>
      </w:r>
      <w:r w:rsidR="00635F6A">
        <w:rPr>
          <w:rFonts w:ascii="Times New Roman" w:hAnsi="Times New Roman" w:cs="Times New Roman"/>
          <w:sz w:val="24"/>
        </w:rPr>
        <w:t>E</w:t>
      </w:r>
      <w:r w:rsidR="005E0964">
        <w:rPr>
          <w:rFonts w:ascii="Times New Roman" w:hAnsi="Times New Roman" w:cs="Times New Roman"/>
          <w:sz w:val="24"/>
        </w:rPr>
        <w:t xml:space="preserve">ven before the major outbreak, as the public </w:t>
      </w:r>
      <w:r w:rsidR="001957B2">
        <w:rPr>
          <w:rFonts w:ascii="Times New Roman" w:hAnsi="Times New Roman" w:cs="Times New Roman"/>
          <w:sz w:val="24"/>
        </w:rPr>
        <w:t>become</w:t>
      </w:r>
      <w:r w:rsidR="005E0964">
        <w:rPr>
          <w:rFonts w:ascii="Times New Roman" w:hAnsi="Times New Roman" w:cs="Times New Roman"/>
          <w:sz w:val="24"/>
        </w:rPr>
        <w:t xml:space="preserve"> aware of the inevitable epidemic from the </w:t>
      </w:r>
      <w:r w:rsidR="001957B2">
        <w:rPr>
          <w:rFonts w:ascii="Times New Roman" w:hAnsi="Times New Roman" w:cs="Times New Roman"/>
          <w:sz w:val="24"/>
        </w:rPr>
        <w:t xml:space="preserve">coverage of foreign </w:t>
      </w:r>
      <w:r w:rsidR="00AD7A3D">
        <w:rPr>
          <w:rFonts w:ascii="Times New Roman" w:hAnsi="Times New Roman" w:cs="Times New Roman"/>
          <w:sz w:val="24"/>
        </w:rPr>
        <w:t xml:space="preserve">and early </w:t>
      </w:r>
      <w:r w:rsidR="00635F6A">
        <w:rPr>
          <w:rFonts w:ascii="Times New Roman" w:hAnsi="Times New Roman" w:cs="Times New Roman"/>
          <w:sz w:val="24"/>
        </w:rPr>
        <w:t xml:space="preserve">domestic </w:t>
      </w:r>
      <w:r w:rsidR="00AD7A3D">
        <w:rPr>
          <w:rFonts w:ascii="Times New Roman" w:hAnsi="Times New Roman" w:cs="Times New Roman"/>
          <w:sz w:val="24"/>
        </w:rPr>
        <w:t>spread</w:t>
      </w:r>
      <w:r w:rsidR="00635F6A">
        <w:rPr>
          <w:rFonts w:ascii="Times New Roman" w:hAnsi="Times New Roman" w:cs="Times New Roman"/>
          <w:sz w:val="24"/>
        </w:rPr>
        <w:t>, the ridership begins to drop</w:t>
      </w:r>
      <w:r w:rsidR="001957B2">
        <w:rPr>
          <w:rFonts w:ascii="Times New Roman" w:hAnsi="Times New Roman" w:cs="Times New Roman"/>
          <w:sz w:val="24"/>
        </w:rPr>
        <w:t>.</w:t>
      </w:r>
      <w:r w:rsidR="00635F6A">
        <w:rPr>
          <w:rFonts w:ascii="Times New Roman" w:hAnsi="Times New Roman" w:cs="Times New Roman"/>
          <w:sz w:val="24"/>
        </w:rPr>
        <w:t xml:space="preserve"> </w:t>
      </w:r>
      <w:r w:rsidR="0047170D">
        <w:rPr>
          <w:rFonts w:ascii="Times New Roman" w:hAnsi="Times New Roman" w:cs="Times New Roman"/>
          <w:sz w:val="24"/>
        </w:rPr>
        <w:t>For larger transit systems, f</w:t>
      </w:r>
      <w:r w:rsidR="00BE65E9">
        <w:rPr>
          <w:rFonts w:ascii="Times New Roman" w:hAnsi="Times New Roman" w:cs="Times New Roman"/>
          <w:sz w:val="24"/>
        </w:rPr>
        <w:t>or example, Washington Metropolitan Area Transit Authority reported that metrorail ridership has been reduced by 90% and bus ridership has been reduced by up to 75%</w:t>
      </w:r>
      <w:r w:rsidR="00873796">
        <w:rPr>
          <w:rFonts w:ascii="Times New Roman" w:hAnsi="Times New Roman" w:cs="Times New Roman"/>
          <w:sz w:val="24"/>
        </w:rPr>
        <w:t xml:space="preserve"> by the end of March</w:t>
      </w:r>
      <w:r w:rsidR="00BE65E9">
        <w:rPr>
          <w:rFonts w:ascii="Times New Roman" w:hAnsi="Times New Roman" w:cs="Times New Roman"/>
          <w:sz w:val="24"/>
        </w:rPr>
        <w:t xml:space="preserve"> </w:t>
      </w:r>
      <w:r w:rsidR="00BE65E9">
        <w:rPr>
          <w:rFonts w:ascii="Times New Roman" w:hAnsi="Times New Roman" w:cs="Times New Roman"/>
          <w:sz w:val="24"/>
        </w:rPr>
        <w:fldChar w:fldCharType="begin" w:fldLock="1"/>
      </w:r>
      <w:r w:rsidR="00BE65E9">
        <w:rPr>
          <w:rFonts w:ascii="Times New Roman" w:hAnsi="Times New Roman" w:cs="Times New Roman"/>
          <w:sz w:val="24"/>
        </w:rPr>
        <w: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taken","type":"webpage"},"uris":["http://www.mendeley.com/documents/?uuid=752bc9f1-cf63-4941-b41a-88146c03ad12"]}],"mendeley":{"formattedCitation":"(WMATA, 2020)","plainTextFormattedCitation":"(WMATA, 2020)","previouslyFormattedCitation":"(WMATA, 2020)"},"properties":{"noteIndex":0},"schema":"https://github.com/citation-style-language/schema/raw/master/csl-citation.json"}</w:instrText>
      </w:r>
      <w:r w:rsidR="00BE65E9">
        <w:rPr>
          <w:rFonts w:ascii="Times New Roman" w:hAnsi="Times New Roman" w:cs="Times New Roman"/>
          <w:sz w:val="24"/>
        </w:rPr>
        <w:fldChar w:fldCharType="separate"/>
      </w:r>
      <w:r w:rsidR="00BE65E9" w:rsidRPr="00BE65E9">
        <w:rPr>
          <w:rFonts w:ascii="Times New Roman" w:hAnsi="Times New Roman" w:cs="Times New Roman"/>
          <w:noProof/>
          <w:sz w:val="24"/>
        </w:rPr>
        <w:t>(WMATA, 2020)</w:t>
      </w:r>
      <w:r w:rsidR="00BE65E9">
        <w:rPr>
          <w:rFonts w:ascii="Times New Roman" w:hAnsi="Times New Roman" w:cs="Times New Roman"/>
          <w:sz w:val="24"/>
        </w:rPr>
        <w:fldChar w:fldCharType="end"/>
      </w:r>
      <w:r w:rsidR="00BE65E9">
        <w:rPr>
          <w:rFonts w:ascii="Times New Roman" w:hAnsi="Times New Roman" w:cs="Times New Roman"/>
          <w:sz w:val="24"/>
        </w:rPr>
        <w:t>;</w:t>
      </w:r>
      <w:r w:rsidR="0047170D">
        <w:rPr>
          <w:rFonts w:ascii="Times New Roman" w:hAnsi="Times New Roman" w:cs="Times New Roman"/>
          <w:sz w:val="24"/>
        </w:rPr>
        <w:t xml:space="preserve"> </w:t>
      </w:r>
      <w:r w:rsidR="004C7246">
        <w:rPr>
          <w:rFonts w:ascii="Times New Roman" w:hAnsi="Times New Roman" w:cs="Times New Roman"/>
          <w:sz w:val="24"/>
        </w:rPr>
        <w:t xml:space="preserve">for smaller transit system such as El Dorado transit in El Dorado county, California, the ridership also decreased by up to 75% </w:t>
      </w:r>
      <w:r w:rsidR="004C7246">
        <w:rPr>
          <w:rFonts w:ascii="Times New Roman" w:hAnsi="Times New Roman" w:cs="Times New Roman"/>
          <w:sz w:val="24"/>
        </w:rPr>
        <w:fldChar w:fldCharType="begin" w:fldLock="1"/>
      </w:r>
      <w:r w:rsidR="00F16771">
        <w:rPr>
          <w:rFonts w:ascii="Times New Roman" w:hAnsi="Times New Roman" w:cs="Times New Roman"/>
          <w:sz w:val="24"/>
        </w:rPr>
        <w:instrText>ADDIN CSL_CITATION {"citationItems":[{"id":"ITEM-1","itemData":{"URL":"https://www.mtdemocrat.com/news/covid-19-drives-down-ridership-as-el-dorado-transit-adapts/","accessed":{"date-parts":[["2020","2","4"]]},"author":[{"dropping-particle":"","family":"Christensen","given":"Kevin","non-dropping-particle":"","parse-names":false,"suffix":""}],"id":"ITEM-1","issued":{"date-parts":[["2020"]]},"title":"COVID-19 drives down ridership as El Dorado Transit adapts","type":"webpage"},"uris":["http://www.mendeley.com/documents/?uuid=c352eb45-621f-4765-a064-e161c809bcb0"]}],"mendeley":{"formattedCitation":"(Christensen, 2020)","plainTextFormattedCitation":"(Christensen, 2020)","previouslyFormattedCitation":"(Christensen, 2020)"},"properties":{"noteIndex":0},"schema":"https://github.com/citation-style-language/schema/raw/master/csl-citation.json"}</w:instrText>
      </w:r>
      <w:r w:rsidR="004C7246">
        <w:rPr>
          <w:rFonts w:ascii="Times New Roman" w:hAnsi="Times New Roman" w:cs="Times New Roman"/>
          <w:sz w:val="24"/>
        </w:rPr>
        <w:fldChar w:fldCharType="separate"/>
      </w:r>
      <w:r w:rsidR="004C7246" w:rsidRPr="004C7246">
        <w:rPr>
          <w:rFonts w:ascii="Times New Roman" w:hAnsi="Times New Roman" w:cs="Times New Roman"/>
          <w:noProof/>
          <w:sz w:val="24"/>
        </w:rPr>
        <w:t>(Christensen, 2020)</w:t>
      </w:r>
      <w:r w:rsidR="004C7246">
        <w:rPr>
          <w:rFonts w:ascii="Times New Roman" w:hAnsi="Times New Roman" w:cs="Times New Roman"/>
          <w:sz w:val="24"/>
        </w:rPr>
        <w:fldChar w:fldCharType="end"/>
      </w:r>
      <w:r w:rsidR="004C7246">
        <w:rPr>
          <w:rFonts w:ascii="Times New Roman" w:hAnsi="Times New Roman" w:cs="Times New Roman"/>
          <w:sz w:val="24"/>
        </w:rPr>
        <w:t xml:space="preserve">. </w:t>
      </w:r>
      <w:r w:rsidR="00635F6A">
        <w:rPr>
          <w:rFonts w:ascii="Times New Roman" w:hAnsi="Times New Roman" w:cs="Times New Roman"/>
          <w:sz w:val="24"/>
        </w:rPr>
        <w:t xml:space="preserve">With the development </w:t>
      </w:r>
      <w:r w:rsidR="00F6140F">
        <w:rPr>
          <w:rFonts w:ascii="Times New Roman" w:hAnsi="Times New Roman" w:cs="Times New Roman"/>
          <w:sz w:val="24"/>
        </w:rPr>
        <w:t>of the pandemic and the decrease of transit demand, most transit authorities in different states began to adjust their service schedules accordingly</w:t>
      </w:r>
      <w:r w:rsidR="004C7246">
        <w:rPr>
          <w:rFonts w:ascii="Times New Roman" w:hAnsi="Times New Roman" w:cs="Times New Roman"/>
          <w:sz w:val="24"/>
        </w:rPr>
        <w:t xml:space="preserve"> </w:t>
      </w:r>
      <w:r w:rsidR="004C7246">
        <w:rPr>
          <w:rFonts w:ascii="Times New Roman" w:hAnsi="Times New Roman" w:cs="Times New Roman"/>
          <w:sz w:val="24"/>
        </w:rPr>
        <w:fldChar w:fldCharType="begin" w:fldLock="1"/>
      </w:r>
      <w:r w:rsidR="004C7246">
        <w:rPr>
          <w:rFonts w:ascii="Times New Roman" w:hAnsi="Times New Roman" w:cs="Times New Roman"/>
          <w:sz w:val="24"/>
        </w:rPr>
        <w:instrText>ADDIN CSL_CITATION {"citationItems":[{"id":"ITEM-1","itemData":{"URL":"https://www.rideuta.com/Rider-Info/Coronavirus-COVID-19-Updates","accessed":{"date-parts":[["2020","4","2"]]},"author":[{"dropping-particle":"","family":"UTA","given":"","non-dropping-particle":"","parse-names":false,"suffix":""}],"id":"ITEM-1","issued":{"date-parts":[["2020"]]},"title":"Coronavirus COVID-19 Updates","type":"webpage"},"uris":["http://www.mendeley.com/documents/?uuid=b41f716f-ac68-4152-a68d-6a943c403bea"]},{"id":"ITEM-2","itemData":{"URL":"https://www.soundtransit.org/blog/platform/responding-to-heightened-covid-19-concerns","author":[{"dropping-particle":"","family":"Sound Transit","given":"","non-dropping-particle":"","parse-names":false,"suffix":""}],"id":"ITEM-2","issued":{"date-parts":[["2020"]]},"title":"Responding to heightened COVID-19 concerns","type":"webpage"},"uris":["http://www.mendeley.com/documents/?uuid=783da8a2-8e87-4efc-8807-aa7cf85bd3df"]}],"mendeley":{"formattedCitation":"(Sound Transit, 2020; UTA, 2020)","plainTextFormattedCitation":"(Sound Transit, 2020; UTA, 2020)","previouslyFormattedCitation":"(Sound Transit, 2020; UTA, 2020)"},"properties":{"noteIndex":0},"schema":"https://github.com/citation-style-language/schema/raw/master/csl-citation.json"}</w:instrText>
      </w:r>
      <w:r w:rsidR="004C7246">
        <w:rPr>
          <w:rFonts w:ascii="Times New Roman" w:hAnsi="Times New Roman" w:cs="Times New Roman"/>
          <w:sz w:val="24"/>
        </w:rPr>
        <w:fldChar w:fldCharType="separate"/>
      </w:r>
      <w:r w:rsidR="004C7246" w:rsidRPr="004C7246">
        <w:rPr>
          <w:rFonts w:ascii="Times New Roman" w:hAnsi="Times New Roman" w:cs="Times New Roman"/>
          <w:noProof/>
          <w:sz w:val="24"/>
        </w:rPr>
        <w:t>(Sound Transit, 2020; UTA, 2020)</w:t>
      </w:r>
      <w:r w:rsidR="004C7246">
        <w:rPr>
          <w:rFonts w:ascii="Times New Roman" w:hAnsi="Times New Roman" w:cs="Times New Roman"/>
          <w:sz w:val="24"/>
        </w:rPr>
        <w:fldChar w:fldCharType="end"/>
      </w:r>
      <w:r w:rsidR="00F6140F">
        <w:rPr>
          <w:rFonts w:ascii="Times New Roman" w:hAnsi="Times New Roman" w:cs="Times New Roman"/>
          <w:sz w:val="24"/>
        </w:rPr>
        <w:t xml:space="preserve">. </w:t>
      </w:r>
    </w:p>
    <w:p w14:paraId="27CEB6B7" w14:textId="31A0735D" w:rsidR="0058099C" w:rsidRDefault="00E7652A" w:rsidP="00E35C01">
      <w:pPr>
        <w:rPr>
          <w:rFonts w:ascii="Times New Roman" w:hAnsi="Times New Roman" w:cs="Times New Roman"/>
          <w:sz w:val="24"/>
        </w:rPr>
      </w:pPr>
      <w:r>
        <w:rPr>
          <w:rFonts w:ascii="Times New Roman" w:hAnsi="Times New Roman" w:cs="Times New Roman"/>
          <w:sz w:val="24"/>
        </w:rPr>
        <w:tab/>
      </w:r>
      <w:r w:rsidR="006E2A7F">
        <w:rPr>
          <w:rFonts w:ascii="Times New Roman" w:hAnsi="Times New Roman" w:cs="Times New Roman"/>
          <w:sz w:val="24"/>
        </w:rPr>
        <w:t xml:space="preserve">As </w:t>
      </w:r>
      <w:r>
        <w:rPr>
          <w:rFonts w:ascii="Times New Roman" w:hAnsi="Times New Roman" w:cs="Times New Roman"/>
          <w:sz w:val="24"/>
        </w:rPr>
        <w:t>the recessions continue</w:t>
      </w:r>
      <w:r w:rsidR="006E2A7F">
        <w:rPr>
          <w:rFonts w:ascii="Times New Roman" w:hAnsi="Times New Roman" w:cs="Times New Roman"/>
          <w:sz w:val="24"/>
        </w:rPr>
        <w:t xml:space="preserve"> to grow, we </w:t>
      </w:r>
      <w:r w:rsidR="00CC1CC4">
        <w:rPr>
          <w:rFonts w:ascii="Times New Roman" w:hAnsi="Times New Roman" w:cs="Times New Roman"/>
          <w:sz w:val="24"/>
        </w:rPr>
        <w:t xml:space="preserve">still </w:t>
      </w:r>
      <w:r w:rsidR="006E2A7F">
        <w:rPr>
          <w:rFonts w:ascii="Times New Roman" w:hAnsi="Times New Roman" w:cs="Times New Roman"/>
          <w:sz w:val="24"/>
        </w:rPr>
        <w:t xml:space="preserve">cannot have a grasp of its extent, geographic and temporal variation, and its relevance with the development of pandemic. One major reason is that most transit systems will not or have yet to release their ridership data, and it will take a long time to collect these data for each system. In this paper, </w:t>
      </w:r>
      <w:r w:rsidR="0086511B">
        <w:rPr>
          <w:rFonts w:ascii="Times New Roman" w:hAnsi="Times New Roman" w:cs="Times New Roman"/>
          <w:sz w:val="24"/>
        </w:rPr>
        <w:t xml:space="preserve">we use the transit demand decrease data obtained from the Transit app to infer the change of ridership. We use logistic model to fit the data of each transit system and get the key parameters from the models: background value, which represents the degree of social distancing; decay rate and half-life, which represents the speed of the recession; 5 percentile value, which represents the initial date when the transit demand began </w:t>
      </w:r>
      <w:r w:rsidR="0086511B">
        <w:rPr>
          <w:rFonts w:ascii="Times New Roman" w:hAnsi="Times New Roman" w:cs="Times New Roman"/>
          <w:sz w:val="24"/>
        </w:rPr>
        <w:lastRenderedPageBreak/>
        <w:t xml:space="preserve">to decrease. We also calculate the </w:t>
      </w:r>
      <w:r w:rsidR="00A51EAF">
        <w:rPr>
          <w:rFonts w:ascii="Times New Roman" w:hAnsi="Times New Roman" w:cs="Times New Roman"/>
          <w:sz w:val="24"/>
        </w:rPr>
        <w:t xml:space="preserve">distance between the </w:t>
      </w:r>
      <w:r w:rsidR="00AE258C">
        <w:rPr>
          <w:rFonts w:ascii="Times New Roman" w:hAnsi="Times New Roman" w:cs="Times New Roman"/>
          <w:sz w:val="24"/>
        </w:rPr>
        <w:t xml:space="preserve">transit demand decrease </w:t>
      </w:r>
      <w:r w:rsidR="00090F74">
        <w:rPr>
          <w:rFonts w:ascii="Times New Roman" w:hAnsi="Times New Roman" w:cs="Times New Roman"/>
          <w:sz w:val="24"/>
        </w:rPr>
        <w:t xml:space="preserve">curve </w:t>
      </w:r>
      <w:r w:rsidR="00AE258C">
        <w:rPr>
          <w:rFonts w:ascii="Times New Roman" w:hAnsi="Times New Roman" w:cs="Times New Roman"/>
          <w:sz w:val="24"/>
        </w:rPr>
        <w:t xml:space="preserve">and </w:t>
      </w:r>
      <w:r w:rsidR="00090F74">
        <w:rPr>
          <w:rFonts w:ascii="Times New Roman" w:hAnsi="Times New Roman" w:cs="Times New Roman"/>
          <w:sz w:val="24"/>
        </w:rPr>
        <w:t>the disease cases number curve. The results: ----------------</w:t>
      </w:r>
    </w:p>
    <w:p w14:paraId="404455DC" w14:textId="77777777" w:rsidR="0058099C" w:rsidRDefault="0058099C" w:rsidP="00E35C01">
      <w:pPr>
        <w:rPr>
          <w:rFonts w:ascii="Times New Roman" w:hAnsi="Times New Roman" w:cs="Times New Roman"/>
          <w:sz w:val="24"/>
        </w:rPr>
      </w:pPr>
    </w:p>
    <w:p w14:paraId="189EA86C" w14:textId="77777777" w:rsidR="0058099C" w:rsidRPr="0058099C" w:rsidRDefault="0058099C" w:rsidP="0058099C">
      <w:pPr>
        <w:pStyle w:val="ListParagraph"/>
        <w:numPr>
          <w:ilvl w:val="0"/>
          <w:numId w:val="2"/>
        </w:numPr>
        <w:rPr>
          <w:rFonts w:ascii="Times New Roman" w:hAnsi="Times New Roman" w:cs="Times New Roman"/>
          <w:sz w:val="24"/>
        </w:rPr>
      </w:pPr>
      <w:r>
        <w:rPr>
          <w:rFonts w:ascii="Times New Roman" w:hAnsi="Times New Roman" w:cs="Times New Roman"/>
          <w:sz w:val="24"/>
        </w:rPr>
        <w:t>Background</w:t>
      </w:r>
    </w:p>
    <w:p w14:paraId="19B0065C" w14:textId="3B462220" w:rsidR="0058099C" w:rsidRDefault="007B687B" w:rsidP="00E35C01">
      <w:pPr>
        <w:rPr>
          <w:rFonts w:ascii="Times New Roman" w:hAnsi="Times New Roman" w:cs="Times New Roman"/>
          <w:sz w:val="24"/>
        </w:rPr>
      </w:pPr>
      <w:r>
        <w:rPr>
          <w:rFonts w:ascii="Times New Roman" w:hAnsi="Times New Roman" w:cs="Times New Roman"/>
          <w:sz w:val="24"/>
        </w:rPr>
        <w:t xml:space="preserve">Although it may be the first time for the last 30 years that the US society witnesses a total lockdown at the nationwide scale due to a pandemic, there are still sources </w:t>
      </w:r>
      <w:r w:rsidR="0077132D">
        <w:rPr>
          <w:rFonts w:ascii="Times New Roman" w:hAnsi="Times New Roman" w:cs="Times New Roman"/>
          <w:sz w:val="24"/>
        </w:rPr>
        <w:t xml:space="preserve">and experiences about how a pandemic can </w:t>
      </w:r>
      <w:r>
        <w:rPr>
          <w:rFonts w:ascii="Times New Roman" w:hAnsi="Times New Roman" w:cs="Times New Roman"/>
          <w:sz w:val="24"/>
        </w:rPr>
        <w:t>impact the transit system</w:t>
      </w:r>
      <w:r w:rsidR="0077132D">
        <w:rPr>
          <w:rFonts w:ascii="Times New Roman" w:hAnsi="Times New Roman" w:cs="Times New Roman"/>
          <w:sz w:val="24"/>
        </w:rPr>
        <w:t xml:space="preserve"> in different contexts.</w:t>
      </w:r>
      <w:r w:rsidR="001073FC">
        <w:rPr>
          <w:rFonts w:ascii="Times New Roman" w:hAnsi="Times New Roman" w:cs="Times New Roman"/>
          <w:sz w:val="24"/>
        </w:rPr>
        <w:t xml:space="preserve"> </w:t>
      </w:r>
    </w:p>
    <w:p w14:paraId="10F0CA12" w14:textId="77777777" w:rsidR="0058099C" w:rsidRDefault="0058099C" w:rsidP="00E35C01">
      <w:pPr>
        <w:rPr>
          <w:rFonts w:ascii="Times New Roman" w:hAnsi="Times New Roman" w:cs="Times New Roman"/>
          <w:sz w:val="24"/>
        </w:rPr>
      </w:pPr>
    </w:p>
    <w:p w14:paraId="0084D56E" w14:textId="3B2D9F60" w:rsidR="0058099C" w:rsidRDefault="007A3D46" w:rsidP="0058099C">
      <w:pPr>
        <w:pStyle w:val="ListParagraph"/>
        <w:numPr>
          <w:ilvl w:val="0"/>
          <w:numId w:val="2"/>
        </w:numPr>
        <w:rPr>
          <w:rFonts w:ascii="Times New Roman" w:hAnsi="Times New Roman" w:cs="Times New Roman"/>
          <w:sz w:val="24"/>
        </w:rPr>
      </w:pPr>
      <w:r>
        <w:rPr>
          <w:rFonts w:ascii="Times New Roman" w:hAnsi="Times New Roman" w:cs="Times New Roman"/>
          <w:sz w:val="24"/>
        </w:rPr>
        <w:t>Analysis</w:t>
      </w:r>
    </w:p>
    <w:p w14:paraId="02FC9BFB" w14:textId="2B773A51" w:rsidR="0058099C" w:rsidRDefault="0058099C" w:rsidP="0058099C">
      <w:pPr>
        <w:rPr>
          <w:rFonts w:ascii="Times New Roman" w:hAnsi="Times New Roman" w:cs="Times New Roman"/>
          <w:sz w:val="24"/>
        </w:rPr>
      </w:pPr>
      <w:r>
        <w:rPr>
          <w:rFonts w:ascii="Times New Roman" w:hAnsi="Times New Roman" w:cs="Times New Roman"/>
          <w:sz w:val="24"/>
        </w:rPr>
        <w:t xml:space="preserve">In this section, we first introduce our data sources of the transit demand and COVID-19 daily cases statistics.  </w:t>
      </w:r>
      <w:r w:rsidR="009566AD">
        <w:rPr>
          <w:rFonts w:ascii="Times New Roman" w:hAnsi="Times New Roman" w:cs="Times New Roman"/>
          <w:sz w:val="24"/>
        </w:rPr>
        <w:t>Then, we introduce our theory about the dynamics of transit demand and</w:t>
      </w:r>
      <w:r w:rsidR="00752EEA">
        <w:rPr>
          <w:rFonts w:ascii="Times New Roman" w:hAnsi="Times New Roman" w:cs="Times New Roman"/>
          <w:sz w:val="24"/>
        </w:rPr>
        <w:t xml:space="preserve"> three key parameters in the model. Then, we investigate the </w:t>
      </w:r>
      <w:r w:rsidR="009566AD">
        <w:rPr>
          <w:rFonts w:ascii="Times New Roman" w:hAnsi="Times New Roman" w:cs="Times New Roman"/>
          <w:sz w:val="24"/>
        </w:rPr>
        <w:t xml:space="preserve">linkage between the </w:t>
      </w:r>
      <w:r w:rsidR="00752EEA">
        <w:rPr>
          <w:rFonts w:ascii="Times New Roman" w:hAnsi="Times New Roman" w:cs="Times New Roman"/>
          <w:sz w:val="24"/>
        </w:rPr>
        <w:t>transit demand curve and case increase curve</w:t>
      </w:r>
      <w:r w:rsidR="009566AD">
        <w:rPr>
          <w:rFonts w:ascii="Times New Roman" w:hAnsi="Times New Roman" w:cs="Times New Roman"/>
          <w:sz w:val="24"/>
        </w:rPr>
        <w:t>.</w:t>
      </w:r>
    </w:p>
    <w:p w14:paraId="59579FCC" w14:textId="77777777" w:rsidR="00752EEA" w:rsidRDefault="00752EEA" w:rsidP="0058099C">
      <w:pPr>
        <w:rPr>
          <w:rFonts w:ascii="Times New Roman" w:hAnsi="Times New Roman" w:cs="Times New Roman"/>
          <w:sz w:val="24"/>
        </w:rPr>
      </w:pPr>
    </w:p>
    <w:p w14:paraId="2FF89672" w14:textId="77777777" w:rsidR="009566AD" w:rsidRPr="002E5D0A" w:rsidRDefault="009566AD" w:rsidP="009566AD">
      <w:pPr>
        <w:pStyle w:val="ListParagraph"/>
        <w:numPr>
          <w:ilvl w:val="1"/>
          <w:numId w:val="2"/>
        </w:numPr>
        <w:rPr>
          <w:rFonts w:ascii="Times New Roman" w:hAnsi="Times New Roman" w:cs="Times New Roman"/>
          <w:b/>
          <w:sz w:val="24"/>
        </w:rPr>
      </w:pPr>
      <w:r w:rsidRPr="002E5D0A">
        <w:rPr>
          <w:rFonts w:ascii="Times New Roman" w:hAnsi="Times New Roman" w:cs="Times New Roman"/>
          <w:b/>
          <w:sz w:val="24"/>
        </w:rPr>
        <w:t xml:space="preserve">Data sources </w:t>
      </w:r>
    </w:p>
    <w:p w14:paraId="0D2ADEFF" w14:textId="3A0BC946" w:rsidR="00FE0625" w:rsidRDefault="00FB520B" w:rsidP="009566AD">
      <w:pPr>
        <w:rPr>
          <w:rFonts w:ascii="Times New Roman" w:hAnsi="Times New Roman" w:cs="Times New Roman"/>
          <w:sz w:val="24"/>
        </w:rPr>
      </w:pPr>
      <w:r w:rsidRPr="00FB520B">
        <w:rPr>
          <w:rFonts w:ascii="Times New Roman" w:hAnsi="Times New Roman" w:cs="Times New Roman" w:hint="eastAsia"/>
          <w:b/>
          <w:sz w:val="24"/>
        </w:rPr>
        <w:t>Tra</w:t>
      </w:r>
      <w:r w:rsidRPr="00FB520B">
        <w:rPr>
          <w:rFonts w:ascii="Times New Roman" w:hAnsi="Times New Roman" w:cs="Times New Roman"/>
          <w:b/>
          <w:sz w:val="24"/>
        </w:rPr>
        <w:t>nsit demand</w:t>
      </w:r>
      <w:r w:rsidR="00133870">
        <w:rPr>
          <w:rFonts w:ascii="Times New Roman" w:hAnsi="Times New Roman" w:cs="Times New Roman"/>
          <w:b/>
          <w:sz w:val="24"/>
        </w:rPr>
        <w:t xml:space="preserve"> change</w:t>
      </w:r>
      <w:r w:rsidRPr="00FB520B">
        <w:rPr>
          <w:rFonts w:ascii="Times New Roman" w:hAnsi="Times New Roman" w:cs="Times New Roman"/>
          <w:b/>
          <w:sz w:val="24"/>
        </w:rPr>
        <w:t xml:space="preserve">.  </w:t>
      </w:r>
      <w:r>
        <w:rPr>
          <w:rFonts w:ascii="Times New Roman" w:hAnsi="Times New Roman" w:cs="Times New Roman"/>
          <w:sz w:val="24"/>
        </w:rPr>
        <w:t xml:space="preserve">We collected the transit demand change data </w:t>
      </w:r>
      <w:r w:rsidR="009E3FAF">
        <w:rPr>
          <w:rFonts w:ascii="Times New Roman" w:hAnsi="Times New Roman" w:cs="Times New Roman"/>
          <w:sz w:val="24"/>
        </w:rPr>
        <w:t xml:space="preserve">via the web interface </w:t>
      </w:r>
      <w:r w:rsidR="000A2195">
        <w:rPr>
          <w:rFonts w:ascii="Times New Roman" w:hAnsi="Times New Roman" w:cs="Times New Roman"/>
          <w:sz w:val="24"/>
        </w:rPr>
        <w:t xml:space="preserve">maintained by </w:t>
      </w:r>
      <w:r w:rsidR="009E3FAF">
        <w:rPr>
          <w:rFonts w:ascii="Times New Roman" w:hAnsi="Times New Roman" w:cs="Times New Roman"/>
          <w:sz w:val="24"/>
        </w:rPr>
        <w:t xml:space="preserve">Transit </w:t>
      </w:r>
      <w:r w:rsidR="000A2195">
        <w:rPr>
          <w:rFonts w:ascii="Times New Roman" w:hAnsi="Times New Roman" w:cs="Times New Roman"/>
          <w:sz w:val="24"/>
        </w:rPr>
        <w:t>app.</w:t>
      </w:r>
      <w:r w:rsidR="00245F2F">
        <w:rPr>
          <w:rFonts w:ascii="Times New Roman" w:hAnsi="Times New Roman" w:cs="Times New Roman"/>
          <w:sz w:val="24"/>
        </w:rPr>
        <w:t xml:space="preserve"> </w:t>
      </w:r>
      <w:r w:rsidR="00870569">
        <w:rPr>
          <w:rFonts w:ascii="Times New Roman" w:hAnsi="Times New Roman" w:cs="Times New Roman"/>
          <w:sz w:val="24"/>
        </w:rPr>
        <w:t xml:space="preserve">Transit is a popular mobile app providing real-time public transit data and trip planning. The app covers over 200 metropolitan areas around </w:t>
      </w:r>
      <w:r w:rsidR="007D2A75">
        <w:rPr>
          <w:rFonts w:ascii="Times New Roman" w:hAnsi="Times New Roman" w:cs="Times New Roman"/>
          <w:sz w:val="24"/>
        </w:rPr>
        <w:t>the world with more than 5 million download on A</w:t>
      </w:r>
      <w:r w:rsidR="0093768B">
        <w:rPr>
          <w:rFonts w:ascii="Times New Roman" w:hAnsi="Times New Roman" w:cs="Times New Roman"/>
          <w:sz w:val="24"/>
        </w:rPr>
        <w:t>ndroid platform</w:t>
      </w:r>
      <w:r w:rsidR="00F16771">
        <w:rPr>
          <w:rFonts w:ascii="Times New Roman" w:hAnsi="Times New Roman" w:cs="Times New Roman"/>
          <w:sz w:val="24"/>
        </w:rPr>
        <w:t xml:space="preserve"> </w:t>
      </w:r>
      <w:r w:rsidR="00F16771">
        <w:rPr>
          <w:rFonts w:ascii="Times New Roman" w:hAnsi="Times New Roman" w:cs="Times New Roman"/>
          <w:sz w:val="24"/>
        </w:rPr>
        <w:fldChar w:fldCharType="begin" w:fldLock="1"/>
      </w:r>
      <w:r w:rsidR="001D03FB">
        <w:rPr>
          <w:rFonts w:ascii="Times New Roman" w:hAnsi="Times New Roman" w:cs="Times New Roman"/>
          <w:sz w:val="24"/>
        </w:rPr>
        <w:instrText>ADDIN CSL_CITATION {"citationItems":[{"id":"ITEM-1","itemData":{"URL":"https://play.google.com/store/apps/details?id=com.thetransitapp.droid&amp;hl=en_US","accessed":{"date-parts":[["2020","2","4"]]},"author":[{"dropping-particle":"","family":"Transit app","given":"","non-dropping-particle":"","parse-names":false,"suffix":""}],"id":"ITEM-1","issued":{"date-parts":[["2020"]]},"title":"Transit • Bus &amp; Subway Times","type":"webpage"},"uris":["http://www.mendeley.com/documents/?uuid=bc974582-5fc6-4907-b37e-b1904cc85928"]}],"mendeley":{"formattedCitation":"(Transit app, 2020b)","plainTextFormattedCitation":"(Transit app, 2020b)","previouslyFormattedCitation":"(Transit app, 2020b)"},"properties":{"noteIndex":0},"schema":"https://github.com/citation-style-language/schema/raw/master/csl-citation.json"}</w:instrText>
      </w:r>
      <w:r w:rsidR="00F16771">
        <w:rPr>
          <w:rFonts w:ascii="Times New Roman" w:hAnsi="Times New Roman" w:cs="Times New Roman"/>
          <w:sz w:val="24"/>
        </w:rPr>
        <w:fldChar w:fldCharType="separate"/>
      </w:r>
      <w:r w:rsidR="00F16771" w:rsidRPr="00F16771">
        <w:rPr>
          <w:rFonts w:ascii="Times New Roman" w:hAnsi="Times New Roman" w:cs="Times New Roman"/>
          <w:noProof/>
          <w:sz w:val="24"/>
        </w:rPr>
        <w:t>(Transit app, 2020b)</w:t>
      </w:r>
      <w:r w:rsidR="00F16771">
        <w:rPr>
          <w:rFonts w:ascii="Times New Roman" w:hAnsi="Times New Roman" w:cs="Times New Roman"/>
          <w:sz w:val="24"/>
        </w:rPr>
        <w:fldChar w:fldCharType="end"/>
      </w:r>
      <w:r w:rsidR="002E60C3">
        <w:rPr>
          <w:rFonts w:ascii="Times New Roman" w:hAnsi="Times New Roman" w:cs="Times New Roman"/>
          <w:sz w:val="24"/>
        </w:rPr>
        <w:t>.</w:t>
      </w:r>
      <w:r w:rsidR="0060489A">
        <w:rPr>
          <w:rFonts w:ascii="Times New Roman" w:hAnsi="Times New Roman" w:cs="Times New Roman"/>
          <w:sz w:val="24"/>
        </w:rPr>
        <w:t xml:space="preserve"> </w:t>
      </w:r>
      <w:r w:rsidR="00CE3C9A">
        <w:rPr>
          <w:rFonts w:ascii="Times New Roman" w:hAnsi="Times New Roman" w:cs="Times New Roman"/>
          <w:sz w:val="24"/>
        </w:rPr>
        <w:t xml:space="preserve">Therefore, although the actual ridership data is still largely </w:t>
      </w:r>
      <w:r w:rsidR="009A1435">
        <w:rPr>
          <w:rFonts w:ascii="Times New Roman" w:hAnsi="Times New Roman" w:cs="Times New Roman"/>
          <w:sz w:val="24"/>
        </w:rPr>
        <w:t xml:space="preserve">unknown and </w:t>
      </w:r>
      <w:r w:rsidR="00CE3C9A">
        <w:rPr>
          <w:rFonts w:ascii="Times New Roman" w:hAnsi="Times New Roman" w:cs="Times New Roman"/>
          <w:sz w:val="24"/>
        </w:rPr>
        <w:t>inaccessible, the usage of the app can be regarded as a rough measure for the transit demand</w:t>
      </w:r>
      <w:r w:rsidR="00F21C2D">
        <w:rPr>
          <w:rFonts w:ascii="Times New Roman" w:hAnsi="Times New Roman" w:cs="Times New Roman"/>
          <w:sz w:val="24"/>
        </w:rPr>
        <w:t xml:space="preserve"> of the</w:t>
      </w:r>
      <w:r w:rsidR="0053692C">
        <w:rPr>
          <w:rFonts w:ascii="Times New Roman" w:hAnsi="Times New Roman" w:cs="Times New Roman"/>
          <w:sz w:val="24"/>
        </w:rPr>
        <w:t>se</w:t>
      </w:r>
      <w:r w:rsidR="00F21C2D">
        <w:rPr>
          <w:rFonts w:ascii="Times New Roman" w:hAnsi="Times New Roman" w:cs="Times New Roman"/>
          <w:sz w:val="24"/>
        </w:rPr>
        <w:t xml:space="preserve"> app users</w:t>
      </w:r>
      <w:r w:rsidR="008404FA">
        <w:rPr>
          <w:rFonts w:ascii="Times New Roman" w:hAnsi="Times New Roman" w:cs="Times New Roman"/>
          <w:sz w:val="24"/>
        </w:rPr>
        <w:t xml:space="preserve"> </w:t>
      </w:r>
      <w:r w:rsidR="00C32E3A">
        <w:rPr>
          <w:rFonts w:ascii="Times New Roman" w:hAnsi="Times New Roman" w:cs="Times New Roman"/>
          <w:sz w:val="24"/>
        </w:rPr>
        <w:fldChar w:fldCharType="begin" w:fldLock="1"/>
      </w:r>
      <w:r w:rsidR="001D03FB">
        <w:rPr>
          <w:rFonts w:ascii="Times New Roman" w:hAnsi="Times New Roman" w:cs="Times New Roman"/>
          <w:sz w:val="24"/>
        </w:rPr>
        <w:instrText>ADDIN CSL_CITATION {"citationItems":[{"id":"ITEM-1","itemData":{"URL":"https://transitapp.com/coronavirus#monitor","author":[{"dropping-particle":"","family":"Transit app","given":"","non-dropping-particle":"","parse-names":false,"suffix":""}],"id":"ITEM-1","issued":{"date-parts":[["2020"]]},"title":"How coronavirus is disrupting public transit","type":"webpage"},"uris":["http://www.mendeley.com/documents/?uuid=b14b5b65-125c-499a-a989-82ec91f0e551"]}],"mendeley":{"formattedCitation":"(Transit app, 2020a)","plainTextFormattedCitation":"(Transit app, 2020a)","previouslyFormattedCitation":"(Transit app, 2020a)"},"properties":{"noteIndex":0},"schema":"https://github.com/citation-style-language/schema/raw/master/csl-citation.json"}</w:instrText>
      </w:r>
      <w:r w:rsidR="00C32E3A">
        <w:rPr>
          <w:rFonts w:ascii="Times New Roman" w:hAnsi="Times New Roman" w:cs="Times New Roman"/>
          <w:sz w:val="24"/>
        </w:rPr>
        <w:fldChar w:fldCharType="separate"/>
      </w:r>
      <w:r w:rsidR="00F16771" w:rsidRPr="00F16771">
        <w:rPr>
          <w:rFonts w:ascii="Times New Roman" w:hAnsi="Times New Roman" w:cs="Times New Roman"/>
          <w:noProof/>
          <w:sz w:val="24"/>
        </w:rPr>
        <w:t>(Transit app, 2020a)</w:t>
      </w:r>
      <w:r w:rsidR="00C32E3A">
        <w:rPr>
          <w:rFonts w:ascii="Times New Roman" w:hAnsi="Times New Roman" w:cs="Times New Roman"/>
          <w:sz w:val="24"/>
        </w:rPr>
        <w:fldChar w:fldCharType="end"/>
      </w:r>
      <w:r w:rsidR="00FE0625">
        <w:rPr>
          <w:rFonts w:ascii="Times New Roman" w:hAnsi="Times New Roman" w:cs="Times New Roman"/>
          <w:sz w:val="24"/>
        </w:rPr>
        <w:t xml:space="preserve">. </w:t>
      </w:r>
      <w:commentRangeStart w:id="0"/>
      <w:r w:rsidR="007C06D9">
        <w:rPr>
          <w:rFonts w:ascii="Times New Roman" w:hAnsi="Times New Roman" w:cs="Times New Roman"/>
          <w:sz w:val="24"/>
        </w:rPr>
        <w:t>Surely, the difference between the behaviors of apps users and other users, the</w:t>
      </w:r>
      <w:r w:rsidR="00AE35DF">
        <w:rPr>
          <w:rFonts w:ascii="Times New Roman" w:hAnsi="Times New Roman" w:cs="Times New Roman"/>
          <w:sz w:val="24"/>
        </w:rPr>
        <w:t xml:space="preserve"> accurate</w:t>
      </w:r>
      <w:r w:rsidR="007C06D9">
        <w:rPr>
          <w:rFonts w:ascii="Times New Roman" w:hAnsi="Times New Roman" w:cs="Times New Roman"/>
          <w:sz w:val="24"/>
        </w:rPr>
        <w:t xml:space="preserve"> ratio of apps users among all transit users, and other factors affecting the representativeness of</w:t>
      </w:r>
      <w:r w:rsidR="00537C57">
        <w:rPr>
          <w:rFonts w:ascii="Times New Roman" w:hAnsi="Times New Roman" w:cs="Times New Roman"/>
          <w:sz w:val="24"/>
        </w:rPr>
        <w:t xml:space="preserve"> the usage statistics</w:t>
      </w:r>
      <w:r w:rsidR="007C06D9">
        <w:rPr>
          <w:rFonts w:ascii="Times New Roman" w:hAnsi="Times New Roman" w:cs="Times New Roman"/>
          <w:sz w:val="24"/>
        </w:rPr>
        <w:t xml:space="preserve"> are still largely unknown</w:t>
      </w:r>
      <w:commentRangeEnd w:id="0"/>
      <w:r w:rsidR="009A1435">
        <w:rPr>
          <w:rFonts w:ascii="Times New Roman" w:hAnsi="Times New Roman" w:cs="Times New Roman"/>
          <w:sz w:val="24"/>
        </w:rPr>
        <w:t>. However,</w:t>
      </w:r>
      <w:r w:rsidR="007C06D9">
        <w:rPr>
          <w:rStyle w:val="CommentReference"/>
        </w:rPr>
        <w:commentReference w:id="0"/>
      </w:r>
      <w:r w:rsidR="007C06D9">
        <w:rPr>
          <w:rFonts w:ascii="Times New Roman" w:hAnsi="Times New Roman" w:cs="Times New Roman"/>
          <w:sz w:val="24"/>
        </w:rPr>
        <w:t xml:space="preserve"> we can still use it as a </w:t>
      </w:r>
      <w:r w:rsidR="009A1435">
        <w:rPr>
          <w:rFonts w:ascii="Times New Roman" w:hAnsi="Times New Roman" w:cs="Times New Roman"/>
          <w:sz w:val="24"/>
        </w:rPr>
        <w:t xml:space="preserve">rough but </w:t>
      </w:r>
      <w:r w:rsidR="007C06D9">
        <w:rPr>
          <w:rFonts w:ascii="Times New Roman" w:hAnsi="Times New Roman" w:cs="Times New Roman"/>
          <w:sz w:val="24"/>
        </w:rPr>
        <w:t xml:space="preserve">reasonable proxy to </w:t>
      </w:r>
      <w:r w:rsidR="00D81E9E">
        <w:rPr>
          <w:rFonts w:ascii="Times New Roman" w:hAnsi="Times New Roman" w:cs="Times New Roman"/>
          <w:sz w:val="24"/>
        </w:rPr>
        <w:t xml:space="preserve">capture the changes </w:t>
      </w:r>
      <w:r w:rsidR="000F73CC">
        <w:rPr>
          <w:rFonts w:ascii="Times New Roman" w:hAnsi="Times New Roman" w:cs="Times New Roman"/>
          <w:sz w:val="24"/>
        </w:rPr>
        <w:t>of transit demand and ridership caused by the COVID-19 pandemic</w:t>
      </w:r>
      <w:r w:rsidR="009A1435">
        <w:rPr>
          <w:rFonts w:ascii="Times New Roman" w:hAnsi="Times New Roman" w:cs="Times New Roman"/>
          <w:sz w:val="24"/>
        </w:rPr>
        <w:t xml:space="preserve"> due to the large user group and popularity of real-time transit apps.</w:t>
      </w:r>
    </w:p>
    <w:p w14:paraId="2ADD2E92" w14:textId="041D798A" w:rsidR="009566AD" w:rsidRDefault="0093768B" w:rsidP="009A1435">
      <w:pPr>
        <w:ind w:firstLine="720"/>
        <w:rPr>
          <w:rFonts w:ascii="Times New Roman" w:hAnsi="Times New Roman" w:cs="Times New Roman"/>
          <w:sz w:val="24"/>
        </w:rPr>
      </w:pPr>
      <w:r>
        <w:rPr>
          <w:rFonts w:ascii="Times New Roman" w:hAnsi="Times New Roman" w:cs="Times New Roman"/>
          <w:sz w:val="24"/>
        </w:rPr>
        <w:t xml:space="preserve">As COVID-19 hit the world and the transit demand decreased consequently, </w:t>
      </w:r>
      <w:r w:rsidR="009A1435">
        <w:rPr>
          <w:rFonts w:ascii="Times New Roman" w:hAnsi="Times New Roman" w:cs="Times New Roman"/>
          <w:sz w:val="24"/>
        </w:rPr>
        <w:t xml:space="preserve">the app </w:t>
      </w:r>
      <w:r w:rsidR="00245F2F">
        <w:rPr>
          <w:rFonts w:ascii="Times New Roman" w:hAnsi="Times New Roman" w:cs="Times New Roman"/>
          <w:sz w:val="24"/>
        </w:rPr>
        <w:t>website</w:t>
      </w:r>
      <w:r w:rsidR="00C049FF">
        <w:rPr>
          <w:rFonts w:ascii="Times New Roman" w:hAnsi="Times New Roman" w:cs="Times New Roman"/>
          <w:sz w:val="24"/>
        </w:rPr>
        <w:t xml:space="preserve"> kept updating </w:t>
      </w:r>
      <w:r w:rsidR="00592BE9">
        <w:rPr>
          <w:rFonts w:ascii="Times New Roman" w:hAnsi="Times New Roman" w:cs="Times New Roman"/>
          <w:sz w:val="24"/>
        </w:rPr>
        <w:t>on the</w:t>
      </w:r>
      <w:r w:rsidR="00133870">
        <w:rPr>
          <w:rFonts w:ascii="Times New Roman" w:hAnsi="Times New Roman" w:cs="Times New Roman"/>
          <w:sz w:val="24"/>
        </w:rPr>
        <w:t xml:space="preserve"> changes</w:t>
      </w:r>
      <w:r w:rsidR="00592BE9">
        <w:rPr>
          <w:rFonts w:ascii="Times New Roman" w:hAnsi="Times New Roman" w:cs="Times New Roman"/>
          <w:sz w:val="24"/>
        </w:rPr>
        <w:t xml:space="preserve"> </w:t>
      </w:r>
      <w:r w:rsidR="00C049FF">
        <w:rPr>
          <w:rFonts w:ascii="Times New Roman" w:hAnsi="Times New Roman" w:cs="Times New Roman"/>
          <w:sz w:val="24"/>
        </w:rPr>
        <w:t xml:space="preserve">of </w:t>
      </w:r>
      <w:r w:rsidR="00592BE9">
        <w:rPr>
          <w:rFonts w:ascii="Times New Roman" w:hAnsi="Times New Roman" w:cs="Times New Roman"/>
          <w:sz w:val="24"/>
        </w:rPr>
        <w:t>transit demand</w:t>
      </w:r>
      <w:r w:rsidR="002D14F6">
        <w:rPr>
          <w:rFonts w:ascii="Times New Roman" w:hAnsi="Times New Roman" w:cs="Times New Roman"/>
          <w:sz w:val="24"/>
        </w:rPr>
        <w:t xml:space="preserve"> on an everyday basis</w:t>
      </w:r>
      <w:r w:rsidR="00C049FF">
        <w:rPr>
          <w:rFonts w:ascii="Times New Roman" w:hAnsi="Times New Roman" w:cs="Times New Roman"/>
          <w:sz w:val="24"/>
        </w:rPr>
        <w:t>. The change</w:t>
      </w:r>
      <w:r w:rsidR="00786A83">
        <w:rPr>
          <w:rFonts w:ascii="Times New Roman" w:hAnsi="Times New Roman" w:cs="Times New Roman"/>
          <w:sz w:val="24"/>
        </w:rPr>
        <w:t xml:space="preserve"> values</w:t>
      </w:r>
      <w:r w:rsidR="00C049FF">
        <w:rPr>
          <w:rFonts w:ascii="Times New Roman" w:hAnsi="Times New Roman" w:cs="Times New Roman"/>
          <w:sz w:val="24"/>
        </w:rPr>
        <w:t xml:space="preserve"> </w:t>
      </w:r>
      <w:r w:rsidR="00786A83">
        <w:rPr>
          <w:rFonts w:ascii="Times New Roman" w:hAnsi="Times New Roman" w:cs="Times New Roman"/>
          <w:sz w:val="24"/>
        </w:rPr>
        <w:t>are</w:t>
      </w:r>
      <w:r w:rsidR="00EC166C">
        <w:rPr>
          <w:rFonts w:ascii="Times New Roman" w:hAnsi="Times New Roman" w:cs="Times New Roman"/>
          <w:sz w:val="24"/>
        </w:rPr>
        <w:t xml:space="preserve"> a set of percentage</w:t>
      </w:r>
      <w:r w:rsidR="008B39CA">
        <w:rPr>
          <w:rFonts w:ascii="Times New Roman" w:hAnsi="Times New Roman" w:cs="Times New Roman"/>
          <w:sz w:val="24"/>
        </w:rPr>
        <w:t>,</w:t>
      </w:r>
      <w:r w:rsidR="00786A83">
        <w:rPr>
          <w:rFonts w:ascii="Times New Roman" w:hAnsi="Times New Roman" w:cs="Times New Roman"/>
          <w:sz w:val="24"/>
        </w:rPr>
        <w:t xml:space="preserve"> </w:t>
      </w:r>
      <w:r w:rsidR="00C049FF">
        <w:rPr>
          <w:rFonts w:ascii="Times New Roman" w:hAnsi="Times New Roman" w:cs="Times New Roman"/>
          <w:sz w:val="24"/>
        </w:rPr>
        <w:t>calculated by comparing actual usage of the app to projected use of the app based on last year’s numbers</w:t>
      </w:r>
      <w:r w:rsidR="00FD26AB">
        <w:rPr>
          <w:rFonts w:ascii="Times New Roman" w:hAnsi="Times New Roman" w:cs="Times New Roman"/>
          <w:sz w:val="24"/>
        </w:rPr>
        <w:t xml:space="preserve">. The projected numbers are also </w:t>
      </w:r>
      <w:r w:rsidR="00C049FF">
        <w:rPr>
          <w:rFonts w:ascii="Times New Roman" w:hAnsi="Times New Roman" w:cs="Times New Roman"/>
          <w:sz w:val="24"/>
        </w:rPr>
        <w:t xml:space="preserve">adjusted for annual growth </w:t>
      </w:r>
      <w:r w:rsidR="00C049FF">
        <w:rPr>
          <w:rFonts w:ascii="Times New Roman" w:hAnsi="Times New Roman" w:cs="Times New Roman"/>
          <w:sz w:val="24"/>
        </w:rPr>
        <w:fldChar w:fldCharType="begin" w:fldLock="1"/>
      </w:r>
      <w:r w:rsidR="001D03FB">
        <w:rPr>
          <w:rFonts w:ascii="Times New Roman" w:hAnsi="Times New Roman" w:cs="Times New Roman"/>
          <w:sz w:val="24"/>
        </w:rPr>
        <w:instrText>ADDIN CSL_CITATION {"citationItems":[{"id":"ITEM-1","itemData":{"URL":"https://transitapp.com/coronavirus#monitor","author":[{"dropping-particle":"","family":"Transit app","given":"","non-dropping-particle":"","parse-names":false,"suffix":""}],"id":"ITEM-1","issued":{"date-parts":[["2020"]]},"title":"How coronavirus is disrupting public transit","type":"webpage"},"uris":["http://www.mendeley.com/documents/?uuid=b14b5b65-125c-499a-a989-82ec91f0e551"]}],"mendeley":{"formattedCitation":"(Transit app, 2020a)","plainTextFormattedCitation":"(Transit app, 2020a)","previouslyFormattedCitation":"(Transit app, 2020a)"},"properties":{"noteIndex":0},"schema":"https://github.com/citation-style-language/schema/raw/master/csl-citation.json"}</w:instrText>
      </w:r>
      <w:r w:rsidR="00C049FF">
        <w:rPr>
          <w:rFonts w:ascii="Times New Roman" w:hAnsi="Times New Roman" w:cs="Times New Roman"/>
          <w:sz w:val="24"/>
        </w:rPr>
        <w:fldChar w:fldCharType="separate"/>
      </w:r>
      <w:r w:rsidR="00F16771" w:rsidRPr="00F16771">
        <w:rPr>
          <w:rFonts w:ascii="Times New Roman" w:hAnsi="Times New Roman" w:cs="Times New Roman"/>
          <w:noProof/>
          <w:sz w:val="24"/>
        </w:rPr>
        <w:t>(Transit app, 2020a)</w:t>
      </w:r>
      <w:r w:rsidR="00C049FF">
        <w:rPr>
          <w:rFonts w:ascii="Times New Roman" w:hAnsi="Times New Roman" w:cs="Times New Roman"/>
          <w:sz w:val="24"/>
        </w:rPr>
        <w:fldChar w:fldCharType="end"/>
      </w:r>
      <w:r w:rsidR="00C049FF">
        <w:rPr>
          <w:rFonts w:ascii="Times New Roman" w:hAnsi="Times New Roman" w:cs="Times New Roman"/>
          <w:sz w:val="24"/>
        </w:rPr>
        <w:t xml:space="preserve">. </w:t>
      </w:r>
      <w:r w:rsidR="00EC166C">
        <w:rPr>
          <w:rFonts w:ascii="Times New Roman" w:hAnsi="Times New Roman" w:cs="Times New Roman"/>
          <w:sz w:val="24"/>
        </w:rPr>
        <w:t xml:space="preserve">In this way, the values represent the </w:t>
      </w:r>
      <w:r w:rsidR="00DE0A7C">
        <w:rPr>
          <w:rFonts w:ascii="Times New Roman" w:hAnsi="Times New Roman" w:cs="Times New Roman"/>
          <w:sz w:val="24"/>
        </w:rPr>
        <w:t xml:space="preserve">difference between expected and the actual </w:t>
      </w:r>
      <w:r w:rsidR="00D347B5">
        <w:rPr>
          <w:rFonts w:ascii="Times New Roman" w:hAnsi="Times New Roman" w:cs="Times New Roman"/>
          <w:sz w:val="24"/>
        </w:rPr>
        <w:t xml:space="preserve">transit </w:t>
      </w:r>
      <w:r w:rsidR="00DE0A7C">
        <w:rPr>
          <w:rFonts w:ascii="Times New Roman" w:hAnsi="Times New Roman" w:cs="Times New Roman"/>
          <w:sz w:val="24"/>
        </w:rPr>
        <w:t>demand</w:t>
      </w:r>
      <w:r w:rsidR="000D004F">
        <w:rPr>
          <w:rFonts w:ascii="Times New Roman" w:hAnsi="Times New Roman" w:cs="Times New Roman"/>
          <w:sz w:val="24"/>
        </w:rPr>
        <w:t>.</w:t>
      </w:r>
    </w:p>
    <w:p w14:paraId="3A120EAB" w14:textId="146CF7BC" w:rsidR="00155C96" w:rsidRDefault="00155C96" w:rsidP="009A1435">
      <w:pPr>
        <w:ind w:firstLine="720"/>
        <w:rPr>
          <w:rFonts w:ascii="Times New Roman" w:hAnsi="Times New Roman" w:cs="Times New Roman"/>
          <w:sz w:val="24"/>
        </w:rPr>
      </w:pPr>
      <w:r>
        <w:rPr>
          <w:rFonts w:ascii="Times New Roman" w:hAnsi="Times New Roman" w:cs="Times New Roman"/>
          <w:sz w:val="24"/>
        </w:rPr>
        <w:t>The data includes 182 public transit systems across the United States, Canada, Australia, New Zealand, and France.</w:t>
      </w:r>
      <w:r w:rsidR="00535EFB">
        <w:rPr>
          <w:rFonts w:ascii="Times New Roman" w:hAnsi="Times New Roman" w:cs="Times New Roman"/>
          <w:sz w:val="24"/>
        </w:rPr>
        <w:t xml:space="preserve"> We select all 121 transit systems in 71 metro areas, 55 counties, and 30 states across the United States</w:t>
      </w:r>
      <w:r w:rsidR="007638D1">
        <w:rPr>
          <w:rFonts w:ascii="Times New Roman" w:hAnsi="Times New Roman" w:cs="Times New Roman"/>
          <w:sz w:val="24"/>
        </w:rPr>
        <w:t xml:space="preserve"> and conduct analyses based on these areas</w:t>
      </w:r>
      <w:r w:rsidR="00535EFB">
        <w:rPr>
          <w:rFonts w:ascii="Times New Roman" w:hAnsi="Times New Roman" w:cs="Times New Roman"/>
          <w:sz w:val="24"/>
        </w:rPr>
        <w:t>.</w:t>
      </w:r>
    </w:p>
    <w:p w14:paraId="6E74302C" w14:textId="2638DB8E" w:rsidR="00AC24E8" w:rsidRDefault="00AC24E8" w:rsidP="00AC24E8">
      <w:pPr>
        <w:rPr>
          <w:rFonts w:ascii="Times New Roman" w:hAnsi="Times New Roman" w:cs="Times New Roman"/>
          <w:sz w:val="24"/>
        </w:rPr>
      </w:pPr>
    </w:p>
    <w:p w14:paraId="6E4B9765" w14:textId="03ECB65B" w:rsidR="00AC24E8" w:rsidRDefault="00AC24E8" w:rsidP="00AC24E8">
      <w:pPr>
        <w:rPr>
          <w:rFonts w:ascii="Times New Roman" w:hAnsi="Times New Roman" w:cs="Times New Roman"/>
          <w:sz w:val="24"/>
        </w:rPr>
      </w:pPr>
      <w:r w:rsidRPr="00AC24E8">
        <w:rPr>
          <w:rFonts w:ascii="Times New Roman" w:hAnsi="Times New Roman" w:cs="Times New Roman"/>
          <w:b/>
          <w:sz w:val="24"/>
        </w:rPr>
        <w:lastRenderedPageBreak/>
        <w:t>COVID-19 case numbers.</w:t>
      </w:r>
      <w:r>
        <w:rPr>
          <w:rFonts w:ascii="Times New Roman" w:hAnsi="Times New Roman" w:cs="Times New Roman"/>
          <w:sz w:val="24"/>
        </w:rPr>
        <w:t xml:space="preserve">  We collected the daily case numbers from the COVID-19 Surveillance Dashboard </w:t>
      </w:r>
      <w:r w:rsidR="00155C96">
        <w:rPr>
          <w:rFonts w:ascii="Times New Roman" w:hAnsi="Times New Roman" w:cs="Times New Roman"/>
          <w:sz w:val="24"/>
        </w:rPr>
        <w:t xml:space="preserve">produced by University of Virginia </w:t>
      </w:r>
      <w:r>
        <w:rPr>
          <w:rFonts w:ascii="Times New Roman" w:hAnsi="Times New Roman" w:cs="Times New Roman"/>
          <w:sz w:val="24"/>
        </w:rPr>
        <w:fldChar w:fldCharType="begin" w:fldLock="1"/>
      </w:r>
      <w:r w:rsidR="002C4295">
        <w:rPr>
          <w:rFonts w:ascii="Times New Roman" w:hAnsi="Times New Roman" w:cs="Times New Roman"/>
          <w:sz w:val="24"/>
        </w:rPr>
        <w:instrText>ADDIN CSL_CITATION {"citationItems":[{"id":"ITEM-1","itemData":{"URL":"https://nssac.bii.virginia.edu/covid-19/dashboard/","author":[{"dropping-particle":"","family":"Biocomplexity Institute","given":"University of Virginia","non-dropping-particle":"","parse-names":false,"suffix":""}],"id":"ITEM-1","issued":{"date-parts":[["2020"]]},"title":"COVID-19 Surveillance Dashboard","type":"webpage"},"uris":["http://www.mendeley.com/documents/?uuid=1ff409ff-12c2-42c4-9d22-1c55287db45c"]}],"mendeley":{"formattedCitation":"(Biocomplexity Institute, 2020)","plainTextFormattedCitation":"(Biocomplexity Institute, 2020)","previouslyFormattedCitation":"(Biocomplexity Institute, 2020)"},"properties":{"noteIndex":0},"schema":"https://github.com/citation-style-language/schema/raw/master/csl-citation.json"}</w:instrText>
      </w:r>
      <w:r>
        <w:rPr>
          <w:rFonts w:ascii="Times New Roman" w:hAnsi="Times New Roman" w:cs="Times New Roman"/>
          <w:sz w:val="24"/>
        </w:rPr>
        <w:fldChar w:fldCharType="separate"/>
      </w:r>
      <w:r w:rsidRPr="00AC24E8">
        <w:rPr>
          <w:rFonts w:ascii="Times New Roman" w:hAnsi="Times New Roman" w:cs="Times New Roman"/>
          <w:noProof/>
          <w:sz w:val="24"/>
        </w:rPr>
        <w:t>(Biocomplexity Institute, 2020)</w:t>
      </w:r>
      <w:r>
        <w:rPr>
          <w:rFonts w:ascii="Times New Roman" w:hAnsi="Times New Roman" w:cs="Times New Roman"/>
          <w:sz w:val="24"/>
        </w:rPr>
        <w:fldChar w:fldCharType="end"/>
      </w:r>
      <w:r>
        <w:rPr>
          <w:rFonts w:ascii="Times New Roman" w:hAnsi="Times New Roman" w:cs="Times New Roman"/>
          <w:sz w:val="24"/>
        </w:rPr>
        <w:t xml:space="preserve">. </w:t>
      </w:r>
      <w:r w:rsidR="00155C96">
        <w:rPr>
          <w:rFonts w:ascii="Times New Roman" w:hAnsi="Times New Roman" w:cs="Times New Roman"/>
          <w:sz w:val="24"/>
        </w:rPr>
        <w:t xml:space="preserve">The data includes all counties in the US for every day. To find the linkage between the case numbers and the demand decrease, we geocoded each transit system </w:t>
      </w:r>
      <w:r w:rsidR="005F7C5E">
        <w:rPr>
          <w:rFonts w:ascii="Times New Roman" w:hAnsi="Times New Roman" w:cs="Times New Roman"/>
          <w:sz w:val="24"/>
        </w:rPr>
        <w:t xml:space="preserve">to </w:t>
      </w:r>
      <w:r w:rsidR="00900720">
        <w:rPr>
          <w:rFonts w:ascii="Times New Roman" w:hAnsi="Times New Roman" w:cs="Times New Roman"/>
          <w:sz w:val="24"/>
        </w:rPr>
        <w:t>the corresponding county or multiple counties if cross-counties systems.</w:t>
      </w:r>
      <w:r w:rsidR="00CC143F">
        <w:rPr>
          <w:rFonts w:ascii="Times New Roman" w:hAnsi="Times New Roman" w:cs="Times New Roman"/>
          <w:sz w:val="24"/>
        </w:rPr>
        <w:t xml:space="preserve"> </w:t>
      </w:r>
    </w:p>
    <w:p w14:paraId="48ADCB66" w14:textId="153A2E16" w:rsidR="00C822E1" w:rsidRDefault="00C822E1" w:rsidP="00AC24E8">
      <w:pPr>
        <w:rPr>
          <w:rFonts w:ascii="Times New Roman" w:hAnsi="Times New Roman" w:cs="Times New Roman"/>
          <w:sz w:val="24"/>
        </w:rPr>
      </w:pPr>
    </w:p>
    <w:p w14:paraId="7406CA25" w14:textId="3335E267" w:rsidR="00B53D25" w:rsidRDefault="00B53D25" w:rsidP="00AC24E8">
      <w:pPr>
        <w:rPr>
          <w:rFonts w:ascii="Times New Roman" w:hAnsi="Times New Roman" w:cs="Times New Roman"/>
          <w:sz w:val="24"/>
        </w:rPr>
      </w:pPr>
      <w:r w:rsidRPr="00B53D25">
        <w:rPr>
          <w:rFonts w:ascii="Times New Roman" w:hAnsi="Times New Roman" w:cs="Times New Roman"/>
          <w:b/>
          <w:sz w:val="24"/>
        </w:rPr>
        <w:t xml:space="preserve">Google search trend. </w:t>
      </w:r>
      <w:r>
        <w:rPr>
          <w:rFonts w:ascii="Times New Roman" w:hAnsi="Times New Roman" w:cs="Times New Roman"/>
          <w:sz w:val="24"/>
        </w:rPr>
        <w:t xml:space="preserve"> </w:t>
      </w:r>
      <w:r w:rsidR="00521D71">
        <w:rPr>
          <w:rFonts w:ascii="Times New Roman" w:hAnsi="Times New Roman" w:cs="Times New Roman"/>
          <w:sz w:val="24"/>
        </w:rPr>
        <w:t xml:space="preserve">Amidst the pandemic, one of the most </w:t>
      </w:r>
      <w:r>
        <w:rPr>
          <w:rFonts w:ascii="Times New Roman" w:hAnsi="Times New Roman" w:cs="Times New Roman"/>
          <w:sz w:val="24"/>
        </w:rPr>
        <w:t>important factor</w:t>
      </w:r>
      <w:r w:rsidR="00521D71">
        <w:rPr>
          <w:rFonts w:ascii="Times New Roman" w:hAnsi="Times New Roman" w:cs="Times New Roman"/>
          <w:sz w:val="24"/>
        </w:rPr>
        <w:t>s</w:t>
      </w:r>
      <w:r>
        <w:rPr>
          <w:rFonts w:ascii="Times New Roman" w:hAnsi="Times New Roman" w:cs="Times New Roman"/>
          <w:sz w:val="24"/>
        </w:rPr>
        <w:t xml:space="preserve"> is people’s awareness. </w:t>
      </w:r>
      <w:r w:rsidR="001440EF">
        <w:rPr>
          <w:rFonts w:ascii="Times New Roman" w:hAnsi="Times New Roman" w:cs="Times New Roman"/>
          <w:sz w:val="24"/>
        </w:rPr>
        <w:t>Searching on the</w:t>
      </w:r>
      <w:r w:rsidR="002E3F17">
        <w:rPr>
          <w:rFonts w:ascii="Times New Roman" w:hAnsi="Times New Roman" w:cs="Times New Roman"/>
          <w:sz w:val="24"/>
        </w:rPr>
        <w:t xml:space="preserve"> search engine, such as Google.com,</w:t>
      </w:r>
      <w:r w:rsidR="001440EF">
        <w:rPr>
          <w:rFonts w:ascii="Times New Roman" w:hAnsi="Times New Roman" w:cs="Times New Roman"/>
          <w:sz w:val="24"/>
        </w:rPr>
        <w:t xml:space="preserve"> has become the most common practice for people to acquire knowledge and information nowadays. </w:t>
      </w:r>
      <w:r w:rsidR="005004F2">
        <w:rPr>
          <w:rFonts w:ascii="Times New Roman" w:hAnsi="Times New Roman" w:cs="Times New Roman"/>
          <w:sz w:val="24"/>
        </w:rPr>
        <w:t>Meanwhile, u</w:t>
      </w:r>
      <w:r w:rsidR="001440EF">
        <w:rPr>
          <w:rFonts w:ascii="Times New Roman" w:hAnsi="Times New Roman" w:cs="Times New Roman"/>
          <w:sz w:val="24"/>
        </w:rPr>
        <w:t>nlike other</w:t>
      </w:r>
      <w:r w:rsidR="002E3F17">
        <w:rPr>
          <w:rFonts w:ascii="Times New Roman" w:hAnsi="Times New Roman" w:cs="Times New Roman"/>
          <w:sz w:val="24"/>
        </w:rPr>
        <w:t xml:space="preserve"> social media</w:t>
      </w:r>
      <w:r w:rsidR="001440EF">
        <w:rPr>
          <w:rFonts w:ascii="Times New Roman" w:hAnsi="Times New Roman" w:cs="Times New Roman"/>
          <w:sz w:val="24"/>
        </w:rPr>
        <w:t xml:space="preserve"> platforms such as YouTube or Twitter,</w:t>
      </w:r>
      <w:r w:rsidR="002E3F17">
        <w:rPr>
          <w:rFonts w:ascii="Times New Roman" w:hAnsi="Times New Roman" w:cs="Times New Roman"/>
          <w:sz w:val="24"/>
        </w:rPr>
        <w:t xml:space="preserve"> Google</w:t>
      </w:r>
      <w:r w:rsidR="001440EF">
        <w:rPr>
          <w:rFonts w:ascii="Times New Roman" w:hAnsi="Times New Roman" w:cs="Times New Roman"/>
          <w:sz w:val="24"/>
        </w:rPr>
        <w:t xml:space="preserve"> search engine does not have a recommendation system</w:t>
      </w:r>
      <w:r w:rsidR="00E7403F">
        <w:rPr>
          <w:rFonts w:ascii="Times New Roman" w:hAnsi="Times New Roman" w:cs="Times New Roman"/>
          <w:sz w:val="24"/>
        </w:rPr>
        <w:t xml:space="preserve">, which </w:t>
      </w:r>
      <w:r w:rsidR="001440EF">
        <w:rPr>
          <w:rFonts w:ascii="Times New Roman" w:hAnsi="Times New Roman" w:cs="Times New Roman"/>
          <w:sz w:val="24"/>
        </w:rPr>
        <w:t>means users will only search</w:t>
      </w:r>
      <w:r w:rsidR="00E7403F">
        <w:rPr>
          <w:rFonts w:ascii="Times New Roman" w:hAnsi="Times New Roman" w:cs="Times New Roman"/>
          <w:sz w:val="24"/>
        </w:rPr>
        <w:t xml:space="preserve"> actively</w:t>
      </w:r>
      <w:r w:rsidR="005004F2">
        <w:rPr>
          <w:rFonts w:ascii="Times New Roman" w:hAnsi="Times New Roman" w:cs="Times New Roman"/>
          <w:sz w:val="24"/>
        </w:rPr>
        <w:t>.</w:t>
      </w:r>
      <w:r w:rsidR="001440EF">
        <w:rPr>
          <w:rFonts w:ascii="Times New Roman" w:hAnsi="Times New Roman" w:cs="Times New Roman"/>
          <w:sz w:val="24"/>
        </w:rPr>
        <w:t xml:space="preserve"> </w:t>
      </w:r>
      <w:r w:rsidR="002E3F17">
        <w:rPr>
          <w:rFonts w:ascii="Times New Roman" w:hAnsi="Times New Roman" w:cs="Times New Roman"/>
          <w:sz w:val="24"/>
        </w:rPr>
        <w:t>Therefore, the frequency of searching on the Google search engine is a very good indicator. We will collect the Google search trend data for different sub-region across the United States.</w:t>
      </w:r>
    </w:p>
    <w:p w14:paraId="72828BCD" w14:textId="77777777" w:rsidR="00B53D25" w:rsidRDefault="00B53D25" w:rsidP="00AC24E8">
      <w:pPr>
        <w:rPr>
          <w:rFonts w:ascii="Times New Roman" w:hAnsi="Times New Roman" w:cs="Times New Roman"/>
          <w:sz w:val="24"/>
        </w:rPr>
      </w:pPr>
    </w:p>
    <w:p w14:paraId="7551052A" w14:textId="63FD6FBE" w:rsidR="00C822E1" w:rsidRDefault="00C822E1" w:rsidP="00C822E1">
      <w:pPr>
        <w:pStyle w:val="ListParagraph"/>
        <w:numPr>
          <w:ilvl w:val="1"/>
          <w:numId w:val="2"/>
        </w:numPr>
        <w:rPr>
          <w:rFonts w:ascii="Times New Roman" w:hAnsi="Times New Roman" w:cs="Times New Roman"/>
          <w:b/>
          <w:sz w:val="24"/>
        </w:rPr>
      </w:pPr>
      <w:r w:rsidRPr="002E5D0A">
        <w:rPr>
          <w:rFonts w:ascii="Times New Roman" w:hAnsi="Times New Roman" w:cs="Times New Roman"/>
          <w:b/>
          <w:sz w:val="24"/>
        </w:rPr>
        <w:t xml:space="preserve">Logistic </w:t>
      </w:r>
      <w:r w:rsidR="004437D6">
        <w:rPr>
          <w:rFonts w:ascii="Times New Roman" w:hAnsi="Times New Roman" w:cs="Times New Roman"/>
          <w:b/>
          <w:sz w:val="24"/>
        </w:rPr>
        <w:t>model</w:t>
      </w:r>
      <w:r w:rsidRPr="002E5D0A">
        <w:rPr>
          <w:rFonts w:ascii="Times New Roman" w:hAnsi="Times New Roman" w:cs="Times New Roman"/>
          <w:b/>
          <w:sz w:val="24"/>
        </w:rPr>
        <w:t xml:space="preserve"> </w:t>
      </w:r>
      <w:r w:rsidR="00A45699">
        <w:rPr>
          <w:rFonts w:ascii="Times New Roman" w:hAnsi="Times New Roman" w:cs="Times New Roman"/>
          <w:b/>
          <w:sz w:val="24"/>
        </w:rPr>
        <w:t>for daily</w:t>
      </w:r>
      <w:r w:rsidRPr="002E5D0A">
        <w:rPr>
          <w:rFonts w:ascii="Times New Roman" w:hAnsi="Times New Roman" w:cs="Times New Roman"/>
          <w:b/>
          <w:sz w:val="24"/>
        </w:rPr>
        <w:t xml:space="preserve"> transit demand change</w:t>
      </w:r>
    </w:p>
    <w:p w14:paraId="4EC2674B" w14:textId="6EFF2751" w:rsidR="00C0104E" w:rsidRDefault="00316CDD" w:rsidP="002E5D0A">
      <w:pPr>
        <w:rPr>
          <w:rFonts w:ascii="Times New Roman" w:hAnsi="Times New Roman" w:cs="Times New Roman"/>
          <w:sz w:val="24"/>
        </w:rPr>
      </w:pPr>
      <w:r>
        <w:rPr>
          <w:rFonts w:ascii="Times New Roman" w:hAnsi="Times New Roman" w:cs="Times New Roman"/>
          <w:sz w:val="24"/>
        </w:rPr>
        <w:t>W</w:t>
      </w:r>
      <w:r w:rsidR="009910BC">
        <w:rPr>
          <w:rFonts w:ascii="Times New Roman" w:hAnsi="Times New Roman" w:cs="Times New Roman"/>
          <w:sz w:val="24"/>
        </w:rPr>
        <w:t xml:space="preserve">e first plot </w:t>
      </w:r>
      <w:r w:rsidR="00B67F7F">
        <w:rPr>
          <w:rFonts w:ascii="Times New Roman" w:hAnsi="Times New Roman" w:cs="Times New Roman"/>
          <w:sz w:val="24"/>
        </w:rPr>
        <w:t>the scatter point graph for all</w:t>
      </w:r>
      <w:r w:rsidR="009910BC">
        <w:rPr>
          <w:rFonts w:ascii="Times New Roman" w:hAnsi="Times New Roman" w:cs="Times New Roman"/>
          <w:sz w:val="24"/>
        </w:rPr>
        <w:t xml:space="preserve"> system</w:t>
      </w:r>
      <w:r w:rsidR="00B67F7F">
        <w:rPr>
          <w:rFonts w:ascii="Times New Roman" w:hAnsi="Times New Roman" w:cs="Times New Roman"/>
          <w:sz w:val="24"/>
        </w:rPr>
        <w:t>s together</w:t>
      </w:r>
      <w:r w:rsidR="009910BC">
        <w:rPr>
          <w:rFonts w:ascii="Times New Roman" w:hAnsi="Times New Roman" w:cs="Times New Roman"/>
          <w:sz w:val="24"/>
        </w:rPr>
        <w:t xml:space="preserve"> as shown in </w:t>
      </w:r>
      <w:r w:rsidR="00616BB8">
        <w:rPr>
          <w:rFonts w:ascii="Times New Roman" w:hAnsi="Times New Roman" w:cs="Times New Roman"/>
          <w:sz w:val="24"/>
        </w:rPr>
        <w:fldChar w:fldCharType="begin"/>
      </w:r>
      <w:r w:rsidR="00616BB8">
        <w:rPr>
          <w:rFonts w:ascii="Times New Roman" w:hAnsi="Times New Roman" w:cs="Times New Roman"/>
          <w:sz w:val="24"/>
        </w:rPr>
        <w:instrText xml:space="preserve"> REF _Ref36039102 \h </w:instrText>
      </w:r>
      <w:r w:rsidR="00616BB8">
        <w:rPr>
          <w:rFonts w:ascii="Times New Roman" w:hAnsi="Times New Roman" w:cs="Times New Roman"/>
          <w:sz w:val="24"/>
        </w:rPr>
      </w:r>
      <w:r w:rsidR="00616BB8">
        <w:rPr>
          <w:rFonts w:ascii="Times New Roman" w:hAnsi="Times New Roman" w:cs="Times New Roman"/>
          <w:sz w:val="24"/>
        </w:rPr>
        <w:fldChar w:fldCharType="separate"/>
      </w:r>
      <w:r w:rsidR="00616BB8" w:rsidRPr="009910BC">
        <w:rPr>
          <w:rFonts w:ascii="Times New Roman" w:hAnsi="Times New Roman" w:cs="Times New Roman"/>
          <w:sz w:val="24"/>
        </w:rPr>
        <w:t>Figure 1</w:t>
      </w:r>
      <w:r w:rsidR="00616BB8">
        <w:rPr>
          <w:rFonts w:ascii="Times New Roman" w:hAnsi="Times New Roman" w:cs="Times New Roman"/>
          <w:sz w:val="24"/>
        </w:rPr>
        <w:fldChar w:fldCharType="end"/>
      </w:r>
      <w:r w:rsidR="00616BB8">
        <w:rPr>
          <w:rFonts w:ascii="Times New Roman" w:hAnsi="Times New Roman" w:cs="Times New Roman"/>
          <w:sz w:val="24"/>
        </w:rPr>
        <w:t>. For all systems</w:t>
      </w:r>
      <w:r w:rsidR="0033136D">
        <w:rPr>
          <w:rFonts w:ascii="Times New Roman" w:hAnsi="Times New Roman" w:cs="Times New Roman"/>
          <w:sz w:val="24"/>
        </w:rPr>
        <w:t xml:space="preserve"> at the start</w:t>
      </w:r>
      <w:r w:rsidR="00616BB8">
        <w:rPr>
          <w:rFonts w:ascii="Times New Roman" w:hAnsi="Times New Roman" w:cs="Times New Roman"/>
          <w:sz w:val="24"/>
        </w:rPr>
        <w:t xml:space="preserve">, the demand generally </w:t>
      </w:r>
      <w:r w:rsidR="00616BB8" w:rsidRPr="00616BB8">
        <w:rPr>
          <w:rFonts w:ascii="Times New Roman" w:hAnsi="Times New Roman" w:cs="Times New Roman"/>
          <w:sz w:val="24"/>
        </w:rPr>
        <w:t xml:space="preserve">oscillate </w:t>
      </w:r>
      <w:r w:rsidR="00616BB8">
        <w:rPr>
          <w:rFonts w:ascii="Times New Roman" w:hAnsi="Times New Roman" w:cs="Times New Roman"/>
          <w:sz w:val="24"/>
        </w:rPr>
        <w:t xml:space="preserve">around the base line. As the epidemic </w:t>
      </w:r>
      <w:r w:rsidR="00332B49">
        <w:rPr>
          <w:rFonts w:ascii="Times New Roman" w:hAnsi="Times New Roman" w:cs="Times New Roman"/>
          <w:sz w:val="24"/>
        </w:rPr>
        <w:t xml:space="preserve">and quarantines </w:t>
      </w:r>
      <w:r w:rsidR="00616BB8">
        <w:rPr>
          <w:rFonts w:ascii="Times New Roman" w:hAnsi="Times New Roman" w:cs="Times New Roman"/>
          <w:sz w:val="24"/>
        </w:rPr>
        <w:t>progressed, the demand gradually decrease</w:t>
      </w:r>
      <w:r w:rsidR="00A93B3E">
        <w:rPr>
          <w:rFonts w:ascii="Times New Roman" w:hAnsi="Times New Roman" w:cs="Times New Roman"/>
          <w:sz w:val="24"/>
        </w:rPr>
        <w:t>d,</w:t>
      </w:r>
      <w:r w:rsidR="00616BB8">
        <w:rPr>
          <w:rFonts w:ascii="Times New Roman" w:hAnsi="Times New Roman" w:cs="Times New Roman"/>
          <w:sz w:val="24"/>
        </w:rPr>
        <w:t xml:space="preserve"> until </w:t>
      </w:r>
      <w:r w:rsidR="00A93B3E">
        <w:rPr>
          <w:rFonts w:ascii="Times New Roman" w:hAnsi="Times New Roman" w:cs="Times New Roman"/>
          <w:sz w:val="24"/>
        </w:rPr>
        <w:t xml:space="preserve">reached a very low level and then stabilized. </w:t>
      </w:r>
    </w:p>
    <w:p w14:paraId="002889A6" w14:textId="6B78B194" w:rsidR="00B67F7F" w:rsidRPr="00F93AA2" w:rsidRDefault="00120206" w:rsidP="00F93AA2">
      <w:pPr>
        <w:keepNext/>
        <w:jc w:val="center"/>
      </w:pPr>
      <w:r w:rsidRPr="00120206">
        <w:rPr>
          <w:rFonts w:ascii="Times New Roman" w:hAnsi="Times New Roman" w:cs="Times New Roman"/>
          <w:noProof/>
          <w:sz w:val="24"/>
        </w:rPr>
        <w:lastRenderedPageBreak/>
        <w:drawing>
          <wp:inline distT="0" distB="0" distL="0" distR="0" wp14:anchorId="6FAC1B3D" wp14:editId="691526A7">
            <wp:extent cx="5852160" cy="4389120"/>
            <wp:effectExtent l="0" t="0" r="0" b="0"/>
            <wp:docPr id="4" name="Picture 4" descr="C:\Users\liu.6544\Desktop\coronapics\deman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6544\Desktop\coronapics\demand\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F93AA2" w:rsidRPr="00F93AA2">
        <w:rPr>
          <w:rFonts w:ascii="Times New Roman" w:hAnsi="Times New Roman" w:cs="Times New Roman"/>
          <w:sz w:val="24"/>
        </w:rPr>
        <w:t xml:space="preserve">Figure </w:t>
      </w:r>
      <w:r w:rsidR="00F93AA2" w:rsidRPr="00F93AA2">
        <w:rPr>
          <w:rFonts w:ascii="Times New Roman" w:hAnsi="Times New Roman" w:cs="Times New Roman"/>
          <w:sz w:val="24"/>
        </w:rPr>
        <w:fldChar w:fldCharType="begin"/>
      </w:r>
      <w:r w:rsidR="00F93AA2" w:rsidRPr="00F93AA2">
        <w:rPr>
          <w:rFonts w:ascii="Times New Roman" w:hAnsi="Times New Roman" w:cs="Times New Roman"/>
          <w:sz w:val="24"/>
        </w:rPr>
        <w:instrText xml:space="preserve"> SEQ Figure \* ARABIC </w:instrText>
      </w:r>
      <w:r w:rsidR="00F93AA2" w:rsidRPr="00F93AA2">
        <w:rPr>
          <w:rFonts w:ascii="Times New Roman" w:hAnsi="Times New Roman" w:cs="Times New Roman"/>
          <w:sz w:val="24"/>
        </w:rPr>
        <w:fldChar w:fldCharType="separate"/>
      </w:r>
      <w:r w:rsidR="00F93AA2" w:rsidRPr="00F93AA2">
        <w:rPr>
          <w:rFonts w:ascii="Times New Roman" w:hAnsi="Times New Roman" w:cs="Times New Roman"/>
          <w:sz w:val="24"/>
        </w:rPr>
        <w:t>1</w:t>
      </w:r>
      <w:r w:rsidR="00F93AA2" w:rsidRPr="00F93AA2">
        <w:rPr>
          <w:rFonts w:ascii="Times New Roman" w:hAnsi="Times New Roman" w:cs="Times New Roman"/>
          <w:sz w:val="24"/>
        </w:rPr>
        <w:fldChar w:fldCharType="end"/>
      </w:r>
      <w:r w:rsidR="00F93AA2" w:rsidRPr="00F93AA2">
        <w:rPr>
          <w:rFonts w:ascii="Times New Roman" w:hAnsi="Times New Roman" w:cs="Times New Roman"/>
          <w:sz w:val="24"/>
        </w:rPr>
        <w:t>: the scatter point of all systems' daily deman</w:t>
      </w:r>
      <w:r w:rsidR="00F93AA2">
        <w:rPr>
          <w:rFonts w:ascii="Times New Roman" w:hAnsi="Times New Roman" w:cs="Times New Roman"/>
          <w:sz w:val="24"/>
        </w:rPr>
        <w:t>d</w:t>
      </w:r>
      <w:r w:rsidR="00A5723F">
        <w:rPr>
          <w:rFonts w:ascii="Times New Roman" w:hAnsi="Times New Roman" w:cs="Times New Roman"/>
          <w:sz w:val="24"/>
        </w:rPr>
        <w:t xml:space="preserve"> change</w:t>
      </w:r>
      <w:r w:rsidR="00F93AA2" w:rsidRPr="00F93AA2">
        <w:rPr>
          <w:rFonts w:ascii="Times New Roman" w:hAnsi="Times New Roman" w:cs="Times New Roman"/>
          <w:sz w:val="24"/>
        </w:rPr>
        <w:t>.</w:t>
      </w:r>
    </w:p>
    <w:p w14:paraId="3AA42C9C" w14:textId="469D2662" w:rsidR="00A93B3E" w:rsidRDefault="00A93B3E" w:rsidP="00A93B3E">
      <w:pPr>
        <w:ind w:firstLine="720"/>
        <w:rPr>
          <w:rFonts w:ascii="Times New Roman" w:hAnsi="Times New Roman" w:cs="Times New Roman"/>
          <w:sz w:val="24"/>
        </w:rPr>
      </w:pPr>
      <w:r>
        <w:rPr>
          <w:rFonts w:ascii="Times New Roman" w:hAnsi="Times New Roman" w:cs="Times New Roman"/>
          <w:sz w:val="24"/>
        </w:rPr>
        <w:t>The shape of the curves can be easily connected with logistic function</w:t>
      </w:r>
      <w:r w:rsidR="00316CDD">
        <w:rPr>
          <w:rFonts w:ascii="Times New Roman" w:hAnsi="Times New Roman" w:cs="Times New Roman"/>
          <w:sz w:val="24"/>
        </w:rPr>
        <w:t>; therefore, to generalize the change of transit demand</w:t>
      </w:r>
      <w:r w:rsidR="0033136D">
        <w:rPr>
          <w:rFonts w:ascii="Times New Roman" w:hAnsi="Times New Roman" w:cs="Times New Roman"/>
          <w:sz w:val="24"/>
        </w:rPr>
        <w:t>, we will use logistic function to fit the data.</w:t>
      </w:r>
      <w:r>
        <w:rPr>
          <w:rFonts w:ascii="Times New Roman" w:hAnsi="Times New Roman" w:cs="Times New Roman"/>
          <w:sz w:val="24"/>
        </w:rPr>
        <w:t xml:space="preserve"> </w:t>
      </w:r>
      <w:r w:rsidR="0073245E">
        <w:rPr>
          <w:rFonts w:ascii="Times New Roman" w:hAnsi="Times New Roman" w:cs="Times New Roman"/>
          <w:sz w:val="24"/>
        </w:rPr>
        <w:t>A logistic or sigmoid function can be expressed into the following form:</w:t>
      </w:r>
    </w:p>
    <w:tbl>
      <w:tblPr>
        <w:tblW w:w="5100" w:type="pct"/>
        <w:jc w:val="center"/>
        <w:tblLook w:val="04A0" w:firstRow="1" w:lastRow="0" w:firstColumn="1" w:lastColumn="0" w:noHBand="0" w:noVBand="1"/>
      </w:tblPr>
      <w:tblGrid>
        <w:gridCol w:w="492"/>
        <w:gridCol w:w="8520"/>
        <w:gridCol w:w="535"/>
      </w:tblGrid>
      <w:tr w:rsidR="0073245E" w:rsidRPr="00E714F0" w14:paraId="1B64B51E" w14:textId="77777777" w:rsidTr="009830E3">
        <w:trPr>
          <w:trHeight w:val="820"/>
          <w:jc w:val="center"/>
        </w:trPr>
        <w:tc>
          <w:tcPr>
            <w:tcW w:w="258" w:type="pct"/>
            <w:vAlign w:val="center"/>
          </w:tcPr>
          <w:p w14:paraId="2CCF5BD0" w14:textId="77777777" w:rsidR="0073245E" w:rsidRPr="00E714F0" w:rsidRDefault="0073245E" w:rsidP="009830E3">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2AD01C5F" w14:textId="79D52D3A" w:rsidR="0073245E" w:rsidRPr="003309FC" w:rsidRDefault="0073245E" w:rsidP="009830E3">
            <w:pPr>
              <w:spacing w:line="240" w:lineRule="auto"/>
              <w:jc w:val="both"/>
              <w:rPr>
                <w:rFonts w:ascii="Times New Roman" w:hAnsi="Times New Roman" w:cs="Times New Roman" w:hint="eastAsia"/>
                <w:i/>
                <w:sz w:val="24"/>
                <w:szCs w:val="24"/>
              </w:rPr>
            </w:pPr>
            <m:oMathPara>
              <m:oMath>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x</m:t>
                    </m:r>
                  </m:e>
                </m:d>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1+</m:t>
                    </m:r>
                    <m:sSup>
                      <m:sSupPr>
                        <m:ctrlPr>
                          <w:rPr>
                            <w:rFonts w:ascii="Cambria Math" w:eastAsia="Yu Mincho" w:hAnsi="Cambria Math" w:cs="Times New Roman"/>
                            <w:i/>
                            <w:sz w:val="24"/>
                            <w:szCs w:val="24"/>
                            <w:lang w:eastAsia="ja-JP"/>
                          </w:rPr>
                        </m:ctrlPr>
                      </m:sSupPr>
                      <m:e>
                        <m:r>
                          <w:rPr>
                            <w:rFonts w:ascii="Cambria Math" w:eastAsia="Yu Mincho" w:hAnsi="Cambria Math" w:cs="Times New Roman"/>
                            <w:sz w:val="24"/>
                            <w:szCs w:val="24"/>
                            <w:lang w:eastAsia="ja-JP"/>
                          </w:rPr>
                          <m:t>e</m:t>
                        </m:r>
                      </m:e>
                      <m:sup>
                        <m: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k</m:t>
                        </m:r>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up>
                    </m:sSup>
                  </m:den>
                </m:f>
                <m: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b</m:t>
                </m:r>
              </m:oMath>
            </m:oMathPara>
          </w:p>
        </w:tc>
        <w:tc>
          <w:tcPr>
            <w:tcW w:w="280" w:type="pct"/>
            <w:vAlign w:val="center"/>
            <w:hideMark/>
          </w:tcPr>
          <w:p w14:paraId="0CDD286E" w14:textId="4433D152" w:rsidR="0073245E" w:rsidRPr="00E714F0" w:rsidRDefault="0073245E" w:rsidP="009830E3">
            <w:pPr>
              <w:spacing w:line="240" w:lineRule="auto"/>
              <w:jc w:val="center"/>
              <w:rPr>
                <w:rFonts w:ascii="Times New Roman" w:eastAsia="Yu Mincho" w:hAnsi="Times New Roman" w:cs="Times New Roman"/>
                <w:sz w:val="24"/>
                <w:szCs w:val="24"/>
                <w:lang w:eastAsia="ja-JP"/>
              </w:rPr>
            </w:pPr>
            <w:bookmarkStart w:id="1" w:name="_Ref19453714"/>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bookmarkEnd w:id="1"/>
          </w:p>
        </w:tc>
      </w:tr>
    </w:tbl>
    <w:p w14:paraId="260B0311" w14:textId="7F119E6B" w:rsidR="00FE42FD" w:rsidRDefault="0073245E" w:rsidP="0073245E">
      <w:pPr>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B</m:t>
        </m:r>
      </m:oMath>
      <w:r w:rsidR="0033136D">
        <w:rPr>
          <w:rFonts w:ascii="Times New Roman" w:hAnsi="Times New Roman" w:cs="Times New Roman"/>
          <w:sz w:val="24"/>
        </w:rPr>
        <w:t xml:space="preserve"> is the curves’ minimum</w:t>
      </w:r>
      <w:r w:rsidR="003309FC">
        <w:rPr>
          <w:rFonts w:ascii="Times New Roman" w:hAnsi="Times New Roman" w:cs="Times New Roman"/>
          <w:sz w:val="24"/>
        </w:rPr>
        <w:t xml:space="preserve"> decreased</w:t>
      </w:r>
      <w:r w:rsidR="0033136D">
        <w:rPr>
          <w:rFonts w:ascii="Times New Roman" w:hAnsi="Times New Roman" w:cs="Times New Roman"/>
          <w:sz w:val="24"/>
        </w:rPr>
        <w:t xml:space="preserve"> value</w:t>
      </w:r>
      <w:r w:rsidR="00105D71">
        <w:rPr>
          <w:rFonts w:ascii="Times New Roman" w:hAnsi="Times New Roman" w:cs="Times New Roman"/>
          <w:sz w:val="24"/>
        </w:rPr>
        <w:t xml:space="preserve">, </w:t>
      </w:r>
      <m:oMath>
        <m:r>
          <w:rPr>
            <w:rFonts w:ascii="Cambria Math" w:hAnsi="Cambria Math" w:cs="Times New Roman"/>
            <w:sz w:val="24"/>
          </w:rPr>
          <m:t>b</m:t>
        </m:r>
      </m:oMath>
      <w:r w:rsidR="003309FC">
        <w:rPr>
          <w:rFonts w:ascii="Times New Roman" w:hAnsi="Times New Roman" w:cs="Times New Roman"/>
          <w:sz w:val="24"/>
        </w:rPr>
        <w:t xml:space="preserve"> is the curves’ </w:t>
      </w:r>
      <w:r w:rsidR="00105D71">
        <w:rPr>
          <w:rFonts w:ascii="Times New Roman" w:hAnsi="Times New Roman" w:cs="Times New Roman"/>
          <w:sz w:val="24"/>
        </w:rPr>
        <w:t xml:space="preserve">baseline </w:t>
      </w:r>
      <w:r w:rsidR="003309FC">
        <w:rPr>
          <w:rFonts w:ascii="Times New Roman" w:hAnsi="Times New Roman" w:cs="Times New Roman"/>
          <w:sz w:val="24"/>
        </w:rPr>
        <w:t>value</w:t>
      </w:r>
      <w:r w:rsidR="0033136D">
        <w:rPr>
          <w:rFonts w:ascii="Times New Roman" w:hAnsi="Times New Roman" w:cs="Times New Roman"/>
          <w:sz w:val="24"/>
        </w:rPr>
        <w:t xml:space="preserve">, </w:t>
      </w:r>
      <w:r w:rsidR="006A07D0">
        <w:rPr>
          <w:rFonts w:ascii="Times New Roman" w:hAnsi="Times New Roman" w:cs="Times New Roman"/>
          <w:sz w:val="24"/>
        </w:rPr>
        <w:t>k</w:t>
      </w:r>
      <w:r w:rsidR="0033136D">
        <w:rPr>
          <w:rFonts w:ascii="Times New Roman" w:hAnsi="Times New Roman" w:cs="Times New Roman"/>
          <w:sz w:val="24"/>
        </w:rPr>
        <w:t xml:space="preserve"> is the logistic growth</w:t>
      </w:r>
      <w:r w:rsidR="0055440C">
        <w:rPr>
          <w:rFonts w:ascii="Times New Roman" w:hAnsi="Times New Roman" w:cs="Times New Roman"/>
          <w:sz w:val="24"/>
        </w:rPr>
        <w:t xml:space="preserve"> rate or steepness of the curve; t represent the time (day) and</w:t>
      </w:r>
      <w:r w:rsidR="0033136D">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sidR="0055440C">
        <w:rPr>
          <w:rFonts w:ascii="Times New Roman" w:hAnsi="Times New Roman" w:cs="Times New Roman"/>
          <w:sz w:val="24"/>
        </w:rPr>
        <w:t xml:space="preserve"> is the day</w:t>
      </w:r>
      <w:r w:rsidR="0033136D">
        <w:rPr>
          <w:rFonts w:ascii="Times New Roman" w:hAnsi="Times New Roman" w:cs="Times New Roman"/>
          <w:sz w:val="24"/>
        </w:rPr>
        <w:t xml:space="preserve"> </w:t>
      </w:r>
      <w:r w:rsidR="003406DD">
        <w:rPr>
          <w:rFonts w:ascii="Times New Roman" w:hAnsi="Times New Roman" w:cs="Times New Roman"/>
          <w:sz w:val="24"/>
        </w:rPr>
        <w:t>when the function reaches the midpoint.</w:t>
      </w:r>
      <w:r w:rsidR="00D56476">
        <w:rPr>
          <w:rFonts w:ascii="Times New Roman" w:hAnsi="Times New Roman" w:cs="Times New Roman"/>
          <w:sz w:val="24"/>
        </w:rPr>
        <w:t xml:space="preserve"> </w:t>
      </w:r>
      <w:r w:rsidR="00BF0E9F">
        <w:rPr>
          <w:rFonts w:ascii="Times New Roman" w:hAnsi="Times New Roman" w:cs="Times New Roman"/>
          <w:sz w:val="24"/>
        </w:rPr>
        <w:t xml:space="preserve">We will </w:t>
      </w:r>
      <w:r w:rsidR="00D56476">
        <w:rPr>
          <w:rFonts w:ascii="Times New Roman" w:hAnsi="Times New Roman" w:cs="Times New Roman"/>
          <w:sz w:val="24"/>
        </w:rPr>
        <w:t xml:space="preserve">fit each </w:t>
      </w:r>
      <w:r w:rsidR="00FE42FD">
        <w:rPr>
          <w:rFonts w:ascii="Times New Roman" w:hAnsi="Times New Roman" w:cs="Times New Roman" w:hint="eastAsia"/>
          <w:sz w:val="24"/>
        </w:rPr>
        <w:t>transit</w:t>
      </w:r>
      <w:r w:rsidR="00FE42FD">
        <w:rPr>
          <w:rFonts w:ascii="Times New Roman" w:hAnsi="Times New Roman" w:cs="Times New Roman"/>
          <w:sz w:val="24"/>
        </w:rPr>
        <w:t xml:space="preserve"> </w:t>
      </w:r>
      <w:r w:rsidR="00D56476">
        <w:rPr>
          <w:rFonts w:ascii="Times New Roman" w:hAnsi="Times New Roman" w:cs="Times New Roman"/>
          <w:sz w:val="24"/>
        </w:rPr>
        <w:t xml:space="preserve">system’s </w:t>
      </w:r>
      <w:r w:rsidR="00FE42FD">
        <w:rPr>
          <w:rFonts w:ascii="Times New Roman" w:hAnsi="Times New Roman" w:cs="Times New Roman"/>
          <w:sz w:val="24"/>
        </w:rPr>
        <w:t xml:space="preserve">demand </w:t>
      </w:r>
      <w:r w:rsidR="00D56476">
        <w:rPr>
          <w:rFonts w:ascii="Times New Roman" w:hAnsi="Times New Roman" w:cs="Times New Roman"/>
          <w:sz w:val="24"/>
        </w:rPr>
        <w:t xml:space="preserve">data </w:t>
      </w:r>
      <w:r w:rsidR="00FE42FD">
        <w:rPr>
          <w:rFonts w:ascii="Times New Roman" w:hAnsi="Times New Roman" w:cs="Times New Roman"/>
          <w:sz w:val="24"/>
        </w:rPr>
        <w:t xml:space="preserve">using logistic model </w:t>
      </w:r>
      <w:r w:rsidR="00D56476">
        <w:rPr>
          <w:rFonts w:ascii="Times New Roman" w:hAnsi="Times New Roman" w:cs="Times New Roman"/>
          <w:sz w:val="24"/>
        </w:rPr>
        <w:t>individually and calculate these three parameters.</w:t>
      </w:r>
      <w:r w:rsidR="009E2DD1">
        <w:rPr>
          <w:rFonts w:ascii="Times New Roman" w:hAnsi="Times New Roman" w:cs="Times New Roman"/>
          <w:sz w:val="24"/>
        </w:rPr>
        <w:t xml:space="preserve"> In the next section, we discussed the trend of three parameters for each system.</w:t>
      </w:r>
    </w:p>
    <w:p w14:paraId="7488BBD2" w14:textId="77777777" w:rsidR="00BF6F4A" w:rsidRDefault="00BF6F4A" w:rsidP="0073245E">
      <w:pPr>
        <w:rPr>
          <w:rFonts w:ascii="Times New Roman" w:hAnsi="Times New Roman" w:cs="Times New Roman"/>
          <w:sz w:val="24"/>
        </w:rPr>
      </w:pPr>
    </w:p>
    <w:p w14:paraId="7216CE01" w14:textId="471AB96C" w:rsidR="00FE42FD" w:rsidRDefault="00B679DA" w:rsidP="0073245E">
      <w:pPr>
        <w:rPr>
          <w:rFonts w:ascii="Times New Roman" w:hAnsi="Times New Roman" w:cs="Times New Roman"/>
          <w:sz w:val="24"/>
        </w:rPr>
      </w:pPr>
      <w:r>
        <w:rPr>
          <w:rFonts w:ascii="Times New Roman" w:hAnsi="Times New Roman" w:cs="Times New Roman"/>
          <w:b/>
          <w:sz w:val="24"/>
        </w:rPr>
        <w:t>Background</w:t>
      </w:r>
      <w:r w:rsidR="004B37BE">
        <w:rPr>
          <w:rFonts w:ascii="Times New Roman" w:hAnsi="Times New Roman" w:cs="Times New Roman"/>
          <w:b/>
          <w:sz w:val="24"/>
        </w:rPr>
        <w:t xml:space="preserve"> value</w:t>
      </w:r>
      <w:r w:rsidR="009E2DD1" w:rsidRPr="00BF6F4A">
        <w:rPr>
          <w:rFonts w:ascii="Times New Roman" w:hAnsi="Times New Roman" w:cs="Times New Roman"/>
          <w:b/>
          <w:sz w:val="24"/>
        </w:rPr>
        <w:t>.</w:t>
      </w:r>
      <w:r w:rsidR="0055440C">
        <w:rPr>
          <w:rFonts w:ascii="Times New Roman" w:hAnsi="Times New Roman" w:cs="Times New Roman"/>
          <w:sz w:val="24"/>
        </w:rPr>
        <w:t xml:space="preserve">  </w:t>
      </w:r>
      <w:r w:rsidR="00120206">
        <w:rPr>
          <w:rFonts w:ascii="Times New Roman" w:hAnsi="Times New Roman" w:cs="Times New Roman"/>
          <w:sz w:val="24"/>
        </w:rPr>
        <w:t xml:space="preserve">In the logistic model, the parameter </w:t>
      </w:r>
      <w:r w:rsidR="0055440C">
        <w:rPr>
          <w:rFonts w:ascii="Times New Roman" w:hAnsi="Times New Roman" w:cs="Times New Roman"/>
          <w:sz w:val="24"/>
        </w:rPr>
        <w:t>B</w:t>
      </w:r>
      <w:r w:rsidR="003309FC">
        <w:rPr>
          <w:rFonts w:ascii="Times New Roman" w:hAnsi="Times New Roman" w:cs="Times New Roman"/>
          <w:sz w:val="24"/>
        </w:rPr>
        <w:t xml:space="preserve"> </w:t>
      </w:r>
      <w:r w:rsidR="009E2DD1">
        <w:rPr>
          <w:rFonts w:ascii="Times New Roman" w:hAnsi="Times New Roman" w:cs="Times New Roman"/>
          <w:sz w:val="24"/>
        </w:rPr>
        <w:t xml:space="preserve">represents the </w:t>
      </w:r>
      <w:r w:rsidR="00105D71">
        <w:rPr>
          <w:rFonts w:ascii="Times New Roman" w:hAnsi="Times New Roman" w:cs="Times New Roman"/>
          <w:sz w:val="24"/>
        </w:rPr>
        <w:t xml:space="preserve">range </w:t>
      </w:r>
      <w:r w:rsidR="009E2DD1">
        <w:rPr>
          <w:rFonts w:ascii="Times New Roman" w:hAnsi="Times New Roman" w:cs="Times New Roman"/>
          <w:sz w:val="24"/>
        </w:rPr>
        <w:t>of the logistic curve.</w:t>
      </w:r>
      <w:r w:rsidR="00BF6F4A">
        <w:rPr>
          <w:rFonts w:ascii="Times New Roman" w:hAnsi="Times New Roman" w:cs="Times New Roman"/>
          <w:sz w:val="24"/>
        </w:rPr>
        <w:t xml:space="preserve"> </w:t>
      </w:r>
      <w:r w:rsidR="00B132CB">
        <w:rPr>
          <w:rFonts w:ascii="Times New Roman" w:hAnsi="Times New Roman" w:cs="Times New Roman"/>
          <w:sz w:val="24"/>
        </w:rPr>
        <w:t>The curve will decrease rapidly</w:t>
      </w:r>
      <w:r w:rsidR="0055440C">
        <w:rPr>
          <w:rFonts w:ascii="Times New Roman" w:hAnsi="Times New Roman" w:cs="Times New Roman"/>
          <w:sz w:val="24"/>
        </w:rPr>
        <w:t xml:space="preserve"> and then stabilize around the B</w:t>
      </w:r>
      <w:r w:rsidR="00B132CB">
        <w:rPr>
          <w:rFonts w:ascii="Times New Roman" w:hAnsi="Times New Roman" w:cs="Times New Roman"/>
          <w:sz w:val="24"/>
        </w:rPr>
        <w:t xml:space="preserve"> value, therefore we name it </w:t>
      </w:r>
      <w:r w:rsidR="00B132CB" w:rsidRPr="00D176A5">
        <w:rPr>
          <w:rFonts w:ascii="Times New Roman" w:hAnsi="Times New Roman" w:cs="Times New Roman"/>
          <w:i/>
          <w:sz w:val="24"/>
        </w:rPr>
        <w:t>background value</w:t>
      </w:r>
      <w:r w:rsidR="00B132CB" w:rsidRPr="00B132CB">
        <w:rPr>
          <w:rFonts w:ascii="Times New Roman" w:hAnsi="Times New Roman" w:cs="Times New Roman"/>
          <w:i/>
          <w:sz w:val="24"/>
        </w:rPr>
        <w:t>.</w:t>
      </w:r>
      <w:r w:rsidR="00B132CB" w:rsidRPr="00B132CB">
        <w:rPr>
          <w:rFonts w:ascii="Times New Roman" w:hAnsi="Times New Roman" w:cs="Times New Roman"/>
          <w:sz w:val="24"/>
        </w:rPr>
        <w:t xml:space="preserve"> </w:t>
      </w:r>
      <w:r w:rsidR="00BF6F4A">
        <w:rPr>
          <w:rFonts w:ascii="Times New Roman" w:hAnsi="Times New Roman" w:cs="Times New Roman"/>
          <w:sz w:val="24"/>
        </w:rPr>
        <w:t>In the practical sense, it represents the ratio of public transit users in this system that still will not or cannot stop using it regardless of the pandemic.</w:t>
      </w:r>
      <w:r w:rsidR="007A3D46">
        <w:rPr>
          <w:rFonts w:ascii="Times New Roman" w:hAnsi="Times New Roman" w:cs="Times New Roman"/>
          <w:sz w:val="24"/>
        </w:rPr>
        <w:t xml:space="preserve"> For different </w:t>
      </w:r>
      <w:r w:rsidR="00204394">
        <w:rPr>
          <w:rFonts w:ascii="Times New Roman" w:hAnsi="Times New Roman" w:cs="Times New Roman"/>
          <w:sz w:val="24"/>
        </w:rPr>
        <w:t>systems</w:t>
      </w:r>
      <w:r w:rsidR="00843786">
        <w:rPr>
          <w:rFonts w:ascii="Times New Roman" w:hAnsi="Times New Roman" w:cs="Times New Roman"/>
          <w:sz w:val="24"/>
        </w:rPr>
        <w:t xml:space="preserve"> </w:t>
      </w:r>
      <w:r w:rsidR="00843786">
        <w:rPr>
          <w:rFonts w:ascii="Times New Roman" w:hAnsi="Times New Roman" w:cs="Times New Roman"/>
          <w:sz w:val="24"/>
        </w:rPr>
        <w:lastRenderedPageBreak/>
        <w:t>in different metro areas</w:t>
      </w:r>
      <w:r w:rsidR="00B132CB">
        <w:rPr>
          <w:rFonts w:ascii="Times New Roman" w:hAnsi="Times New Roman" w:cs="Times New Roman"/>
          <w:sz w:val="24"/>
        </w:rPr>
        <w:t>, the background</w:t>
      </w:r>
      <w:r w:rsidR="00204394">
        <w:rPr>
          <w:rFonts w:ascii="Times New Roman" w:hAnsi="Times New Roman" w:cs="Times New Roman"/>
          <w:sz w:val="24"/>
        </w:rPr>
        <w:t xml:space="preserve"> value is vastly different</w:t>
      </w:r>
      <w:r w:rsidR="00B132CB">
        <w:rPr>
          <w:rFonts w:ascii="Times New Roman" w:hAnsi="Times New Roman" w:cs="Times New Roman"/>
          <w:sz w:val="24"/>
        </w:rPr>
        <w:t xml:space="preserve"> due to their different social and economic status</w:t>
      </w:r>
      <w:r w:rsidR="00204394">
        <w:rPr>
          <w:rFonts w:ascii="Times New Roman" w:hAnsi="Times New Roman" w:cs="Times New Roman"/>
          <w:sz w:val="24"/>
        </w:rPr>
        <w:t xml:space="preserve">. </w:t>
      </w:r>
    </w:p>
    <w:p w14:paraId="2B22C5BC" w14:textId="70088A05" w:rsidR="00C0104E" w:rsidRDefault="00C0104E" w:rsidP="00C0104E">
      <w:pPr>
        <w:rPr>
          <w:rFonts w:ascii="Times New Roman" w:hAnsi="Times New Roman" w:cs="Times New Roman"/>
          <w:sz w:val="24"/>
        </w:rPr>
      </w:pPr>
    </w:p>
    <w:p w14:paraId="5E6CE22D" w14:textId="7B4138BA" w:rsidR="002F0BE4" w:rsidRDefault="00866BDE" w:rsidP="002F0BE4">
      <w:pPr>
        <w:keepNext/>
      </w:pPr>
      <w:r>
        <w:rPr>
          <w:noProof/>
        </w:rPr>
        <w:drawing>
          <wp:inline distT="0" distB="0" distL="0" distR="0" wp14:anchorId="102A23D8" wp14:editId="5B290965">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4560"/>
                    </a:xfrm>
                    <a:prstGeom prst="rect">
                      <a:avLst/>
                    </a:prstGeom>
                  </pic:spPr>
                </pic:pic>
              </a:graphicData>
            </a:graphic>
          </wp:inline>
        </w:drawing>
      </w:r>
    </w:p>
    <w:p w14:paraId="12A3E206" w14:textId="01A738B1" w:rsidR="00C0104E" w:rsidRDefault="002F0BE4" w:rsidP="002F0BE4">
      <w:pPr>
        <w:jc w:val="center"/>
        <w:rPr>
          <w:rFonts w:ascii="Times New Roman" w:hAnsi="Times New Roman" w:cs="Times New Roman"/>
          <w:sz w:val="24"/>
        </w:rPr>
      </w:pPr>
      <w:r w:rsidRPr="002F0BE4">
        <w:rPr>
          <w:rFonts w:ascii="Times New Roman" w:hAnsi="Times New Roman" w:cs="Times New Roman"/>
          <w:sz w:val="24"/>
        </w:rPr>
        <w:t xml:space="preserve">Figure </w:t>
      </w:r>
      <w:r w:rsidRPr="002F0BE4">
        <w:rPr>
          <w:rFonts w:ascii="Times New Roman" w:hAnsi="Times New Roman" w:cs="Times New Roman"/>
          <w:sz w:val="24"/>
        </w:rPr>
        <w:fldChar w:fldCharType="begin"/>
      </w:r>
      <w:r w:rsidRPr="002F0BE4">
        <w:rPr>
          <w:rFonts w:ascii="Times New Roman" w:hAnsi="Times New Roman" w:cs="Times New Roman"/>
          <w:sz w:val="24"/>
        </w:rPr>
        <w:instrText xml:space="preserve"> SEQ Figure \* ARABIC </w:instrText>
      </w:r>
      <w:r w:rsidRPr="002F0BE4">
        <w:rPr>
          <w:rFonts w:ascii="Times New Roman" w:hAnsi="Times New Roman" w:cs="Times New Roman"/>
          <w:sz w:val="24"/>
        </w:rPr>
        <w:fldChar w:fldCharType="separate"/>
      </w:r>
      <w:r w:rsidR="00F93AA2">
        <w:rPr>
          <w:rFonts w:ascii="Times New Roman" w:hAnsi="Times New Roman" w:cs="Times New Roman"/>
          <w:noProof/>
          <w:sz w:val="24"/>
        </w:rPr>
        <w:t>2</w:t>
      </w:r>
      <w:r w:rsidRPr="002F0BE4">
        <w:rPr>
          <w:rFonts w:ascii="Times New Roman" w:hAnsi="Times New Roman" w:cs="Times New Roman"/>
          <w:sz w:val="24"/>
        </w:rPr>
        <w:fldChar w:fldCharType="end"/>
      </w:r>
      <w:r w:rsidRPr="002F0BE4">
        <w:rPr>
          <w:rFonts w:ascii="Times New Roman" w:hAnsi="Times New Roman" w:cs="Times New Roman"/>
          <w:sz w:val="24"/>
        </w:rPr>
        <w:t xml:space="preserve">: The distribution of </w:t>
      </w:r>
      <w:r w:rsidR="0055440C">
        <w:rPr>
          <w:rFonts w:ascii="Times New Roman" w:hAnsi="Times New Roman" w:cs="Times New Roman"/>
          <w:sz w:val="24"/>
        </w:rPr>
        <w:t>background value</w:t>
      </w:r>
      <w:r w:rsidRPr="002F0BE4">
        <w:rPr>
          <w:rFonts w:ascii="Times New Roman" w:hAnsi="Times New Roman" w:cs="Times New Roman"/>
          <w:sz w:val="24"/>
        </w:rPr>
        <w:t xml:space="preserve"> across the United States.</w:t>
      </w:r>
    </w:p>
    <w:p w14:paraId="718A604A" w14:textId="3D0CA745" w:rsidR="002E5D0A" w:rsidRDefault="004B37BE" w:rsidP="002E5D0A">
      <w:pPr>
        <w:rPr>
          <w:rFonts w:ascii="Times New Roman" w:hAnsi="Times New Roman" w:cs="Times New Roman"/>
          <w:sz w:val="24"/>
        </w:rPr>
      </w:pPr>
      <w:r>
        <w:rPr>
          <w:rFonts w:ascii="Times New Roman" w:hAnsi="Times New Roman" w:cs="Times New Roman"/>
          <w:sz w:val="24"/>
        </w:rPr>
        <w:tab/>
      </w:r>
      <w:r w:rsidR="00AC6DEC">
        <w:rPr>
          <w:rFonts w:ascii="Times New Roman" w:hAnsi="Times New Roman" w:cs="Times New Roman"/>
          <w:sz w:val="24"/>
        </w:rPr>
        <w:t xml:space="preserve">The first factor that can have a significant impact on the background value is the </w:t>
      </w:r>
      <w:r w:rsidR="00FD5D6C">
        <w:rPr>
          <w:rFonts w:ascii="Times New Roman" w:hAnsi="Times New Roman" w:cs="Times New Roman"/>
          <w:sz w:val="24"/>
        </w:rPr>
        <w:t>non-physical occupation</w:t>
      </w:r>
      <w:r w:rsidR="00AC6DEC">
        <w:rPr>
          <w:rFonts w:ascii="Times New Roman" w:hAnsi="Times New Roman" w:cs="Times New Roman"/>
          <w:sz w:val="24"/>
        </w:rPr>
        <w:t xml:space="preserve"> composition; or more specifically, the ratio of population that can work from home. If an area has higher ratio of </w:t>
      </w:r>
      <w:r w:rsidR="00A553D4">
        <w:rPr>
          <w:rFonts w:ascii="Times New Roman" w:hAnsi="Times New Roman" w:cs="Times New Roman"/>
          <w:sz w:val="24"/>
        </w:rPr>
        <w:t xml:space="preserve">non-physical jobs, workers can easily work from home thus the transit demand will decrease further. </w:t>
      </w:r>
    </w:p>
    <w:p w14:paraId="362C1D9F" w14:textId="5CBF5773" w:rsidR="00A553D4" w:rsidRDefault="00A553D4" w:rsidP="002E5D0A">
      <w:pPr>
        <w:rPr>
          <w:rFonts w:ascii="Times New Roman" w:hAnsi="Times New Roman" w:cs="Times New Roman"/>
          <w:sz w:val="24"/>
        </w:rPr>
      </w:pPr>
      <w:r>
        <w:rPr>
          <w:rFonts w:ascii="Times New Roman" w:hAnsi="Times New Roman" w:cs="Times New Roman"/>
          <w:sz w:val="24"/>
        </w:rPr>
        <w:tab/>
        <w:t>The second factor is the dependency on transit, which can be measured with</w:t>
      </w:r>
      <w:r w:rsidR="00CB332C">
        <w:rPr>
          <w:rFonts w:ascii="Times New Roman" w:hAnsi="Times New Roman" w:cs="Times New Roman"/>
          <w:sz w:val="24"/>
        </w:rPr>
        <w:t xml:space="preserve"> the ratio of public transit to work</w:t>
      </w:r>
      <w:r w:rsidR="003C5215">
        <w:rPr>
          <w:rFonts w:ascii="Times New Roman" w:hAnsi="Times New Roman" w:cs="Times New Roman"/>
          <w:sz w:val="24"/>
        </w:rPr>
        <w:t xml:space="preserve"> or transit commuter</w:t>
      </w:r>
      <w:r w:rsidR="00D241E5">
        <w:rPr>
          <w:rFonts w:ascii="Times New Roman" w:hAnsi="Times New Roman" w:cs="Times New Roman"/>
          <w:sz w:val="24"/>
        </w:rPr>
        <w:t xml:space="preserve"> rate</w:t>
      </w:r>
      <w:r>
        <w:rPr>
          <w:rFonts w:ascii="Times New Roman" w:hAnsi="Times New Roman" w:cs="Times New Roman"/>
          <w:sz w:val="24"/>
        </w:rPr>
        <w:t xml:space="preserve">. Supposing two areas </w:t>
      </w:r>
      <w:r w:rsidR="00D241E5">
        <w:rPr>
          <w:rFonts w:ascii="Times New Roman" w:hAnsi="Times New Roman" w:cs="Times New Roman"/>
          <w:sz w:val="24"/>
        </w:rPr>
        <w:t>with same non-physical jobs ratio, the area with higher transit</w:t>
      </w:r>
      <w:r w:rsidR="003C5215">
        <w:rPr>
          <w:rFonts w:ascii="Times New Roman" w:hAnsi="Times New Roman" w:cs="Times New Roman"/>
          <w:sz w:val="24"/>
        </w:rPr>
        <w:t xml:space="preserve"> commuter rate can witness less </w:t>
      </w:r>
      <w:r w:rsidR="00927F0A">
        <w:rPr>
          <w:rFonts w:ascii="Times New Roman" w:hAnsi="Times New Roman" w:cs="Times New Roman"/>
          <w:sz w:val="24"/>
        </w:rPr>
        <w:t>demand decrease since more people still rely on the transit system to commute.</w:t>
      </w:r>
    </w:p>
    <w:p w14:paraId="1E3C5E8D" w14:textId="3BEEB58A" w:rsidR="0094562F" w:rsidRDefault="0094562F" w:rsidP="002E5D0A">
      <w:pPr>
        <w:rPr>
          <w:rFonts w:ascii="Times New Roman" w:hAnsi="Times New Roman" w:cs="Times New Roman"/>
          <w:sz w:val="24"/>
        </w:rPr>
      </w:pPr>
      <w:r>
        <w:rPr>
          <w:rFonts w:ascii="Times New Roman" w:hAnsi="Times New Roman" w:cs="Times New Roman"/>
          <w:sz w:val="24"/>
        </w:rPr>
        <w:tab/>
        <w:t xml:space="preserve">The third factor is the </w:t>
      </w:r>
      <w:r w:rsidR="00872EB1">
        <w:rPr>
          <w:rFonts w:ascii="Times New Roman" w:hAnsi="Times New Roman" w:cs="Times New Roman"/>
          <w:sz w:val="24"/>
        </w:rPr>
        <w:t xml:space="preserve">awareness, which can be measured by the </w:t>
      </w:r>
      <w:r w:rsidR="007E1F98">
        <w:rPr>
          <w:rFonts w:ascii="Times New Roman" w:hAnsi="Times New Roman" w:cs="Times New Roman"/>
          <w:sz w:val="24"/>
        </w:rPr>
        <w:t xml:space="preserve">Google search trend data and the </w:t>
      </w:r>
      <w:r w:rsidR="00872EB1">
        <w:rPr>
          <w:rFonts w:ascii="Times New Roman" w:hAnsi="Times New Roman" w:cs="Times New Roman"/>
          <w:sz w:val="24"/>
        </w:rPr>
        <w:t xml:space="preserve">date of </w:t>
      </w:r>
      <w:r w:rsidR="007E1F98">
        <w:rPr>
          <w:rFonts w:ascii="Times New Roman" w:hAnsi="Times New Roman" w:cs="Times New Roman"/>
          <w:sz w:val="24"/>
        </w:rPr>
        <w:t xml:space="preserve">declaring </w:t>
      </w:r>
      <w:r w:rsidR="00872EB1">
        <w:rPr>
          <w:rFonts w:ascii="Times New Roman" w:hAnsi="Times New Roman" w:cs="Times New Roman"/>
          <w:sz w:val="24"/>
        </w:rPr>
        <w:t xml:space="preserve">state of emergency by local government and self-quarantine order by local CDC and the Google Search trend data. </w:t>
      </w:r>
    </w:p>
    <w:p w14:paraId="780EE73A" w14:textId="10E73BDE" w:rsidR="00AD01A2" w:rsidRDefault="00927F0A" w:rsidP="002E5D0A">
      <w:pPr>
        <w:rPr>
          <w:rFonts w:ascii="Times New Roman" w:hAnsi="Times New Roman" w:cs="Times New Roman"/>
          <w:sz w:val="24"/>
        </w:rPr>
      </w:pPr>
      <w:r>
        <w:rPr>
          <w:rFonts w:ascii="Times New Roman" w:hAnsi="Times New Roman" w:cs="Times New Roman"/>
          <w:sz w:val="24"/>
        </w:rPr>
        <w:tab/>
      </w:r>
      <w:r w:rsidR="00867DF8">
        <w:rPr>
          <w:rFonts w:ascii="Times New Roman" w:hAnsi="Times New Roman" w:cs="Times New Roman"/>
          <w:sz w:val="24"/>
        </w:rPr>
        <w:t>The regression analysis shows that:</w:t>
      </w:r>
    </w:p>
    <w:p w14:paraId="11F07058" w14:textId="77777777" w:rsidR="00AD01A2" w:rsidRDefault="00AD01A2" w:rsidP="002E5D0A">
      <w:pPr>
        <w:rPr>
          <w:rFonts w:ascii="Times New Roman" w:hAnsi="Times New Roman" w:cs="Times New Roman"/>
          <w:sz w:val="24"/>
        </w:rPr>
      </w:pPr>
    </w:p>
    <w:p w14:paraId="039715CE" w14:textId="0CBB0182" w:rsidR="00120206" w:rsidRDefault="007B7D0E" w:rsidP="00AD01A2">
      <w:pPr>
        <w:rPr>
          <w:rFonts w:ascii="Times New Roman" w:hAnsi="Times New Roman" w:cs="Times New Roman"/>
          <w:sz w:val="24"/>
        </w:rPr>
      </w:pPr>
      <w:r>
        <w:rPr>
          <w:rFonts w:ascii="Times New Roman" w:hAnsi="Times New Roman" w:cs="Times New Roman"/>
          <w:b/>
          <w:sz w:val="24"/>
        </w:rPr>
        <w:t>Divergent</w:t>
      </w:r>
      <w:r w:rsidR="00E24998">
        <w:rPr>
          <w:rFonts w:ascii="Times New Roman" w:hAnsi="Times New Roman" w:cs="Times New Roman"/>
          <w:b/>
          <w:sz w:val="24"/>
        </w:rPr>
        <w:t xml:space="preserve"> </w:t>
      </w:r>
      <w:r w:rsidR="00573C25">
        <w:rPr>
          <w:rFonts w:ascii="Times New Roman" w:hAnsi="Times New Roman" w:cs="Times New Roman"/>
          <w:b/>
          <w:sz w:val="24"/>
        </w:rPr>
        <w:t>point</w:t>
      </w:r>
      <w:r w:rsidR="00E24998">
        <w:rPr>
          <w:rFonts w:ascii="Times New Roman" w:hAnsi="Times New Roman" w:cs="Times New Roman"/>
          <w:b/>
          <w:sz w:val="24"/>
        </w:rPr>
        <w:t xml:space="preserve"> and </w:t>
      </w:r>
      <w:r w:rsidR="00E24998">
        <w:rPr>
          <w:rFonts w:ascii="Times New Roman" w:hAnsi="Times New Roman" w:cs="Times New Roman" w:hint="eastAsia"/>
          <w:b/>
          <w:sz w:val="24"/>
        </w:rPr>
        <w:t>conver</w:t>
      </w:r>
      <w:r>
        <w:rPr>
          <w:rFonts w:ascii="Times New Roman" w:hAnsi="Times New Roman" w:cs="Times New Roman"/>
          <w:b/>
          <w:sz w:val="24"/>
        </w:rPr>
        <w:t>gent</w:t>
      </w:r>
      <w:r w:rsidR="00E24998">
        <w:rPr>
          <w:rFonts w:ascii="Times New Roman" w:hAnsi="Times New Roman" w:cs="Times New Roman"/>
          <w:b/>
          <w:sz w:val="24"/>
        </w:rPr>
        <w:t xml:space="preserve"> </w:t>
      </w:r>
      <w:r w:rsidR="00573C25">
        <w:rPr>
          <w:rFonts w:ascii="Times New Roman" w:hAnsi="Times New Roman" w:cs="Times New Roman"/>
          <w:b/>
          <w:sz w:val="24"/>
        </w:rPr>
        <w:t>point</w:t>
      </w:r>
      <w:r w:rsidR="00AD01A2" w:rsidRPr="004E1FFE">
        <w:rPr>
          <w:rFonts w:ascii="Times New Roman" w:hAnsi="Times New Roman" w:cs="Times New Roman"/>
          <w:b/>
          <w:sz w:val="24"/>
        </w:rPr>
        <w:t>.</w:t>
      </w:r>
      <w:r w:rsidR="00AD01A2">
        <w:rPr>
          <w:rFonts w:ascii="Times New Roman" w:hAnsi="Times New Roman" w:cs="Times New Roman"/>
          <w:sz w:val="24"/>
        </w:rPr>
        <w:t xml:space="preserve">  </w:t>
      </w:r>
    </w:p>
    <w:p w14:paraId="5EF9981B" w14:textId="04671331" w:rsidR="00411925" w:rsidRDefault="00120206" w:rsidP="00AD01A2">
      <w:pPr>
        <w:rPr>
          <w:rFonts w:ascii="Times New Roman" w:hAnsi="Times New Roman" w:cs="Times New Roman"/>
          <w:sz w:val="24"/>
        </w:rPr>
      </w:pPr>
      <w:r>
        <w:rPr>
          <w:rFonts w:ascii="Times New Roman" w:hAnsi="Times New Roman" w:cs="Times New Roman"/>
          <w:sz w:val="24"/>
        </w:rPr>
        <w:lastRenderedPageBreak/>
        <w:t>As we visualize the curve of the</w:t>
      </w:r>
      <w:r w:rsidR="009A08EE">
        <w:rPr>
          <w:rFonts w:ascii="Times New Roman" w:hAnsi="Times New Roman" w:cs="Times New Roman"/>
          <w:sz w:val="24"/>
        </w:rPr>
        <w:t xml:space="preserve"> transit demand, the decrease mainly happens during a relatively short period in the middle. Therefore, to </w:t>
      </w:r>
      <w:r w:rsidR="00AD01A2">
        <w:rPr>
          <w:rFonts w:ascii="Times New Roman" w:hAnsi="Times New Roman" w:cs="Times New Roman"/>
          <w:sz w:val="24"/>
        </w:rPr>
        <w:t xml:space="preserve">measure </w:t>
      </w:r>
      <w:r w:rsidR="009A08EE">
        <w:rPr>
          <w:rFonts w:ascii="Times New Roman" w:hAnsi="Times New Roman" w:cs="Times New Roman"/>
          <w:sz w:val="24"/>
        </w:rPr>
        <w:t xml:space="preserve">when </w:t>
      </w:r>
      <w:r w:rsidR="00AD01A2">
        <w:rPr>
          <w:rFonts w:ascii="Times New Roman" w:hAnsi="Times New Roman" w:cs="Times New Roman"/>
          <w:sz w:val="24"/>
        </w:rPr>
        <w:t>the demand</w:t>
      </w:r>
      <w:r w:rsidR="009A08EE">
        <w:rPr>
          <w:rFonts w:ascii="Times New Roman" w:hAnsi="Times New Roman" w:cs="Times New Roman"/>
          <w:sz w:val="24"/>
        </w:rPr>
        <w:t xml:space="preserve"> start to decrease and finally finish the decreasing process</w:t>
      </w:r>
      <w:r w:rsidR="00AD01A2">
        <w:rPr>
          <w:rFonts w:ascii="Times New Roman" w:hAnsi="Times New Roman" w:cs="Times New Roman"/>
          <w:sz w:val="24"/>
        </w:rPr>
        <w:t xml:space="preserve">, we </w:t>
      </w:r>
      <w:r w:rsidR="009A08EE">
        <w:rPr>
          <w:rFonts w:ascii="Times New Roman" w:hAnsi="Times New Roman" w:cs="Times New Roman"/>
          <w:sz w:val="24"/>
        </w:rPr>
        <w:t xml:space="preserve">introduce </w:t>
      </w:r>
      <w:r w:rsidR="00411925">
        <w:rPr>
          <w:rFonts w:ascii="Times New Roman" w:hAnsi="Times New Roman" w:cs="Times New Roman"/>
          <w:sz w:val="24"/>
        </w:rPr>
        <w:t>two measures</w:t>
      </w:r>
      <w:r w:rsidR="009A08EE">
        <w:rPr>
          <w:rFonts w:ascii="Times New Roman" w:hAnsi="Times New Roman" w:cs="Times New Roman"/>
          <w:sz w:val="24"/>
        </w:rPr>
        <w:t xml:space="preserve">: divergent </w:t>
      </w:r>
      <w:r w:rsidR="00AB345C" w:rsidRPr="00AB345C">
        <w:rPr>
          <w:rFonts w:ascii="Times New Roman" w:hAnsi="Times New Roman" w:cs="Times New Roman"/>
          <w:sz w:val="24"/>
        </w:rPr>
        <w:t xml:space="preserve">point </w:t>
      </w:r>
      <m:oMath>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d</m:t>
            </m:r>
          </m:sub>
        </m:sSub>
      </m:oMath>
      <w:r w:rsidR="009A08EE">
        <w:rPr>
          <w:rFonts w:ascii="Times New Roman" w:hAnsi="Times New Roman" w:cs="Times New Roman"/>
          <w:sz w:val="24"/>
        </w:rPr>
        <w:t xml:space="preserve"> and convergent </w:t>
      </w:r>
      <w:r w:rsidR="00AB345C" w:rsidRPr="00AB345C">
        <w:rPr>
          <w:rFonts w:ascii="Times New Roman" w:hAnsi="Times New Roman" w:cs="Times New Roman"/>
          <w:sz w:val="24"/>
        </w:rPr>
        <w:t xml:space="preserve">point </w:t>
      </w:r>
      <m:oMath>
        <m:sSub>
          <m:sSubPr>
            <m:ctrlPr>
              <w:rPr>
                <w:rFonts w:ascii="Cambria Math" w:hAnsi="Cambria Math" w:cs="Times New Roman"/>
                <w:sz w:val="24"/>
              </w:rPr>
            </m:ctrlPr>
          </m:sSubPr>
          <m:e>
            <m:r>
              <m:rPr>
                <m:sty m:val="p"/>
              </m:rPr>
              <w:rPr>
                <w:rFonts w:ascii="Cambria Math" w:hAnsi="Cambria Math" w:cs="Times New Roman"/>
                <w:sz w:val="24"/>
              </w:rPr>
              <m:t>t</m:t>
            </m:r>
          </m:e>
          <m:sub>
            <m:r>
              <m:rPr>
                <m:sty m:val="p"/>
              </m:rPr>
              <w:rPr>
                <w:rFonts w:ascii="Cambria Math" w:hAnsi="Cambria Math" w:cs="Times New Roman"/>
                <w:sz w:val="24"/>
              </w:rPr>
              <m:t>c</m:t>
            </m:r>
          </m:sub>
        </m:sSub>
      </m:oMath>
      <w:r w:rsidR="009A08EE">
        <w:rPr>
          <w:rFonts w:ascii="Times New Roman" w:hAnsi="Times New Roman" w:cs="Times New Roman"/>
          <w:sz w:val="24"/>
        </w:rPr>
        <w:t xml:space="preserve">. </w:t>
      </w:r>
      <w:r w:rsidR="00411925">
        <w:rPr>
          <w:rFonts w:ascii="Times New Roman" w:hAnsi="Times New Roman" w:cs="Times New Roman"/>
          <w:sz w:val="24"/>
        </w:rPr>
        <w:t xml:space="preserve">We </w:t>
      </w:r>
      <w:r w:rsidR="00110BD1">
        <w:rPr>
          <w:rFonts w:ascii="Times New Roman" w:hAnsi="Times New Roman" w:cs="Times New Roman"/>
          <w:sz w:val="24"/>
        </w:rPr>
        <w:t xml:space="preserve">apply the confidence interval theory to the definition of </w:t>
      </w:r>
      <w:r w:rsidR="00411925">
        <w:rPr>
          <w:rFonts w:ascii="Times New Roman" w:hAnsi="Times New Roman" w:cs="Times New Roman"/>
          <w:sz w:val="24"/>
        </w:rPr>
        <w:t>the measures</w:t>
      </w:r>
      <w:r w:rsidR="00952460">
        <w:rPr>
          <w:rFonts w:ascii="Times New Roman" w:hAnsi="Times New Roman" w:cs="Times New Roman"/>
          <w:sz w:val="24"/>
        </w:rPr>
        <w:t xml:space="preserve"> by first construct the </w:t>
      </w:r>
      <w:r w:rsidR="00573C25">
        <w:rPr>
          <w:rFonts w:ascii="Times New Roman" w:hAnsi="Times New Roman" w:cs="Times New Roman"/>
          <w:sz w:val="24"/>
        </w:rPr>
        <w:t xml:space="preserve">adjusted </w:t>
      </w:r>
      <w:r w:rsidR="00952460">
        <w:rPr>
          <w:rFonts w:ascii="Times New Roman" w:hAnsi="Times New Roman" w:cs="Times New Roman"/>
          <w:sz w:val="24"/>
        </w:rPr>
        <w:t>probability dens</w:t>
      </w:r>
      <w:r w:rsidR="00573C25">
        <w:rPr>
          <w:rFonts w:ascii="Times New Roman" w:hAnsi="Times New Roman" w:cs="Times New Roman"/>
          <w:sz w:val="24"/>
        </w:rPr>
        <w:t>ity function of the logistic fu</w:t>
      </w:r>
      <w:r w:rsidR="00952460">
        <w:rPr>
          <w:rFonts w:ascii="Times New Roman" w:hAnsi="Times New Roman" w:cs="Times New Roman"/>
          <w:sz w:val="24"/>
        </w:rPr>
        <w:t>n</w:t>
      </w:r>
      <w:r w:rsidR="00573C25">
        <w:rPr>
          <w:rFonts w:ascii="Times New Roman" w:hAnsi="Times New Roman" w:cs="Times New Roman"/>
          <w:sz w:val="24"/>
        </w:rPr>
        <w:t>c</w:t>
      </w:r>
      <w:r w:rsidR="00952460">
        <w:rPr>
          <w:rFonts w:ascii="Times New Roman" w:hAnsi="Times New Roman" w:cs="Times New Roman"/>
          <w:sz w:val="24"/>
        </w:rPr>
        <w:t>tion</w:t>
      </w:r>
      <w:r w:rsidR="00411925">
        <w:rPr>
          <w:rFonts w:ascii="Times New Roman" w:hAnsi="Times New Roman" w:cs="Times New Roman"/>
          <w:sz w:val="24"/>
        </w:rPr>
        <w:t>:</w:t>
      </w:r>
    </w:p>
    <w:tbl>
      <w:tblPr>
        <w:tblW w:w="5100" w:type="pct"/>
        <w:jc w:val="center"/>
        <w:tblLook w:val="04A0" w:firstRow="1" w:lastRow="0" w:firstColumn="1" w:lastColumn="0" w:noHBand="0" w:noVBand="1"/>
      </w:tblPr>
      <w:tblGrid>
        <w:gridCol w:w="492"/>
        <w:gridCol w:w="8520"/>
        <w:gridCol w:w="535"/>
      </w:tblGrid>
      <w:tr w:rsidR="00411925" w:rsidRPr="00E714F0" w14:paraId="5BC1DB70" w14:textId="77777777" w:rsidTr="00110BD1">
        <w:trPr>
          <w:trHeight w:val="820"/>
          <w:jc w:val="center"/>
        </w:trPr>
        <w:tc>
          <w:tcPr>
            <w:tcW w:w="258" w:type="pct"/>
            <w:vAlign w:val="center"/>
          </w:tcPr>
          <w:p w14:paraId="284D2DC2" w14:textId="77777777" w:rsidR="00411925" w:rsidRPr="00E714F0" w:rsidRDefault="00411925" w:rsidP="00312BCF">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33E13F2C" w14:textId="244D166C" w:rsidR="005E3B67" w:rsidRPr="005E3B67" w:rsidRDefault="00573C25" w:rsidP="00AB345C">
            <w:pPr>
              <w:spacing w:line="240" w:lineRule="auto"/>
              <w:jc w:val="center"/>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∀-∞&lt;t&lt;∞,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 xml:space="preserve"> 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nary>
                  <m:naryPr>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m:t>
                    </m:r>
                  </m:sub>
                  <m:sup>
                    <m:r>
                      <w:rPr>
                        <w:rFonts w:ascii="Cambria Math" w:eastAsia="Yu Mincho" w:hAnsi="Cambria Math" w:cs="Times New Roman"/>
                        <w:sz w:val="24"/>
                        <w:szCs w:val="24"/>
                        <w:lang w:eastAsia="ja-JP"/>
                      </w:rPr>
                      <m:t>t</m:t>
                    </m:r>
                  </m:sup>
                  <m:e>
                    <m:r>
                      <w:rPr>
                        <w:rFonts w:ascii="Cambria Math" w:eastAsia="Yu Mincho" w:hAnsi="Cambria Math" w:cs="Times New Roman"/>
                        <w:sz w:val="24"/>
                        <w:szCs w:val="24"/>
                        <w:lang w:eastAsia="ja-JP"/>
                      </w:rPr>
                      <m:t>P(t)dx</m:t>
                    </m:r>
                  </m:e>
                </m:nary>
              </m:oMath>
            </m:oMathPara>
          </w:p>
        </w:tc>
        <w:tc>
          <w:tcPr>
            <w:tcW w:w="280" w:type="pct"/>
            <w:vAlign w:val="center"/>
            <w:hideMark/>
          </w:tcPr>
          <w:p w14:paraId="634150B3" w14:textId="18EF621F" w:rsidR="00411925" w:rsidRPr="00E714F0" w:rsidRDefault="00411925" w:rsidP="00312BCF">
            <w:pPr>
              <w:spacing w:line="240" w:lineRule="auto"/>
              <w:jc w:val="center"/>
              <w:rPr>
                <w:rFonts w:ascii="Times New Roman" w:eastAsia="Yu Mincho" w:hAnsi="Times New Roman" w:cs="Times New Roman"/>
                <w:sz w:val="24"/>
                <w:szCs w:val="24"/>
                <w:lang w:eastAsia="ja-JP"/>
              </w:rPr>
            </w:pPr>
            <w:bookmarkStart w:id="2" w:name="_Ref36807866"/>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sidR="00EE3242">
              <w:rPr>
                <w:rFonts w:ascii="Times New Roman" w:eastAsia="Yu Mincho" w:hAnsi="Times New Roman" w:cs="Times New Roman"/>
                <w:noProof/>
                <w:sz w:val="24"/>
                <w:szCs w:val="24"/>
                <w:lang w:eastAsia="ja-JP"/>
              </w:rPr>
              <w:t>2</w:t>
            </w:r>
            <w:r w:rsidRPr="00411925">
              <w:rPr>
                <w:rFonts w:ascii="Times New Roman" w:eastAsia="Yu Mincho" w:hAnsi="Times New Roman" w:cs="Times New Roman"/>
                <w:sz w:val="24"/>
                <w:szCs w:val="24"/>
                <w:lang w:eastAsia="ja-JP"/>
              </w:rPr>
              <w:fldChar w:fldCharType="end"/>
            </w:r>
            <w:bookmarkEnd w:id="2"/>
            <w:r w:rsidRPr="00E714F0">
              <w:rPr>
                <w:rFonts w:ascii="Times New Roman" w:eastAsia="Yu Mincho" w:hAnsi="Times New Roman" w:cs="Times New Roman"/>
                <w:sz w:val="24"/>
                <w:szCs w:val="24"/>
                <w:lang w:eastAsia="ja-JP"/>
              </w:rPr>
              <w:t>)</w:t>
            </w:r>
          </w:p>
        </w:tc>
      </w:tr>
      <w:tr w:rsidR="00AB345C" w:rsidRPr="00E714F0" w14:paraId="259BC087" w14:textId="77777777" w:rsidTr="0015768C">
        <w:trPr>
          <w:trHeight w:val="820"/>
          <w:jc w:val="center"/>
        </w:trPr>
        <w:tc>
          <w:tcPr>
            <w:tcW w:w="258" w:type="pct"/>
            <w:vAlign w:val="center"/>
          </w:tcPr>
          <w:p w14:paraId="03E742AA" w14:textId="77777777" w:rsidR="00AB345C" w:rsidRPr="00E714F0" w:rsidRDefault="00AB345C" w:rsidP="0015768C">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59F5395D" w14:textId="47F0DFF1" w:rsidR="00AB345C" w:rsidRPr="00AB345C" w:rsidRDefault="00AB345C" w:rsidP="00AB345C">
            <w:pPr>
              <w:jc w:val="center"/>
              <w:rPr>
                <w:rFonts w:ascii="Times New Roman" w:hAnsi="Times New Roman" w:cs="Times New Roman"/>
                <w:sz w:val="24"/>
              </w:rPr>
            </w:pPr>
            <w:r>
              <w:rPr>
                <w:rFonts w:ascii="Times New Roman" w:eastAsia="Yu Mincho" w:hAnsi="Times New Roman" w:cs="Times New Roman"/>
                <w:sz w:val="24"/>
                <w:szCs w:val="24"/>
                <w:lang w:eastAsia="ja-JP"/>
              </w:rPr>
              <w:t xml:space="preserve">Then: </w:t>
            </w:r>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t&gt;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=1-</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w:r>
              <w:rPr>
                <w:rFonts w:ascii="Times New Roman" w:eastAsia="Yu Mincho" w:hAnsi="Times New Roman" w:cs="Times New Roman"/>
                <w:sz w:val="24"/>
                <w:szCs w:val="24"/>
                <w:lang w:eastAsia="ja-JP"/>
              </w:rPr>
              <w:t xml:space="preserve"> </w:t>
            </w:r>
            <w:r>
              <w:rPr>
                <w:rFonts w:ascii="Times New Roman" w:eastAsia="Yu Mincho" w:hAnsi="Times New Roman" w:cs="Times New Roman"/>
                <w:sz w:val="24"/>
                <w:szCs w:val="24"/>
                <w:lang w:eastAsia="ja-JP"/>
              </w:rPr>
              <w:t xml:space="preserve">, </w:t>
            </w:r>
            <w:r>
              <w:rPr>
                <w:rFonts w:ascii="Times New Roman" w:eastAsia="Yu Mincho" w:hAnsi="Times New Roman" w:cs="Times New Roman"/>
                <w:sz w:val="24"/>
                <w:szCs w:val="24"/>
                <w:lang w:eastAsia="ja-JP"/>
              </w:rPr>
              <w:t xml:space="preserve">and </w:t>
            </w:r>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e>
                  </m:d>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B</m:t>
                  </m:r>
                </m:den>
              </m:f>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α</m:t>
                  </m:r>
                </m:num>
                <m:den>
                  <m:r>
                    <w:rPr>
                      <w:rFonts w:ascii="Cambria Math" w:eastAsia="Yu Mincho" w:hAnsi="Cambria Math" w:cs="Times New Roman"/>
                      <w:sz w:val="24"/>
                      <w:szCs w:val="24"/>
                      <w:lang w:eastAsia="ja-JP"/>
                    </w:rPr>
                    <m:t>2</m:t>
                  </m:r>
                </m:den>
              </m:f>
            </m:oMath>
          </w:p>
        </w:tc>
        <w:tc>
          <w:tcPr>
            <w:tcW w:w="280" w:type="pct"/>
            <w:vAlign w:val="center"/>
            <w:hideMark/>
          </w:tcPr>
          <w:p w14:paraId="2FA69B2C" w14:textId="79A2811F" w:rsidR="00AB345C" w:rsidRPr="00E714F0" w:rsidRDefault="00AB345C" w:rsidP="0015768C">
            <w:pPr>
              <w:spacing w:line="240" w:lineRule="auto"/>
              <w:jc w:val="center"/>
              <w:rPr>
                <w:rFonts w:ascii="Times New Roman" w:eastAsia="Yu Mincho" w:hAnsi="Times New Roman" w:cs="Times New Roman"/>
                <w:sz w:val="24"/>
                <w:szCs w:val="24"/>
                <w:lang w:eastAsia="ja-JP"/>
              </w:rPr>
            </w:pPr>
            <w:bookmarkStart w:id="3" w:name="_Ref36813193"/>
            <w:r w:rsidRPr="00E714F0">
              <w:rPr>
                <w:rFonts w:ascii="Times New Roman" w:eastAsia="Yu Mincho" w:hAnsi="Times New Roman" w:cs="Times New Roman"/>
                <w:sz w:val="24"/>
                <w:szCs w:val="24"/>
                <w:lang w:eastAsia="ja-JP"/>
              </w:rPr>
              <w:t>(</w:t>
            </w:r>
            <w:r w:rsidRPr="00411925">
              <w:rPr>
                <w:rFonts w:ascii="Times New Roman" w:eastAsia="Yu Mincho" w:hAnsi="Times New Roman" w:cs="Times New Roman"/>
                <w:sz w:val="24"/>
                <w:szCs w:val="24"/>
                <w:lang w:eastAsia="ja-JP"/>
              </w:rPr>
              <w:fldChar w:fldCharType="begin"/>
            </w:r>
            <w:r w:rsidRPr="00411925">
              <w:rPr>
                <w:rFonts w:ascii="Times New Roman" w:eastAsia="Yu Mincho" w:hAnsi="Times New Roman" w:cs="Times New Roman"/>
                <w:sz w:val="24"/>
                <w:szCs w:val="24"/>
                <w:lang w:eastAsia="ja-JP"/>
              </w:rPr>
              <w:instrText xml:space="preserve"> SEQ Equation \* ARABIC </w:instrText>
            </w:r>
            <w:r w:rsidRPr="00411925">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3</w:t>
            </w:r>
            <w:r w:rsidRPr="00411925">
              <w:rPr>
                <w:rFonts w:ascii="Times New Roman" w:eastAsia="Yu Mincho" w:hAnsi="Times New Roman" w:cs="Times New Roman"/>
                <w:sz w:val="24"/>
                <w:szCs w:val="24"/>
                <w:lang w:eastAsia="ja-JP"/>
              </w:rPr>
              <w:fldChar w:fldCharType="end"/>
            </w:r>
            <w:bookmarkEnd w:id="3"/>
            <w:r w:rsidRPr="00E714F0">
              <w:rPr>
                <w:rFonts w:ascii="Times New Roman" w:eastAsia="Yu Mincho" w:hAnsi="Times New Roman" w:cs="Times New Roman"/>
                <w:sz w:val="24"/>
                <w:szCs w:val="24"/>
                <w:lang w:eastAsia="ja-JP"/>
              </w:rPr>
              <w:t>)</w:t>
            </w:r>
          </w:p>
        </w:tc>
      </w:tr>
    </w:tbl>
    <w:p w14:paraId="6AB3FF9A" w14:textId="77F4747B" w:rsidR="00B505D0" w:rsidRDefault="00110BD1" w:rsidP="00AD01A2">
      <w:pPr>
        <w:rPr>
          <w:rFonts w:ascii="Times New Roman" w:hAnsi="Times New Roman" w:cs="Times New Roman"/>
          <w:sz w:val="24"/>
        </w:rPr>
      </w:pPr>
      <w:r>
        <w:rPr>
          <w:rFonts w:ascii="Times New Roman" w:hAnsi="Times New Roman" w:cs="Times New Roman"/>
          <w:sz w:val="24"/>
        </w:rPr>
        <w:t xml:space="preserve">Where: </w:t>
      </w:r>
      <w:r w:rsidR="00105D71">
        <w:rPr>
          <w:rFonts w:ascii="Times New Roman" w:hAnsi="Times New Roman" w:cs="Times New Roman"/>
          <w:sz w:val="24"/>
        </w:rPr>
        <w:t>P is</w:t>
      </w:r>
      <w:r>
        <w:rPr>
          <w:rFonts w:ascii="Times New Roman" w:hAnsi="Times New Roman" w:cs="Times New Roman"/>
          <w:sz w:val="24"/>
        </w:rPr>
        <w:t xml:space="preserve"> the </w:t>
      </w:r>
      <w:r w:rsidR="00573C25">
        <w:rPr>
          <w:rFonts w:ascii="Times New Roman" w:hAnsi="Times New Roman" w:cs="Times New Roman"/>
          <w:sz w:val="24"/>
        </w:rPr>
        <w:t xml:space="preserve">adjusted </w:t>
      </w:r>
      <w:r w:rsidR="00105D71">
        <w:rPr>
          <w:rFonts w:ascii="Times New Roman" w:hAnsi="Times New Roman" w:cs="Times New Roman"/>
          <w:sz w:val="24"/>
        </w:rPr>
        <w:t>probability density function of the logistic function</w:t>
      </w:r>
      <w:r w:rsidR="00573C25">
        <w:rPr>
          <w:rFonts w:ascii="Times New Roman" w:hAnsi="Times New Roman" w:cs="Times New Roman"/>
          <w:sz w:val="24"/>
        </w:rPr>
        <w:t xml:space="preserve">; we </w:t>
      </w:r>
      <w:r w:rsidR="00AB345C">
        <w:rPr>
          <w:rFonts w:ascii="Times New Roman" w:hAnsi="Times New Roman" w:cs="Times New Roman"/>
          <w:sz w:val="24"/>
        </w:rPr>
        <w:t xml:space="preserve">subtract the baseline value from the logistic model and </w:t>
      </w:r>
      <w:r w:rsidR="00573C25">
        <w:rPr>
          <w:rFonts w:ascii="Times New Roman" w:hAnsi="Times New Roman" w:cs="Times New Roman"/>
          <w:sz w:val="24"/>
        </w:rPr>
        <w:t xml:space="preserve">divide </w:t>
      </w:r>
      <w:r w:rsidR="00AB345C">
        <w:rPr>
          <w:rFonts w:ascii="Times New Roman" w:hAnsi="Times New Roman" w:cs="Times New Roman"/>
          <w:sz w:val="24"/>
        </w:rPr>
        <w:t xml:space="preserve">it </w:t>
      </w:r>
      <w:r w:rsidR="00573C25">
        <w:rPr>
          <w:rFonts w:ascii="Times New Roman" w:hAnsi="Times New Roman" w:cs="Times New Roman"/>
          <w:sz w:val="24"/>
        </w:rPr>
        <w:t xml:space="preserve">by B to construct the P function so that </w:t>
      </w:r>
      <m:oMath>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=1</m:t>
            </m:r>
          </m:e>
        </m:nary>
      </m:oMath>
      <w:r w:rsidR="0003280C">
        <w:rPr>
          <w:rFonts w:ascii="Times New Roman" w:hAnsi="Times New Roman" w:cs="Times New Roman"/>
          <w:sz w:val="24"/>
        </w:rPr>
        <w:t>.</w:t>
      </w:r>
      <w:r w:rsidR="00EE3242">
        <w:rPr>
          <w:rFonts w:ascii="Times New Roman" w:hAnsi="Times New Roman" w:cs="Times New Roman"/>
          <w:sz w:val="24"/>
        </w:rPr>
        <w:t xml:space="preserve"> </w:t>
      </w:r>
      <m:oMath>
        <m:r>
          <w:rPr>
            <w:rFonts w:ascii="Cambria Math" w:hAnsi="Cambria Math" w:cs="Times New Roman"/>
            <w:sz w:val="24"/>
          </w:rPr>
          <m:t>α</m:t>
        </m:r>
      </m:oMath>
      <w:r w:rsidR="00EE3242">
        <w:rPr>
          <w:rFonts w:ascii="Times New Roman" w:hAnsi="Times New Roman" w:cs="Times New Roman"/>
          <w:sz w:val="24"/>
        </w:rPr>
        <w:t xml:space="preserve"> is the confidence level. </w:t>
      </w:r>
      <w:r w:rsidR="00EE3242">
        <w:rPr>
          <w:rFonts w:ascii="Times New Roman" w:hAnsi="Times New Roman" w:cs="Times New Roman"/>
          <w:sz w:val="24"/>
        </w:rPr>
        <w:t xml:space="preserve">We choose </w:t>
      </w:r>
      <w:r w:rsidR="00B505D0">
        <w:rPr>
          <w:rFonts w:ascii="Times New Roman" w:hAnsi="Times New Roman" w:cs="Times New Roman"/>
          <w:sz w:val="24"/>
        </w:rPr>
        <w:t>5%</w:t>
      </w:r>
      <w:r w:rsidR="005E3B67">
        <w:rPr>
          <w:rFonts w:ascii="Times New Roman" w:hAnsi="Times New Roman" w:cs="Times New Roman"/>
          <w:sz w:val="24"/>
        </w:rPr>
        <w:t xml:space="preserve"> for the confidence level</w:t>
      </w:r>
      <w:r w:rsidR="00B505D0">
        <w:rPr>
          <w:rFonts w:ascii="Times New Roman" w:hAnsi="Times New Roman" w:cs="Times New Roman"/>
          <w:sz w:val="24"/>
        </w:rPr>
        <w:t>, which is a widely accepted value</w:t>
      </w:r>
      <w:r w:rsidR="005E3B67">
        <w:rPr>
          <w:rFonts w:ascii="Times New Roman" w:hAnsi="Times New Roman" w:cs="Times New Roman"/>
          <w:sz w:val="24"/>
        </w:rPr>
        <w:t xml:space="preserve">. The significant level is </w:t>
      </w:r>
      <w:r w:rsidR="00B505D0">
        <w:rPr>
          <w:rFonts w:ascii="Times New Roman" w:hAnsi="Times New Roman" w:cs="Times New Roman"/>
          <w:sz w:val="24"/>
        </w:rPr>
        <w:t xml:space="preserve">a </w:t>
      </w:r>
      <w:r w:rsidR="005E3B67">
        <w:rPr>
          <w:rFonts w:ascii="Times New Roman" w:hAnsi="Times New Roman" w:cs="Times New Roman"/>
          <w:sz w:val="24"/>
        </w:rPr>
        <w:t xml:space="preserve">useful </w:t>
      </w:r>
      <w:r w:rsidR="00B505D0">
        <w:rPr>
          <w:rFonts w:ascii="Times New Roman" w:hAnsi="Times New Roman" w:cs="Times New Roman"/>
          <w:sz w:val="24"/>
        </w:rPr>
        <w:t xml:space="preserve">threshold to </w:t>
      </w:r>
      <w:r w:rsidR="00A72646">
        <w:rPr>
          <w:rFonts w:ascii="Times New Roman" w:hAnsi="Times New Roman" w:cs="Times New Roman"/>
          <w:sz w:val="24"/>
        </w:rPr>
        <w:t xml:space="preserve">decide </w:t>
      </w:r>
      <w:r w:rsidR="00B505D0">
        <w:rPr>
          <w:rFonts w:ascii="Times New Roman" w:hAnsi="Times New Roman" w:cs="Times New Roman"/>
          <w:sz w:val="24"/>
        </w:rPr>
        <w:t xml:space="preserve">whether </w:t>
      </w:r>
      <w:r w:rsidR="00A72646">
        <w:rPr>
          <w:rFonts w:ascii="Times New Roman" w:hAnsi="Times New Roman" w:cs="Times New Roman"/>
          <w:sz w:val="24"/>
        </w:rPr>
        <w:t xml:space="preserve">a </w:t>
      </w:r>
      <w:r w:rsidR="00B505D0">
        <w:rPr>
          <w:rFonts w:ascii="Times New Roman" w:hAnsi="Times New Roman" w:cs="Times New Roman"/>
          <w:sz w:val="24"/>
        </w:rPr>
        <w:t>fitted value change</w:t>
      </w:r>
      <w:r w:rsidR="00EE3242">
        <w:rPr>
          <w:rFonts w:ascii="Times New Roman" w:hAnsi="Times New Roman" w:cs="Times New Roman"/>
          <w:sz w:val="24"/>
        </w:rPr>
        <w:t>s</w:t>
      </w:r>
      <w:r w:rsidR="00B505D0">
        <w:rPr>
          <w:rFonts w:ascii="Times New Roman" w:hAnsi="Times New Roman" w:cs="Times New Roman"/>
          <w:sz w:val="24"/>
        </w:rPr>
        <w:t xml:space="preserve"> significantly compared </w:t>
      </w:r>
      <w:r w:rsidR="00A72646">
        <w:rPr>
          <w:rFonts w:ascii="Times New Roman" w:hAnsi="Times New Roman" w:cs="Times New Roman"/>
          <w:sz w:val="24"/>
        </w:rPr>
        <w:t>to the baseline value</w:t>
      </w:r>
      <w:r w:rsidR="005E3B67">
        <w:rPr>
          <w:rFonts w:ascii="Times New Roman" w:hAnsi="Times New Roman" w:cs="Times New Roman"/>
          <w:sz w:val="24"/>
        </w:rPr>
        <w:t>/background value</w:t>
      </w:r>
      <w:r w:rsidR="00A72646">
        <w:rPr>
          <w:rFonts w:ascii="Times New Roman" w:hAnsi="Times New Roman" w:cs="Times New Roman"/>
          <w:sz w:val="24"/>
        </w:rPr>
        <w:t>.</w:t>
      </w:r>
    </w:p>
    <w:p w14:paraId="0A0CD2E2" w14:textId="5F9CE9E1" w:rsidR="00AD01A2" w:rsidRDefault="00EE3242" w:rsidP="00EE3242">
      <w:pPr>
        <w:ind w:firstLine="720"/>
        <w:rPr>
          <w:rFonts w:ascii="Times New Roman" w:hAnsi="Times New Roman" w:cs="Times New Roman"/>
          <w:sz w:val="24"/>
        </w:rPr>
      </w:pPr>
      <w:r>
        <w:rPr>
          <w:rFonts w:ascii="Times New Roman" w:eastAsia="Yu Mincho" w:hAnsi="Times New Roman" w:cs="Times New Roman"/>
          <w:sz w:val="24"/>
          <w:szCs w:val="24"/>
          <w:lang w:eastAsia="ja-JP"/>
        </w:rPr>
        <w:t xml:space="preserve">From the formula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REF _Ref36807866 \h </w:instrText>
      </w:r>
      <w:r>
        <w:rPr>
          <w:rFonts w:ascii="Times New Roman" w:eastAsia="Yu Mincho" w:hAnsi="Times New Roman" w:cs="Times New Roman"/>
          <w:sz w:val="24"/>
          <w:szCs w:val="24"/>
          <w:lang w:eastAsia="ja-JP"/>
        </w:rPr>
      </w:r>
      <w:r>
        <w:rPr>
          <w:rFonts w:ascii="Times New Roman" w:eastAsia="Yu Mincho" w:hAnsi="Times New Roman" w:cs="Times New Roman"/>
          <w:sz w:val="24"/>
          <w:szCs w:val="24"/>
          <w:lang w:eastAsia="ja-JP"/>
        </w:rPr>
        <w:fldChar w:fldCharType="separate"/>
      </w:r>
      <w:r>
        <w:rPr>
          <w:rFonts w:ascii="Times New Roman" w:eastAsia="Yu Mincho" w:hAnsi="Times New Roman" w:cs="Times New Roman"/>
          <w:sz w:val="24"/>
          <w:szCs w:val="24"/>
          <w:lang w:eastAsia="ja-JP"/>
        </w:rPr>
        <w:fldChar w:fldCharType="end"/>
      </w:r>
      <w:r w:rsidR="00350FAC">
        <w:rPr>
          <w:rFonts w:ascii="Times New Roman" w:eastAsia="Yu Mincho" w:hAnsi="Times New Roman" w:cs="Times New Roman"/>
          <w:sz w:val="24"/>
          <w:szCs w:val="24"/>
          <w:lang w:eastAsia="ja-JP"/>
        </w:rPr>
        <w:fldChar w:fldCharType="begin"/>
      </w:r>
      <w:r w:rsidR="00350FAC">
        <w:rPr>
          <w:rFonts w:ascii="Times New Roman" w:eastAsia="Yu Mincho" w:hAnsi="Times New Roman" w:cs="Times New Roman"/>
          <w:sz w:val="24"/>
          <w:szCs w:val="24"/>
          <w:lang w:eastAsia="ja-JP"/>
        </w:rPr>
        <w:instrText xml:space="preserve"> REF _Ref36813193 \h </w:instrText>
      </w:r>
      <w:r w:rsidR="00350FAC">
        <w:rPr>
          <w:rFonts w:ascii="Times New Roman" w:eastAsia="Yu Mincho" w:hAnsi="Times New Roman" w:cs="Times New Roman"/>
          <w:sz w:val="24"/>
          <w:szCs w:val="24"/>
          <w:lang w:eastAsia="ja-JP"/>
        </w:rPr>
      </w:r>
      <w:r w:rsidR="00350FAC">
        <w:rPr>
          <w:rFonts w:ascii="Times New Roman" w:eastAsia="Yu Mincho" w:hAnsi="Times New Roman" w:cs="Times New Roman"/>
          <w:sz w:val="24"/>
          <w:szCs w:val="24"/>
          <w:lang w:eastAsia="ja-JP"/>
        </w:rPr>
        <w:fldChar w:fldCharType="separate"/>
      </w:r>
      <w:r w:rsidR="00350FAC" w:rsidRPr="00E714F0">
        <w:rPr>
          <w:rFonts w:ascii="Times New Roman" w:eastAsia="Yu Mincho" w:hAnsi="Times New Roman" w:cs="Times New Roman"/>
          <w:sz w:val="24"/>
          <w:szCs w:val="24"/>
          <w:lang w:eastAsia="ja-JP"/>
        </w:rPr>
        <w:t>(</w:t>
      </w:r>
      <w:r w:rsidR="00350FAC">
        <w:rPr>
          <w:rFonts w:ascii="Times New Roman" w:eastAsia="Yu Mincho" w:hAnsi="Times New Roman" w:cs="Times New Roman"/>
          <w:noProof/>
          <w:sz w:val="24"/>
          <w:szCs w:val="24"/>
          <w:lang w:eastAsia="ja-JP"/>
        </w:rPr>
        <w:t>3</w:t>
      </w:r>
      <w:r w:rsidR="00350FAC">
        <w:rPr>
          <w:rFonts w:ascii="Times New Roman" w:eastAsia="Yu Mincho" w:hAnsi="Times New Roman" w:cs="Times New Roman"/>
          <w:sz w:val="24"/>
          <w:szCs w:val="24"/>
          <w:lang w:eastAsia="ja-JP"/>
        </w:rPr>
        <w:fldChar w:fldCharType="end"/>
      </w:r>
      <w:r w:rsidR="00AB345C">
        <w:rPr>
          <w:rFonts w:ascii="Times New Roman" w:eastAsia="Yu Mincho" w:hAnsi="Times New Roman" w:cs="Times New Roman"/>
          <w:sz w:val="24"/>
          <w:szCs w:val="24"/>
          <w:lang w:eastAsia="ja-JP"/>
        </w:rPr>
        <w:t>)</w:t>
      </w:r>
      <w:r>
        <w:rPr>
          <w:rFonts w:ascii="Times New Roman" w:eastAsia="Yu Mincho" w:hAnsi="Times New Roman" w:cs="Times New Roman"/>
          <w:sz w:val="24"/>
          <w:szCs w:val="24"/>
          <w:lang w:eastAsia="ja-JP"/>
        </w:rPr>
        <w:t xml:space="preserve">, we can induct that </w:t>
      </w:r>
      <m:oMath>
        <m:r>
          <w:rPr>
            <w:rFonts w:ascii="Cambria Math" w:eastAsia="Yu Mincho" w:hAnsi="Cambria Math" w:cs="Times New Roman"/>
            <w:sz w:val="24"/>
            <w:szCs w:val="24"/>
            <w:lang w:eastAsia="ja-JP"/>
          </w:rPr>
          <m:t>P</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&lt;t&lt;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e>
        </m:d>
        <m:r>
          <w:rPr>
            <w:rFonts w:ascii="Cambria Math" w:eastAsia="Yu Mincho" w:hAnsi="Cambria Math" w:cs="Times New Roman"/>
            <w:sz w:val="24"/>
            <w:szCs w:val="24"/>
            <w:lang w:eastAsia="ja-JP"/>
          </w:rPr>
          <m:t>-f(</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m:t>
        </m:r>
        <m:r>
          <w:rPr>
            <w:rFonts w:ascii="Cambria Math" w:eastAsia="Yu Mincho" w:hAnsi="Cambria Math" w:cs="Times New Roman"/>
            <w:sz w:val="24"/>
            <w:szCs w:val="24"/>
            <w:lang w:eastAsia="ja-JP"/>
          </w:rPr>
          <m:t>=1-α</m:t>
        </m:r>
      </m:oMath>
      <w:r>
        <w:rPr>
          <w:rFonts w:ascii="Times New Roman" w:eastAsia="Yu Mincho" w:hAnsi="Times New Roman" w:cs="Times New Roman"/>
          <w:sz w:val="24"/>
          <w:szCs w:val="24"/>
          <w:lang w:eastAsia="ja-JP"/>
        </w:rPr>
        <w:t xml:space="preserve">, which means </w:t>
      </w:r>
      <w:r w:rsidR="00573C25">
        <w:rPr>
          <w:rFonts w:ascii="Times New Roman" w:eastAsia="Yu Mincho" w:hAnsi="Times New Roman" w:cs="Times New Roman"/>
          <w:sz w:val="24"/>
          <w:szCs w:val="24"/>
          <w:lang w:eastAsia="ja-JP"/>
        </w:rPr>
        <w:t xml:space="preserve">under the confidence level of 0.95, we can make sure most change happen within the divergent </w:t>
      </w:r>
      <w:r w:rsidR="00AB345C">
        <w:rPr>
          <w:rFonts w:ascii="Times New Roman" w:eastAsia="Yu Mincho" w:hAnsi="Times New Roman" w:cs="Times New Roman"/>
          <w:sz w:val="24"/>
          <w:szCs w:val="24"/>
          <w:lang w:eastAsia="ja-JP"/>
        </w:rPr>
        <w:t>point</w:t>
      </w:r>
      <w:r w:rsidR="00573C25">
        <w:rPr>
          <w:rFonts w:ascii="Times New Roman" w:eastAsia="Yu Mincho" w:hAnsi="Times New Roman" w:cs="Times New Roman"/>
          <w:sz w:val="24"/>
          <w:szCs w:val="24"/>
          <w:lang w:eastAsia="ja-JP"/>
        </w:rPr>
        <w:t xml:space="preserve"> and convergent</w:t>
      </w:r>
      <w:r w:rsidR="00AB345C">
        <w:rPr>
          <w:rFonts w:ascii="Times New Roman" w:eastAsia="Yu Mincho" w:hAnsi="Times New Roman" w:cs="Times New Roman"/>
          <w:sz w:val="24"/>
          <w:szCs w:val="24"/>
          <w:lang w:eastAsia="ja-JP"/>
        </w:rPr>
        <w:t xml:space="preserve"> point</w:t>
      </w:r>
      <w:r w:rsidR="00573C25">
        <w:rPr>
          <w:rFonts w:ascii="Times New Roman" w:eastAsia="Yu Mincho" w:hAnsi="Times New Roman" w:cs="Times New Roman"/>
          <w:sz w:val="24"/>
          <w:szCs w:val="24"/>
          <w:lang w:eastAsia="ja-JP"/>
        </w:rPr>
        <w:t>.</w:t>
      </w:r>
      <w:r w:rsidR="00AB345C">
        <w:rPr>
          <w:rFonts w:ascii="Times New Roman" w:eastAsia="Yu Mincho" w:hAnsi="Times New Roman" w:cs="Times New Roman"/>
          <w:sz w:val="24"/>
          <w:szCs w:val="24"/>
          <w:lang w:eastAsia="ja-JP"/>
        </w:rPr>
        <w:t xml:space="preserve"> </w:t>
      </w:r>
      <w:r w:rsidR="00350FAC">
        <w:rPr>
          <w:rFonts w:ascii="Times New Roman" w:eastAsia="Yu Mincho" w:hAnsi="Times New Roman" w:cs="Times New Roman"/>
          <w:sz w:val="24"/>
          <w:szCs w:val="24"/>
          <w:lang w:eastAsia="ja-JP"/>
        </w:rPr>
        <w:t>From the formula, we give the direct definition of divergent and convergent point:</w:t>
      </w:r>
    </w:p>
    <w:tbl>
      <w:tblPr>
        <w:tblW w:w="5100" w:type="pct"/>
        <w:jc w:val="center"/>
        <w:tblLook w:val="04A0" w:firstRow="1" w:lastRow="0" w:firstColumn="1" w:lastColumn="0" w:noHBand="0" w:noVBand="1"/>
      </w:tblPr>
      <w:tblGrid>
        <w:gridCol w:w="492"/>
        <w:gridCol w:w="8520"/>
        <w:gridCol w:w="535"/>
      </w:tblGrid>
      <w:tr w:rsidR="00AD01A2" w:rsidRPr="00E714F0" w14:paraId="2F60A3F2" w14:textId="77777777" w:rsidTr="0022311C">
        <w:trPr>
          <w:trHeight w:val="820"/>
          <w:jc w:val="center"/>
        </w:trPr>
        <w:tc>
          <w:tcPr>
            <w:tcW w:w="258" w:type="pct"/>
            <w:vAlign w:val="center"/>
          </w:tcPr>
          <w:p w14:paraId="2902DAFB" w14:textId="77777777" w:rsidR="00AD01A2" w:rsidRPr="00E714F0" w:rsidRDefault="00AD01A2" w:rsidP="0022311C">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6D978F78" w14:textId="5BC958CE" w:rsidR="00AD01A2" w:rsidRPr="00E714F0" w:rsidRDefault="00F42B46" w:rsidP="007C1B52">
            <w:pPr>
              <w:spacing w:line="240" w:lineRule="auto"/>
              <w:jc w:val="center"/>
              <w:rPr>
                <w:rFonts w:ascii="Times New Roman" w:eastAsia="Yu Mincho" w:hAnsi="Times New Roman" w:cs="Times New Roman"/>
                <w:sz w:val="24"/>
                <w:szCs w:val="24"/>
                <w:lang w:eastAsia="ja-JP"/>
              </w:rPr>
            </w:pPr>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func>
                    <m:funcPr>
                      <m:ctrlPr>
                        <w:rPr>
                          <w:rFonts w:ascii="Cambria Math" w:eastAsia="Yu Mincho" w:hAnsi="Cambria Math" w:cs="Times New Roman"/>
                          <w:sz w:val="24"/>
                          <w:szCs w:val="24"/>
                          <w:lang w:eastAsia="ja-JP"/>
                        </w:rPr>
                      </m:ctrlPr>
                    </m:funcPr>
                    <m:fName>
                      <m:r>
                        <m:rPr>
                          <m:sty m:val="p"/>
                        </m:rPr>
                        <w:rPr>
                          <w:rFonts w:ascii="Cambria Math" w:eastAsia="Yu Mincho" w:hAnsi="Cambria Math" w:cs="Times New Roman"/>
                          <w:sz w:val="24"/>
                          <w:szCs w:val="24"/>
                          <w:lang w:eastAsia="ja-JP"/>
                        </w:rPr>
                        <m:t>ln</m:t>
                      </m:r>
                    </m:fName>
                    <m:e>
                      <m:d>
                        <m:dPr>
                          <m:ctrlPr>
                            <w:rPr>
                              <w:rFonts w:ascii="Cambria Math" w:eastAsia="Yu Mincho" w:hAnsi="Cambria Math" w:cs="Times New Roman"/>
                              <w:i/>
                              <w:sz w:val="24"/>
                              <w:szCs w:val="24"/>
                              <w:lang w:eastAsia="ja-JP"/>
                            </w:rPr>
                          </m:ctrlPr>
                        </m:dPr>
                        <m:e>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e>
                      </m:d>
                    </m:e>
                  </m:func>
                </m:num>
                <m:den>
                  <m:r>
                    <w:rPr>
                      <w:rFonts w:ascii="Cambria Math" w:eastAsia="Yu Mincho" w:hAnsi="Cambria Math" w:cs="Times New Roman"/>
                      <w:sz w:val="24"/>
                      <w:szCs w:val="24"/>
                      <w:lang w:eastAsia="ja-JP"/>
                    </w:rPr>
                    <m:t>k</m:t>
                  </m:r>
                </m:den>
              </m:f>
            </m:oMath>
            <w:r w:rsidR="007C1B52">
              <w:rPr>
                <w:rFonts w:ascii="Times New Roman" w:eastAsia="Yu Mincho" w:hAnsi="Times New Roman" w:cs="Times New Roman"/>
                <w:sz w:val="24"/>
                <w:szCs w:val="24"/>
                <w:lang w:eastAsia="ja-JP"/>
              </w:rPr>
              <w:t xml:space="preserve">  and  </w:t>
            </w:r>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m:rPr>
                      <m:sty m:val="p"/>
                    </m:rPr>
                    <w:rPr>
                      <w:rFonts w:ascii="Cambria Math" w:eastAsia="Yu Mincho" w:hAnsi="Cambria Math" w:cs="Times New Roman"/>
                      <w:sz w:val="24"/>
                      <w:szCs w:val="24"/>
                      <w:lang w:eastAsia="ja-JP"/>
                    </w:rPr>
                    <m:t>ln⁡</m:t>
                  </m:r>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k</m:t>
                  </m:r>
                </m:den>
              </m:f>
            </m:oMath>
          </w:p>
        </w:tc>
        <w:tc>
          <w:tcPr>
            <w:tcW w:w="280" w:type="pct"/>
            <w:vAlign w:val="center"/>
            <w:hideMark/>
          </w:tcPr>
          <w:p w14:paraId="6A67E8F3" w14:textId="3F6C4F15" w:rsidR="00AD01A2" w:rsidRPr="00E714F0" w:rsidRDefault="00AD01A2" w:rsidP="0022311C">
            <w:pPr>
              <w:spacing w:line="24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sidR="007C1B52">
              <w:rPr>
                <w:rFonts w:ascii="Times New Roman" w:hAnsi="Times New Roman" w:cs="Times New Roman"/>
                <w:noProof/>
                <w:sz w:val="24"/>
                <w:szCs w:val="24"/>
              </w:rPr>
              <w:t>4</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14:paraId="3664876F" w14:textId="77777777" w:rsidR="007C1B52" w:rsidRDefault="007C1B52" w:rsidP="007C1B52">
      <w:pPr>
        <w:rPr>
          <w:rFonts w:ascii="Times New Roman" w:hAnsi="Times New Roman" w:cs="Times New Roman"/>
          <w:sz w:val="24"/>
        </w:rPr>
      </w:pPr>
      <w:r>
        <w:rPr>
          <w:rFonts w:ascii="Times New Roman" w:hAnsi="Times New Roman" w:cs="Times New Roman"/>
          <w:sz w:val="24"/>
        </w:rPr>
        <w:t xml:space="preserve">Moreover, </w:t>
      </w:r>
      <w:r>
        <w:rPr>
          <w:rFonts w:ascii="Times New Roman" w:hAnsi="Times New Roman" w:cs="Times New Roman"/>
          <w:sz w:val="24"/>
        </w:rPr>
        <w:t>the two measures are</w:t>
      </w:r>
      <w:r>
        <w:rPr>
          <w:rFonts w:ascii="Times New Roman" w:hAnsi="Times New Roman" w:cs="Times New Roman"/>
          <w:sz w:val="24"/>
        </w:rPr>
        <w:t xml:space="preserve"> not directly calculated from the raw observed data, instead, we obtained the measure</w:t>
      </w:r>
      <w:r>
        <w:rPr>
          <w:rFonts w:ascii="Times New Roman" w:hAnsi="Times New Roman" w:cs="Times New Roman"/>
          <w:sz w:val="24"/>
        </w:rPr>
        <w:t>s</w:t>
      </w:r>
      <w:r>
        <w:rPr>
          <w:rFonts w:ascii="Times New Roman" w:hAnsi="Times New Roman" w:cs="Times New Roman"/>
          <w:sz w:val="24"/>
        </w:rPr>
        <w:t xml:space="preserve"> from the smoothened curve to remove the </w:t>
      </w:r>
      <w:r w:rsidRPr="00081DD1">
        <w:rPr>
          <w:rFonts w:ascii="Times New Roman" w:hAnsi="Times New Roman" w:cs="Times New Roman"/>
          <w:sz w:val="24"/>
        </w:rPr>
        <w:t xml:space="preserve">stochastic </w:t>
      </w:r>
      <w:r>
        <w:rPr>
          <w:rFonts w:ascii="Times New Roman" w:hAnsi="Times New Roman" w:cs="Times New Roman"/>
          <w:sz w:val="24"/>
        </w:rPr>
        <w:t xml:space="preserve">noise. </w:t>
      </w:r>
      <w:r>
        <w:rPr>
          <w:rFonts w:ascii="Times New Roman" w:hAnsi="Times New Roman" w:cs="Times New Roman"/>
          <w:sz w:val="24"/>
        </w:rPr>
        <w:t xml:space="preserve">They </w:t>
      </w:r>
      <w:r>
        <w:rPr>
          <w:rFonts w:ascii="Times New Roman" w:hAnsi="Times New Roman" w:cs="Times New Roman"/>
          <w:sz w:val="24"/>
        </w:rPr>
        <w:t xml:space="preserve">can be a stable indicator to measure the start </w:t>
      </w:r>
      <w:r>
        <w:rPr>
          <w:rFonts w:ascii="Times New Roman" w:hAnsi="Times New Roman" w:cs="Times New Roman"/>
          <w:sz w:val="24"/>
        </w:rPr>
        <w:t xml:space="preserve">and end </w:t>
      </w:r>
      <w:r>
        <w:rPr>
          <w:rFonts w:ascii="Times New Roman" w:hAnsi="Times New Roman" w:cs="Times New Roman"/>
          <w:sz w:val="24"/>
        </w:rPr>
        <w:t xml:space="preserve">of the demand decrease. </w:t>
      </w:r>
    </w:p>
    <w:p w14:paraId="39E69F2D" w14:textId="555986B7" w:rsidR="007C1B52" w:rsidRDefault="007C1B52" w:rsidP="007C1B52">
      <w:pPr>
        <w:ind w:firstLine="720"/>
        <w:rPr>
          <w:rFonts w:ascii="Times New Roman" w:hAnsi="Times New Roman" w:cs="Times New Roman"/>
          <w:sz w:val="24"/>
        </w:rPr>
      </w:pPr>
      <w:r>
        <w:rPr>
          <w:rFonts w:ascii="Times New Roman" w:hAnsi="Times New Roman" w:cs="Times New Roman"/>
          <w:sz w:val="24"/>
        </w:rPr>
        <w:t xml:space="preserve">Beyond its statistical meaning, divergent point represents the first </w:t>
      </w:r>
      <w:r w:rsidRPr="00B63FF1">
        <w:rPr>
          <w:rFonts w:ascii="Times New Roman" w:hAnsi="Times New Roman" w:cs="Times New Roman"/>
          <w:sz w:val="24"/>
        </w:rPr>
        <w:t>day</w:t>
      </w:r>
      <w:r>
        <w:rPr>
          <w:rFonts w:ascii="Times New Roman" w:hAnsi="Times New Roman" w:cs="Times New Roman"/>
          <w:i/>
          <w:sz w:val="24"/>
        </w:rPr>
        <w:t xml:space="preserve"> </w:t>
      </w:r>
      <w:r>
        <w:rPr>
          <w:rFonts w:ascii="Times New Roman" w:hAnsi="Times New Roman" w:cs="Times New Roman"/>
          <w:sz w:val="24"/>
        </w:rPr>
        <w:t xml:space="preserve">when the demand curve began to diverge from the normality. </w:t>
      </w:r>
      <w:r>
        <w:rPr>
          <w:rFonts w:ascii="Times New Roman" w:hAnsi="Times New Roman" w:cs="Times New Roman"/>
          <w:sz w:val="24"/>
        </w:rPr>
        <w:t>I</w:t>
      </w:r>
      <w:r>
        <w:rPr>
          <w:rFonts w:ascii="Times New Roman" w:hAnsi="Times New Roman" w:cs="Times New Roman"/>
          <w:sz w:val="24"/>
        </w:rPr>
        <w:t>t also represents when the transit users start to realize they should avoid the transit trips.</w:t>
      </w:r>
      <w:r>
        <w:rPr>
          <w:rFonts w:ascii="Times New Roman" w:hAnsi="Times New Roman" w:cs="Times New Roman"/>
          <w:sz w:val="24"/>
        </w:rPr>
        <w:t xml:space="preserve"> Convergent point, on the other hands, represents when the decrease finally finishes. After the convergent point, the transit demand will persist at a stable level. In the next section, we will compare the two measures with the development curve of the pandemic cases.</w:t>
      </w:r>
    </w:p>
    <w:p w14:paraId="0C2671C1" w14:textId="77777777" w:rsidR="007C1B52" w:rsidRDefault="007C1B52" w:rsidP="00C96256">
      <w:pPr>
        <w:ind w:firstLine="720"/>
        <w:rPr>
          <w:rFonts w:ascii="Times New Roman" w:hAnsi="Times New Roman" w:cs="Times New Roman"/>
          <w:sz w:val="24"/>
        </w:rPr>
      </w:pPr>
    </w:p>
    <w:p w14:paraId="2726562E" w14:textId="77777777" w:rsidR="00867DF8" w:rsidRDefault="00867DF8" w:rsidP="002E5D0A">
      <w:pPr>
        <w:rPr>
          <w:rFonts w:ascii="Times New Roman" w:hAnsi="Times New Roman" w:cs="Times New Roman"/>
          <w:sz w:val="24"/>
        </w:rPr>
      </w:pPr>
    </w:p>
    <w:p w14:paraId="6C1536E7" w14:textId="3750BCBA" w:rsidR="00AD01A2" w:rsidRDefault="00867DF8" w:rsidP="00AD01A2">
      <w:pPr>
        <w:rPr>
          <w:rFonts w:ascii="Times New Roman" w:hAnsi="Times New Roman" w:cs="Times New Roman"/>
          <w:sz w:val="24"/>
        </w:rPr>
      </w:pPr>
      <w:r w:rsidRPr="00867DF8">
        <w:rPr>
          <w:rFonts w:ascii="Times New Roman" w:hAnsi="Times New Roman" w:cs="Times New Roman"/>
          <w:b/>
          <w:sz w:val="24"/>
        </w:rPr>
        <w:t xml:space="preserve">Decay rate.  </w:t>
      </w:r>
      <w:r w:rsidR="000B140E">
        <w:rPr>
          <w:rFonts w:ascii="Times New Roman" w:hAnsi="Times New Roman" w:cs="Times New Roman"/>
          <w:sz w:val="24"/>
        </w:rPr>
        <w:t>Besides</w:t>
      </w:r>
      <w:r w:rsidR="00B51EF8">
        <w:rPr>
          <w:rFonts w:ascii="Times New Roman" w:hAnsi="Times New Roman" w:cs="Times New Roman"/>
          <w:sz w:val="24"/>
        </w:rPr>
        <w:t xml:space="preserve"> the divergent point</w:t>
      </w:r>
      <w:r w:rsidR="000B140E">
        <w:rPr>
          <w:rFonts w:ascii="Times New Roman" w:hAnsi="Times New Roman" w:cs="Times New Roman"/>
          <w:sz w:val="24"/>
        </w:rPr>
        <w:t>, the speed of recession is another aspect.</w:t>
      </w:r>
      <w:r w:rsidR="000B140E" w:rsidRPr="000B140E">
        <w:rPr>
          <w:rFonts w:ascii="Times New Roman" w:hAnsi="Times New Roman" w:cs="Times New Roman"/>
          <w:sz w:val="24"/>
        </w:rPr>
        <w:t xml:space="preserve"> </w:t>
      </w:r>
      <w:r w:rsidRPr="00867DF8">
        <w:rPr>
          <w:rFonts w:ascii="Times New Roman" w:hAnsi="Times New Roman" w:cs="Times New Roman"/>
          <w:sz w:val="24"/>
        </w:rPr>
        <w:t>The para</w:t>
      </w:r>
      <w:r>
        <w:rPr>
          <w:rFonts w:ascii="Times New Roman" w:hAnsi="Times New Roman" w:cs="Times New Roman"/>
          <w:sz w:val="24"/>
        </w:rPr>
        <w:t xml:space="preserve">meter </w:t>
      </w:r>
      <m:oMath>
        <m:r>
          <w:rPr>
            <w:rFonts w:ascii="Cambria Math" w:hAnsi="Cambria Math" w:cs="Times New Roman" w:hint="eastAsia"/>
            <w:sz w:val="24"/>
          </w:rPr>
          <m:t>d</m:t>
        </m:r>
      </m:oMath>
      <w:r>
        <w:rPr>
          <w:rFonts w:ascii="Times New Roman" w:hAnsi="Times New Roman" w:cs="Times New Roman"/>
          <w:sz w:val="24"/>
        </w:rPr>
        <w:t xml:space="preserve"> represents the curve’s decreasing speed from the baseline value to the background value. Therefore, we name it </w:t>
      </w:r>
      <w:r w:rsidRPr="00867DF8">
        <w:rPr>
          <w:rFonts w:ascii="Times New Roman" w:hAnsi="Times New Roman" w:cs="Times New Roman"/>
          <w:i/>
          <w:sz w:val="24"/>
        </w:rPr>
        <w:t>decay rate</w:t>
      </w:r>
      <w:r w:rsidR="00437C67">
        <w:rPr>
          <w:rFonts w:ascii="Times New Roman" w:hAnsi="Times New Roman" w:cs="Times New Roman"/>
          <w:sz w:val="24"/>
        </w:rPr>
        <w:t xml:space="preserve">. Decay </w:t>
      </w:r>
      <w:r w:rsidR="00437C67" w:rsidRPr="00437C67">
        <w:rPr>
          <w:rFonts w:ascii="Times New Roman" w:hAnsi="Times New Roman" w:cs="Times New Roman"/>
          <w:sz w:val="24"/>
        </w:rPr>
        <w:t>rate</w:t>
      </w:r>
      <w:r w:rsidR="003463CF">
        <w:rPr>
          <w:rFonts w:ascii="Times New Roman" w:hAnsi="Times New Roman" w:cs="Times New Roman"/>
          <w:sz w:val="24"/>
        </w:rPr>
        <w:t xml:space="preserve"> can be an important indicator for the actual response speed of urban residents/public transit users to the pandemic. </w:t>
      </w:r>
      <w:r w:rsidR="000549D4">
        <w:rPr>
          <w:rFonts w:ascii="Times New Roman" w:hAnsi="Times New Roman" w:cs="Times New Roman"/>
          <w:sz w:val="24"/>
        </w:rPr>
        <w:fldChar w:fldCharType="begin"/>
      </w:r>
      <w:r w:rsidR="000549D4">
        <w:rPr>
          <w:rFonts w:ascii="Times New Roman" w:hAnsi="Times New Roman" w:cs="Times New Roman"/>
          <w:sz w:val="24"/>
        </w:rPr>
        <w:instrText xml:space="preserve"> REF _Ref36234486 \h </w:instrText>
      </w:r>
      <w:r w:rsidR="000549D4">
        <w:rPr>
          <w:rFonts w:ascii="Times New Roman" w:hAnsi="Times New Roman" w:cs="Times New Roman"/>
          <w:sz w:val="24"/>
        </w:rPr>
      </w:r>
      <w:r w:rsidR="000549D4">
        <w:rPr>
          <w:rFonts w:ascii="Times New Roman" w:hAnsi="Times New Roman" w:cs="Times New Roman"/>
          <w:sz w:val="24"/>
        </w:rPr>
        <w:fldChar w:fldCharType="separate"/>
      </w:r>
      <w:r w:rsidR="000549D4" w:rsidRPr="00176C57">
        <w:rPr>
          <w:rFonts w:ascii="Times New Roman" w:hAnsi="Times New Roman" w:cs="Times New Roman"/>
          <w:sz w:val="24"/>
        </w:rPr>
        <w:t>Figure 3</w:t>
      </w:r>
      <w:r w:rsidR="000549D4">
        <w:rPr>
          <w:rFonts w:ascii="Times New Roman" w:hAnsi="Times New Roman" w:cs="Times New Roman"/>
          <w:sz w:val="24"/>
        </w:rPr>
        <w:fldChar w:fldCharType="end"/>
      </w:r>
      <w:r w:rsidR="000549D4">
        <w:rPr>
          <w:rFonts w:ascii="Times New Roman" w:hAnsi="Times New Roman" w:cs="Times New Roman"/>
          <w:sz w:val="24"/>
        </w:rPr>
        <w:t xml:space="preserve"> shows the distribution of the decay rate.</w:t>
      </w:r>
      <w:r w:rsidR="00AD01A2" w:rsidRPr="00AD01A2">
        <w:rPr>
          <w:rFonts w:ascii="Times New Roman" w:hAnsi="Times New Roman" w:cs="Times New Roman"/>
          <w:sz w:val="24"/>
        </w:rPr>
        <w:t xml:space="preserve"> </w:t>
      </w:r>
    </w:p>
    <w:p w14:paraId="52DEAEBE" w14:textId="68FC32AE" w:rsidR="00AD01A2" w:rsidRDefault="00AD01A2" w:rsidP="00AD01A2">
      <w:pPr>
        <w:ind w:firstLine="720"/>
        <w:rPr>
          <w:rFonts w:ascii="Times New Roman" w:hAnsi="Times New Roman" w:cs="Times New Roman"/>
          <w:sz w:val="24"/>
        </w:rPr>
      </w:pPr>
      <w:r>
        <w:rPr>
          <w:rFonts w:ascii="Times New Roman" w:hAnsi="Times New Roman" w:cs="Times New Roman"/>
          <w:sz w:val="24"/>
        </w:rPr>
        <w:lastRenderedPageBreak/>
        <w:t xml:space="preserve">Although the decay rate </w:t>
      </w:r>
      <w:r w:rsidR="00B2177B">
        <w:rPr>
          <w:rFonts w:ascii="Times New Roman" w:hAnsi="Times New Roman" w:cs="Times New Roman"/>
          <w:sz w:val="24"/>
        </w:rPr>
        <w:t>works well</w:t>
      </w:r>
      <w:r>
        <w:rPr>
          <w:rFonts w:ascii="Times New Roman" w:hAnsi="Times New Roman" w:cs="Times New Roman"/>
          <w:sz w:val="24"/>
        </w:rPr>
        <w:t xml:space="preserve">, the rate value per se does not have any physical meaning. Instead, we would like to use a temporal indicator to represent the speed and duration of the decline. From the logistic model,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hAnsi="Times New Roman" w:cs="Times New Roman"/>
          <w:sz w:val="24"/>
        </w:rPr>
        <w:t xml:space="preserve"> represents the time/days from the day zero to the curve reaches the midpoint of the curve. It </w:t>
      </w:r>
      <w:r>
        <w:rPr>
          <w:rFonts w:ascii="Times New Roman" w:hAnsi="Times New Roman" w:cs="Times New Roman" w:hint="eastAsia"/>
          <w:sz w:val="24"/>
        </w:rPr>
        <w:t>ref</w:t>
      </w:r>
      <w:r>
        <w:rPr>
          <w:rFonts w:ascii="Times New Roman" w:hAnsi="Times New Roman" w:cs="Times New Roman"/>
          <w:sz w:val="24"/>
        </w:rPr>
        <w:t xml:space="preserve">lects two major temporal factors for the pandemic: the initial date of epidemic outbreak, which is measured by </w:t>
      </w:r>
      <w:r w:rsidR="006A07D0">
        <w:rPr>
          <w:rFonts w:ascii="Times New Roman" w:hAnsi="Times New Roman" w:cs="Times New Roman"/>
          <w:sz w:val="24"/>
        </w:rPr>
        <w:t>the divergent point</w:t>
      </w:r>
      <w:r>
        <w:rPr>
          <w:rFonts w:ascii="Times New Roman" w:hAnsi="Times New Roman" w:cs="Times New Roman"/>
          <w:sz w:val="24"/>
        </w:rPr>
        <w:t>, and the half-duration of decay. Therefore, we introduce half-life:</w:t>
      </w:r>
    </w:p>
    <w:tbl>
      <w:tblPr>
        <w:tblW w:w="5100" w:type="pct"/>
        <w:jc w:val="center"/>
        <w:tblLook w:val="04A0" w:firstRow="1" w:lastRow="0" w:firstColumn="1" w:lastColumn="0" w:noHBand="0" w:noVBand="1"/>
      </w:tblPr>
      <w:tblGrid>
        <w:gridCol w:w="492"/>
        <w:gridCol w:w="8520"/>
        <w:gridCol w:w="535"/>
      </w:tblGrid>
      <w:tr w:rsidR="00AD01A2" w:rsidRPr="00E714F0" w14:paraId="0F0CF2D5" w14:textId="77777777" w:rsidTr="0022311C">
        <w:trPr>
          <w:trHeight w:val="820"/>
          <w:jc w:val="center"/>
        </w:trPr>
        <w:tc>
          <w:tcPr>
            <w:tcW w:w="258" w:type="pct"/>
            <w:vAlign w:val="center"/>
          </w:tcPr>
          <w:p w14:paraId="43E2A197" w14:textId="77777777" w:rsidR="00AD01A2" w:rsidRPr="00E714F0" w:rsidRDefault="00AD01A2" w:rsidP="0022311C">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685DED47" w14:textId="56D61ED9" w:rsidR="00AD01A2" w:rsidRPr="00E714F0" w:rsidRDefault="00AD01A2" w:rsidP="00B51EF8">
            <w:pPr>
              <w:spacing w:line="240" w:lineRule="auto"/>
              <w:jc w:val="both"/>
              <w:rPr>
                <w:rFonts w:ascii="Times New Roman" w:eastAsia="Yu Mincho" w:hAnsi="Times New Roman" w:cs="Times New Roman"/>
                <w:sz w:val="24"/>
                <w:szCs w:val="24"/>
                <w:lang w:eastAsia="ja-JP"/>
              </w:rPr>
            </w:pPr>
            <m:oMathPara>
              <m:oMath>
                <m:r>
                  <m:rPr>
                    <m:sty m:val="p"/>
                  </m:rPr>
                  <w:rPr>
                    <w:rFonts w:ascii="Cambria Math" w:eastAsia="Yu Mincho" w:hAnsi="Cambria Math" w:cs="Times New Roman"/>
                    <w:sz w:val="24"/>
                    <w:szCs w:val="24"/>
                    <w:lang w:eastAsia="ja-JP"/>
                  </w:rPr>
                  <m:t>λ</m:t>
                </m:r>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m:rPr>
                        <m:sty m:val="p"/>
                      </m:rPr>
                      <w:rPr>
                        <w:rFonts w:ascii="Cambria Math" w:eastAsia="Yu Mincho" w:hAnsi="Cambria Math" w:cs="Times New Roman"/>
                        <w:sz w:val="24"/>
                        <w:szCs w:val="24"/>
                        <w:lang w:eastAsia="ja-JP"/>
                      </w:rPr>
                      <m:t>ln⁡</m:t>
                    </m:r>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2</m:t>
                        </m:r>
                      </m:num>
                      <m:den>
                        <m:r>
                          <w:rPr>
                            <w:rFonts w:ascii="Cambria Math" w:eastAsia="Yu Mincho" w:hAnsi="Cambria Math" w:cs="Times New Roman"/>
                            <w:sz w:val="24"/>
                            <w:szCs w:val="24"/>
                            <w:lang w:eastAsia="ja-JP"/>
                          </w:rPr>
                          <m:t>α</m:t>
                        </m:r>
                      </m:den>
                    </m:f>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k</m:t>
                    </m:r>
                  </m:den>
                </m:f>
              </m:oMath>
            </m:oMathPara>
          </w:p>
        </w:tc>
        <w:tc>
          <w:tcPr>
            <w:tcW w:w="280" w:type="pct"/>
            <w:vAlign w:val="center"/>
            <w:hideMark/>
          </w:tcPr>
          <w:p w14:paraId="7664AB4F" w14:textId="6E6FCD94" w:rsidR="00AD01A2" w:rsidRPr="00E714F0" w:rsidRDefault="00AD01A2" w:rsidP="0022311C">
            <w:pPr>
              <w:spacing w:line="24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sidR="00EE3242">
              <w:rPr>
                <w:rFonts w:ascii="Times New Roman" w:hAnsi="Times New Roman" w:cs="Times New Roman"/>
                <w:noProof/>
                <w:sz w:val="24"/>
                <w:szCs w:val="24"/>
              </w:rPr>
              <w:t>4</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14:paraId="7ECC960A" w14:textId="2A2A3889" w:rsidR="00AD01A2" w:rsidRDefault="005D058B" w:rsidP="00AD01A2">
      <w:pPr>
        <w:rPr>
          <w:rFonts w:ascii="Times New Roman" w:hAnsi="Times New Roman" w:cs="Times New Roman"/>
          <w:sz w:val="24"/>
        </w:rPr>
      </w:pPr>
      <w:r>
        <w:rPr>
          <w:rFonts w:ascii="Times New Roman" w:hAnsi="Times New Roman" w:cs="Times New Roman"/>
          <w:sz w:val="24"/>
        </w:rPr>
        <w:t>Half-life</w:t>
      </w:r>
      <w:r w:rsidR="00B2177B">
        <w:rPr>
          <w:rFonts w:ascii="Times New Roman" w:hAnsi="Times New Roman" w:cs="Times New Roman"/>
          <w:sz w:val="24"/>
        </w:rPr>
        <w:t xml:space="preserve"> is only determined by the decay rate. </w:t>
      </w:r>
      <w:r w:rsidR="00CC713B">
        <w:rPr>
          <w:rFonts w:ascii="Times New Roman" w:hAnsi="Times New Roman" w:cs="Times New Roman"/>
          <w:sz w:val="24"/>
        </w:rPr>
        <w:t>Half-life indicates the duration of the duration of the demand decrease.</w:t>
      </w:r>
    </w:p>
    <w:p w14:paraId="6BE964A3" w14:textId="2E31394B" w:rsidR="00303927" w:rsidRDefault="00303927" w:rsidP="002E5D0A">
      <w:pPr>
        <w:rPr>
          <w:rFonts w:ascii="Times New Roman" w:hAnsi="Times New Roman" w:cs="Times New Roman"/>
          <w:sz w:val="24"/>
        </w:rPr>
      </w:pPr>
    </w:p>
    <w:p w14:paraId="3E63230D" w14:textId="77777777" w:rsidR="009F5DFE" w:rsidRDefault="00502E21" w:rsidP="009F5DFE">
      <w:pPr>
        <w:keepNext/>
      </w:pPr>
      <w:r>
        <w:rPr>
          <w:noProof/>
        </w:rPr>
        <w:drawing>
          <wp:inline distT="0" distB="0" distL="0" distR="0" wp14:anchorId="06A32DD1" wp14:editId="7D2F5FD9">
            <wp:extent cx="5943600" cy="3458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845"/>
                    </a:xfrm>
                    <a:prstGeom prst="rect">
                      <a:avLst/>
                    </a:prstGeom>
                  </pic:spPr>
                </pic:pic>
              </a:graphicData>
            </a:graphic>
          </wp:inline>
        </w:drawing>
      </w:r>
    </w:p>
    <w:p w14:paraId="3EC67D33" w14:textId="66FDBAA8" w:rsidR="00525FEE" w:rsidRDefault="009F5DFE" w:rsidP="009F5DFE">
      <w:pPr>
        <w:jc w:val="center"/>
        <w:rPr>
          <w:rFonts w:ascii="Times New Roman" w:hAnsi="Times New Roman" w:cs="Times New Roman"/>
          <w:sz w:val="24"/>
        </w:rPr>
      </w:pPr>
      <w:r w:rsidRPr="009F5DFE">
        <w:rPr>
          <w:rFonts w:ascii="Times New Roman" w:hAnsi="Times New Roman" w:cs="Times New Roman"/>
          <w:sz w:val="24"/>
        </w:rPr>
        <w:t xml:space="preserve">Figure </w:t>
      </w:r>
      <w:r w:rsidRPr="009F5DFE">
        <w:rPr>
          <w:rFonts w:ascii="Times New Roman" w:hAnsi="Times New Roman" w:cs="Times New Roman"/>
          <w:sz w:val="24"/>
        </w:rPr>
        <w:fldChar w:fldCharType="begin"/>
      </w:r>
      <w:r w:rsidRPr="009F5DFE">
        <w:rPr>
          <w:rFonts w:ascii="Times New Roman" w:hAnsi="Times New Roman" w:cs="Times New Roman"/>
          <w:sz w:val="24"/>
        </w:rPr>
        <w:instrText xml:space="preserve"> SEQ Figure \* ARABIC </w:instrText>
      </w:r>
      <w:r w:rsidRPr="009F5DFE">
        <w:rPr>
          <w:rFonts w:ascii="Times New Roman" w:hAnsi="Times New Roman" w:cs="Times New Roman"/>
          <w:sz w:val="24"/>
        </w:rPr>
        <w:fldChar w:fldCharType="separate"/>
      </w:r>
      <w:r w:rsidR="00F93AA2">
        <w:rPr>
          <w:rFonts w:ascii="Times New Roman" w:hAnsi="Times New Roman" w:cs="Times New Roman"/>
          <w:noProof/>
          <w:sz w:val="24"/>
        </w:rPr>
        <w:t>4</w:t>
      </w:r>
      <w:r w:rsidRPr="009F5DFE">
        <w:rPr>
          <w:rFonts w:ascii="Times New Roman" w:hAnsi="Times New Roman" w:cs="Times New Roman"/>
          <w:sz w:val="24"/>
        </w:rPr>
        <w:fldChar w:fldCharType="end"/>
      </w:r>
      <w:r w:rsidRPr="009F5DFE">
        <w:rPr>
          <w:rFonts w:ascii="Times New Roman" w:hAnsi="Times New Roman" w:cs="Times New Roman"/>
          <w:sz w:val="24"/>
        </w:rPr>
        <w:t>: the distribution of half-life</w:t>
      </w:r>
    </w:p>
    <w:p w14:paraId="702F7D4E" w14:textId="77777777" w:rsidR="00525FEE" w:rsidRDefault="00525FEE" w:rsidP="00525FEE">
      <w:pPr>
        <w:rPr>
          <w:rFonts w:ascii="Times New Roman" w:hAnsi="Times New Roman" w:cs="Times New Roman"/>
          <w:sz w:val="24"/>
        </w:rPr>
      </w:pPr>
    </w:p>
    <w:p w14:paraId="07132C0A" w14:textId="058D1D48" w:rsidR="00FC5041" w:rsidRDefault="00FC5041" w:rsidP="002E5D0A">
      <w:pPr>
        <w:rPr>
          <w:rFonts w:ascii="Times New Roman" w:hAnsi="Times New Roman" w:cs="Times New Roman"/>
          <w:sz w:val="24"/>
        </w:rPr>
      </w:pPr>
    </w:p>
    <w:p w14:paraId="51DE76E3" w14:textId="5218356B" w:rsidR="00FC5041" w:rsidRPr="00E70B7F" w:rsidRDefault="006F7F5E" w:rsidP="00FC5041">
      <w:pPr>
        <w:pStyle w:val="ListParagraph"/>
        <w:numPr>
          <w:ilvl w:val="1"/>
          <w:numId w:val="2"/>
        </w:numPr>
        <w:rPr>
          <w:rFonts w:ascii="Times New Roman" w:hAnsi="Times New Roman" w:cs="Times New Roman"/>
          <w:b/>
          <w:sz w:val="24"/>
        </w:rPr>
      </w:pPr>
      <w:r>
        <w:rPr>
          <w:rFonts w:ascii="Times New Roman" w:hAnsi="Times New Roman" w:cs="Times New Roman"/>
          <w:b/>
          <w:sz w:val="24"/>
        </w:rPr>
        <w:t>Desynchronization</w:t>
      </w:r>
      <w:r w:rsidR="00FC5041" w:rsidRPr="00E70B7F">
        <w:rPr>
          <w:rFonts w:ascii="Times New Roman" w:hAnsi="Times New Roman" w:cs="Times New Roman"/>
          <w:b/>
          <w:sz w:val="24"/>
        </w:rPr>
        <w:t xml:space="preserve"> between demand </w:t>
      </w:r>
      <w:r w:rsidR="00E70B7F">
        <w:rPr>
          <w:rFonts w:ascii="Times New Roman" w:hAnsi="Times New Roman" w:cs="Times New Roman"/>
          <w:b/>
          <w:sz w:val="24"/>
        </w:rPr>
        <w:t>decrease and epidemic</w:t>
      </w:r>
      <w:r w:rsidR="00FC5041" w:rsidRPr="00E70B7F">
        <w:rPr>
          <w:rFonts w:ascii="Times New Roman" w:hAnsi="Times New Roman" w:cs="Times New Roman"/>
          <w:b/>
          <w:sz w:val="24"/>
        </w:rPr>
        <w:t>.</w:t>
      </w:r>
    </w:p>
    <w:p w14:paraId="409CC16F" w14:textId="60D44BA0" w:rsidR="0055440C" w:rsidRDefault="00FC5041" w:rsidP="002E5D0A">
      <w:pPr>
        <w:rPr>
          <w:rFonts w:ascii="Times New Roman" w:hAnsi="Times New Roman" w:cs="Times New Roman"/>
          <w:sz w:val="24"/>
        </w:rPr>
      </w:pPr>
      <w:r>
        <w:rPr>
          <w:rFonts w:ascii="Times New Roman" w:hAnsi="Times New Roman" w:cs="Times New Roman"/>
          <w:sz w:val="24"/>
        </w:rPr>
        <w:t>The process of transit demand decrease is not synchronous with the development of the pandemic.</w:t>
      </w:r>
      <w:r w:rsidR="0055440C">
        <w:rPr>
          <w:rFonts w:ascii="Times New Roman" w:hAnsi="Times New Roman" w:cs="Times New Roman"/>
          <w:sz w:val="24"/>
        </w:rPr>
        <w:t xml:space="preserve"> To measure the difference between the two curves, we </w:t>
      </w:r>
      <w:r w:rsidR="00E22A1E">
        <w:rPr>
          <w:rFonts w:ascii="Times New Roman" w:hAnsi="Times New Roman" w:cs="Times New Roman"/>
          <w:sz w:val="24"/>
        </w:rPr>
        <w:t xml:space="preserve">can compare </w:t>
      </w:r>
      <w:r w:rsidR="00006DF6">
        <w:rPr>
          <w:rFonts w:ascii="Times New Roman" w:hAnsi="Times New Roman" w:cs="Times New Roman"/>
          <w:sz w:val="24"/>
        </w:rPr>
        <w:t xml:space="preserve">the </w:t>
      </w:r>
      <w:r w:rsidR="00E22A1E">
        <w:rPr>
          <w:rFonts w:ascii="Times New Roman" w:hAnsi="Times New Roman" w:cs="Times New Roman"/>
          <w:sz w:val="24"/>
        </w:rPr>
        <w:t>divergent point</w:t>
      </w:r>
      <w:r w:rsidR="00006DF6">
        <w:rPr>
          <w:rFonts w:ascii="Times New Roman" w:hAnsi="Times New Roman" w:cs="Times New Roman"/>
          <w:sz w:val="24"/>
        </w:rPr>
        <w:t xml:space="preserve"> when transit demand decreased and the first day when the pandemic is first confirmed to begin to spread in the local community.</w:t>
      </w:r>
      <w:r w:rsidR="00D56F5D">
        <w:rPr>
          <w:rFonts w:ascii="Times New Roman" w:hAnsi="Times New Roman" w:cs="Times New Roman"/>
          <w:sz w:val="24"/>
        </w:rPr>
        <w:t xml:space="preserve"> This measure</w:t>
      </w:r>
      <w:r w:rsidR="00EF69A3">
        <w:rPr>
          <w:rFonts w:ascii="Times New Roman" w:hAnsi="Times New Roman" w:cs="Times New Roman"/>
          <w:sz w:val="24"/>
        </w:rPr>
        <w:t xml:space="preserve"> also indicates</w:t>
      </w:r>
      <w:r w:rsidR="00D56F5D">
        <w:rPr>
          <w:rFonts w:ascii="Times New Roman" w:hAnsi="Times New Roman" w:cs="Times New Roman"/>
          <w:sz w:val="24"/>
        </w:rPr>
        <w:t xml:space="preserve"> the transit users’ response</w:t>
      </w:r>
      <w:r w:rsidR="006E6781">
        <w:rPr>
          <w:rFonts w:ascii="Times New Roman" w:hAnsi="Times New Roman" w:cs="Times New Roman"/>
          <w:sz w:val="24"/>
        </w:rPr>
        <w:t>s</w:t>
      </w:r>
      <w:r w:rsidR="00D56F5D">
        <w:rPr>
          <w:rFonts w:ascii="Times New Roman" w:hAnsi="Times New Roman" w:cs="Times New Roman"/>
          <w:sz w:val="24"/>
        </w:rPr>
        <w:t xml:space="preserve"> </w:t>
      </w:r>
      <w:r w:rsidR="00D56F5D">
        <w:rPr>
          <w:rFonts w:ascii="Times New Roman" w:hAnsi="Times New Roman" w:cs="Times New Roman"/>
          <w:sz w:val="24"/>
        </w:rPr>
        <w:lastRenderedPageBreak/>
        <w:t xml:space="preserve">compared to the actual development </w:t>
      </w:r>
      <w:r w:rsidR="006E6781">
        <w:rPr>
          <w:rFonts w:ascii="Times New Roman" w:hAnsi="Times New Roman" w:cs="Times New Roman"/>
          <w:sz w:val="24"/>
        </w:rPr>
        <w:t xml:space="preserve">of the pandemic. If the value is smaller than 0, it means most transit users are still using the transit systems as their usual routine; if the value is bigger than 0, it means the transit user community started to make a response, regardless of the speed (decay rate) and the extent (background value) of the response, prior to the confirmation of the local outbreak. </w:t>
      </w:r>
      <w:r w:rsidR="00EF69A3">
        <w:rPr>
          <w:rFonts w:ascii="Times New Roman" w:hAnsi="Times New Roman" w:cs="Times New Roman"/>
          <w:sz w:val="24"/>
        </w:rPr>
        <w:t>Another similar metric is the difference between the date of first confirmed case and the convergent point, which shows whether the user can totally avoid the transit trips when the actual epidemic arrives.</w:t>
      </w:r>
    </w:p>
    <w:p w14:paraId="667658DC" w14:textId="3D987B37" w:rsidR="00D12CA4" w:rsidRDefault="00D12CA4" w:rsidP="00D12CA4">
      <w:pPr>
        <w:ind w:firstLine="720"/>
        <w:rPr>
          <w:rFonts w:ascii="Times New Roman" w:hAnsi="Times New Roman" w:cs="Times New Roman"/>
          <w:sz w:val="24"/>
        </w:rPr>
      </w:pPr>
      <w:r>
        <w:rPr>
          <w:rFonts w:ascii="Times New Roman" w:hAnsi="Times New Roman" w:cs="Times New Roman"/>
          <w:sz w:val="24"/>
        </w:rPr>
        <w:t xml:space="preserve">However, there is another necessary </w:t>
      </w:r>
      <w:r w:rsidR="00EF69A3">
        <w:rPr>
          <w:rFonts w:ascii="Times New Roman" w:hAnsi="Times New Roman" w:cs="Times New Roman"/>
          <w:sz w:val="24"/>
        </w:rPr>
        <w:t>factor that should be taken into consideration</w:t>
      </w:r>
      <w:r>
        <w:rPr>
          <w:rFonts w:ascii="Times New Roman" w:hAnsi="Times New Roman" w:cs="Times New Roman"/>
          <w:sz w:val="24"/>
        </w:rPr>
        <w:t xml:space="preserve"> beyond the date of first confirmed. The median of incubation period is 5 days and can be as long as 14 days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{"citationItems":[{"id":"ITEM-1","itemData":{"author":[{"dropping-particle":"","family":"Lauer","given":"Stephen A","non-dropping-particle":"","parse-names":false,"suffix":""},{"dropping-particle":"","family":"Grantz","given":"Kyra H","non-dropping-particle":"","parse-names":false,"suffix":""},{"dropping-particle":"","family":"Bi","given":"Qifang","non-dropping-particle":"","parse-names":false,"suffix":""},{"dropping-particle":"","family":"Jones","given":"Forrest K","non-dropping-particle":"","parse-names":false,"suffix":""},{"dropping-particle":"","family":"Zheng","given":"Qulu","non-dropping-particle":"","parse-names":false,"suffix":""},{"dropping-particle":"","family":"Meredith","given":"Hannah R","non-dropping-particle":"","parse-names":false,"suffix":""},{"dropping-particle":"","family":"Azman","given":"Andrew S","non-dropping-particle":"","parse-names":false,"suffix":""},{"dropping-particle":"","family":"Reich","given":"Nicholas G","non-dropping-particle":"","parse-names":false,"suffix":""},{"dropping-particle":"","family":"Lessler","given":"Justin","non-dropping-particle":"","parse-names":false,"suffix":""}],"container-title":"Annals of internal medicine","id":"ITEM-1","issued":{"date-parts":[["2020"]]},"title":"The incubation period of coronavirus disease 2019 (COVID-19) from publicly reported confirmed cases: estimation and application","type":"article-journal"},"uris":["http://www.mendeley.com/documents/?uuid=30ebcf23-eb5d-4788-9d6c-30d46cece6a2"]}],"mendeley":{"formattedCitation":"(Lauer et al., 2020)","plainTextFormattedCitation":"(Lauer et al., 2020)","previouslyFormattedCitation":"(Lauer et al., 2020)"},"properties":{"noteIndex":0},"schema":"https://github.com/citation-style-language/schema/raw/master/csl-citation.json"}</w:instrText>
      </w:r>
      <w:r>
        <w:rPr>
          <w:rFonts w:ascii="Times New Roman" w:hAnsi="Times New Roman" w:cs="Times New Roman"/>
          <w:sz w:val="24"/>
        </w:rPr>
        <w:fldChar w:fldCharType="separate"/>
      </w:r>
      <w:r w:rsidRPr="0034581A">
        <w:rPr>
          <w:rFonts w:ascii="Times New Roman" w:hAnsi="Times New Roman" w:cs="Times New Roman"/>
          <w:noProof/>
          <w:sz w:val="24"/>
        </w:rPr>
        <w:t>(Lauer et al., 2020)</w:t>
      </w:r>
      <w:r>
        <w:rPr>
          <w:rFonts w:ascii="Times New Roman" w:hAnsi="Times New Roman" w:cs="Times New Roman"/>
          <w:sz w:val="24"/>
        </w:rPr>
        <w:fldChar w:fldCharType="end"/>
      </w:r>
      <w:r>
        <w:rPr>
          <w:rFonts w:ascii="Times New Roman" w:hAnsi="Times New Roman" w:cs="Times New Roman"/>
          <w:sz w:val="24"/>
        </w:rPr>
        <w:t xml:space="preserve">. Meanwhile, numerous studies have proven that the virus can spread asymptomatically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Cheng","given":"Hao-Yuan","non-dropping-particle":"","parse-names":false,"suffix":""},{"dropping-particle":"","family":"Jian","given":"Shu-Wan","non-dropping-particle":"","parse-names":false,"suffix":""},{"dropping-particle":"","family":"Liu","given":"Ding-Ping","non-dropping-particle":"","parse-names":false,"suffix":""},{"dropping-particle":"","family":"Ng","given":"Ta-Chou","non-dropping-particle":"","parse-names":false,"suffix":""},{"dropping-particle":"","family":"Huang","given":"Wan-Ting","non-dropping-particle":"","parse-names":false,"suffix":""},{"dropping-particle":"","family":"Lin","given":"Hsien-Ho","non-dropping-particle":"","parse-names":false,"suffix":""}],"container-title":"medRxiv","id":"ITEM-1","issued":{"date-parts":[["2020"]]},"publisher":"Cold Spring Harbor Laboratory Press","title":"High transmissibility of COVID-19 near symptom onset","type":"article-journal"},"uris":["http://www.mendeley.com/documents/?uuid=56b14195-0072-4c62-8a58-b358d5811184"]},{"id":"ITEM-2","itemData":{"ISSN":"1473-3099","author":[{"dropping-particle":"","family":"Pan","given":"Xingfei","non-dropping-particle":"","parse-names":false,"suffix":""},{"dropping-particle":"","family":"Chen","given":"Dexiong","non-dropping-particle":"","parse-names":false,"suffix":""},{"dropping-particle":"","family":"Xia","given":"Yong","non-dropping-particle":"","parse-names":false,"suffix":""},{"dropping-particle":"","family":"Wu","given":"Xinwei","non-dropping-particle":"","parse-names":false,"suffix":""},{"dropping-particle":"","family":"Li","given":"Tangsheng","non-dropping-particle":"","parse-names":false,"suffix":""},{"dropping-particle":"","family":"Ou","given":"Xueting","non-dropping-particle":"","parse-names":false,"suffix":""},{"dropping-particle":"","family":"Zhou","given":"Liyang","non-dropping-particle":"","parse-names":false,"suffix":""},{"dropping-particle":"","family":"Liu","given":"Jing","non-dropping-particle":"","parse-names":false,"suffix":""}],"container-title":"The Lancet Infectious Diseases","id":"ITEM-2","issue":"4","issued":{"date-parts":[["2020"]]},"page":"410-411","publisher":"Elsevier","title":"Asymptomatic cases in a family cluster with SARS-CoV-2 infection","type":"article-journal","volume":"20"},"uris":["http://www.mendeley.com/documents/?uuid=dfa1522b-667c-475b-a599-632dcaa77805"]},{"id":"ITEM-3","itemData":{"ISSN":"0031-4005","author":[{"dropping-particle":"","family":"Dong","given":"Yuanyuan","non-dropping-particle":"","parse-names":false,"suffix":""},{"dropping-particle":"","family":"Mo","given":"Xi","non-dropping-particle":"","parse-names":false,"suffix":""},{"dropping-particle":"","family":"Hu","given":"Yabin","non-dropping-particle":"","parse-names":false,"suffix":""},{"dropping-particle":"","family":"Qi","given":"Xin","non-dropping-particle":"","parse-names":false,"suffix":""},{"dropping-particle":"","family":"Jiang","given":"Fang","non-dropping-particle":"","parse-names":false,"suffix":""},{"dropping-particle":"","family":"Jiang","given":"Zhongyi","non-dropping-particle":"","parse-names":false,"suffix":""},{"dropping-particle":"","family":"Tong","given":"Shilu","non-dropping-particle":"","parse-names":false,"suffix":""}],"container-title":"Pediatrics","id":"ITEM-3","issued":{"date-parts":[["2020"]]},"publisher":"Am Acad Pediatrics","title":"Epidemiological characteristics of 2143 pediatric patients with 2019 coronavirus disease in China","type":"article-journal"},"uris":["http://www.mendeley.com/documents/?uuid=a17d51c0-2bce-4121-9c8f-edbc97751694"]}],"mendeley":{"formattedCitation":"(Cheng et al., 2020; Dong et al., 2020; Pan et al., 2020)","plainTextFormattedCitation":"(Cheng et al., 2020; Dong et al., 2020; Pan et al., 2020)"},"properties":{"noteIndex":0},"schema":"https://github.com/citation-style-language/schema/raw/master/csl-citation.json"}</w:instrText>
      </w:r>
      <w:r>
        <w:rPr>
          <w:rFonts w:ascii="Times New Roman" w:hAnsi="Times New Roman" w:cs="Times New Roman"/>
          <w:sz w:val="24"/>
        </w:rPr>
        <w:fldChar w:fldCharType="separate"/>
      </w:r>
      <w:r w:rsidRPr="00531970">
        <w:rPr>
          <w:rFonts w:ascii="Times New Roman" w:hAnsi="Times New Roman" w:cs="Times New Roman"/>
          <w:noProof/>
          <w:sz w:val="24"/>
        </w:rPr>
        <w:t>(Cheng et al., 2020; Dong et al., 2020; Pan et al., 2020)</w:t>
      </w:r>
      <w:r>
        <w:rPr>
          <w:rFonts w:ascii="Times New Roman" w:hAnsi="Times New Roman" w:cs="Times New Roman"/>
          <w:sz w:val="24"/>
        </w:rPr>
        <w:fldChar w:fldCharType="end"/>
      </w:r>
      <w:r>
        <w:rPr>
          <w:rFonts w:ascii="Times New Roman" w:hAnsi="Times New Roman" w:cs="Times New Roman"/>
          <w:sz w:val="24"/>
        </w:rPr>
        <w:t xml:space="preserve">. Therefore, the actual initial date when the virus began to spread in the local community can be traced back to </w:t>
      </w:r>
      <w:r w:rsidR="00EF69A3">
        <w:rPr>
          <w:rFonts w:ascii="Times New Roman" w:hAnsi="Times New Roman" w:cs="Times New Roman"/>
          <w:sz w:val="24"/>
        </w:rPr>
        <w:t>4 - 14</w:t>
      </w:r>
      <w:r>
        <w:rPr>
          <w:rFonts w:ascii="Times New Roman" w:hAnsi="Times New Roman" w:cs="Times New Roman"/>
          <w:sz w:val="24"/>
        </w:rPr>
        <w:t xml:space="preserve"> days ago. This lag can be even longer considering the lack of testing kits and slow response for the local authority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washingtonpost.com/health/coronavirus-may-have-spread-undetected-for-weeks-in-washington-state/2020/03/01/0f292336-5bcc-11ea-9055-5fa12981bbbf_story.html","accessed":{"date-parts":[["2020","3","4"]]},"author":[{"dropping-particle":"","family":"Achenbach","given":"Joel","non-dropping-particle":"","parse-names":false,"suffix":""},{"dropping-particle":"","family":"Mettler","given":"Katie","non-dropping-particle":"","parse-names":false,"suffix":""},{"dropping-particle":"","family":"Sun","given":"Lena H.","non-dropping-particle":"","parse-names":false,"suffix":""},{"dropping-particle":"","family":"Guarino","given":"Ben","non-dropping-particle":"","parse-names":false,"suffix":""}],"container-title":"Washington Post","id":"ITEM-1","issued":{"date-parts":[["2020"]]},"title":"Coronavirus may have spread undetected for weeks in Washington state, which reported first two deaths in U.S.","type":"webpage"},"uris":["http://www.mendeley.com/documents/?uuid=ec0a0727-27c5-43e0-a655-565847588645"]},{"id":"ITEM-2","itemData":{"URL":"https://www.nytimes.com/interactive/2020/04/01/us/coronavirus-covid-19-symptoms-data.html","accessed":{"date-parts":[["2020","3","4"]]},"author":[{"dropping-particle":"","family":"Popovich","given":"Nadja","non-dropping-particle":"","parse-names":false,"suffix":""}],"id":"ITEM-2","issued":{"date-parts":[["2020"]]},"title":"How U.S. Coronavirus Diagnoses Are Lagging Behind the Outbreak","type":"webpage"},"uris":["http://www.mendeley.com/documents/?uuid=2b4bb5ce-e07c-4ff4-a7f5-346fbf3fa2f9"]}],"mendeley":{"formattedCitation":"(Achenbach et al., 2020; Popovich, 2020)","plainTextFormattedCitation":"(Achenbach et al., 2020; Popovich, 2020)","previouslyFormattedCitation":"(Achenbach et al., 2020; Popovich, 2020)"},"properties":{"noteIndex":0},"schema":"https://github.com/citation-style-language/schema/raw/master/csl-citation.json"}</w:instrText>
      </w:r>
      <w:r>
        <w:rPr>
          <w:rFonts w:ascii="Times New Roman" w:hAnsi="Times New Roman" w:cs="Times New Roman"/>
          <w:sz w:val="24"/>
        </w:rPr>
        <w:fldChar w:fldCharType="separate"/>
      </w:r>
      <w:r w:rsidRPr="00155961">
        <w:rPr>
          <w:rFonts w:ascii="Times New Roman" w:hAnsi="Times New Roman" w:cs="Times New Roman"/>
          <w:noProof/>
          <w:sz w:val="24"/>
        </w:rPr>
        <w:t>(Achenbach et al., 2020; Popovich, 2020)</w:t>
      </w:r>
      <w:r>
        <w:rPr>
          <w:rFonts w:ascii="Times New Roman" w:hAnsi="Times New Roman" w:cs="Times New Roman"/>
          <w:sz w:val="24"/>
        </w:rPr>
        <w:fldChar w:fldCharType="end"/>
      </w:r>
      <w:r>
        <w:rPr>
          <w:rFonts w:ascii="Times New Roman" w:hAnsi="Times New Roman" w:cs="Times New Roman"/>
          <w:sz w:val="24"/>
        </w:rPr>
        <w:t xml:space="preserve">. Therefore, it is necessary to consider this temporal lag ahead of the first confirmed date. Therefore, we can introduce a time lag parameter in </w:t>
      </w:r>
      <w:r w:rsidR="00EF69A3">
        <w:rPr>
          <w:rFonts w:ascii="Times New Roman" w:hAnsi="Times New Roman" w:cs="Times New Roman"/>
          <w:sz w:val="24"/>
        </w:rPr>
        <w:t xml:space="preserve">the </w:t>
      </w:r>
      <w:r>
        <w:rPr>
          <w:rFonts w:ascii="Times New Roman" w:hAnsi="Times New Roman" w:cs="Times New Roman"/>
          <w:sz w:val="24"/>
        </w:rPr>
        <w:t xml:space="preserve">measures. </w:t>
      </w:r>
      <w:r>
        <w:rPr>
          <w:rFonts w:ascii="Times New Roman" w:hAnsi="Times New Roman" w:cs="Times New Roman"/>
          <w:sz w:val="24"/>
        </w:rPr>
        <w:t>Here, we introduce</w:t>
      </w:r>
      <w:r w:rsidR="00EF69A3">
        <w:rPr>
          <w:rFonts w:ascii="Times New Roman" w:hAnsi="Times New Roman" w:cs="Times New Roman"/>
          <w:sz w:val="24"/>
        </w:rPr>
        <w:t xml:space="preserve"> the definition</w:t>
      </w:r>
      <w:r>
        <w:rPr>
          <w:rFonts w:ascii="Times New Roman" w:hAnsi="Times New Roman" w:cs="Times New Roman"/>
          <w:sz w:val="24"/>
        </w:rPr>
        <w:t>:</w:t>
      </w:r>
    </w:p>
    <w:tbl>
      <w:tblPr>
        <w:tblW w:w="5100" w:type="pct"/>
        <w:jc w:val="center"/>
        <w:tblLook w:val="04A0" w:firstRow="1" w:lastRow="0" w:firstColumn="1" w:lastColumn="0" w:noHBand="0" w:noVBand="1"/>
      </w:tblPr>
      <w:tblGrid>
        <w:gridCol w:w="492"/>
        <w:gridCol w:w="8520"/>
        <w:gridCol w:w="535"/>
      </w:tblGrid>
      <w:tr w:rsidR="00D12CA4" w:rsidRPr="00E714F0" w14:paraId="2821E150" w14:textId="77777777" w:rsidTr="0015768C">
        <w:trPr>
          <w:trHeight w:val="820"/>
          <w:jc w:val="center"/>
        </w:trPr>
        <w:tc>
          <w:tcPr>
            <w:tcW w:w="258" w:type="pct"/>
            <w:vAlign w:val="center"/>
          </w:tcPr>
          <w:p w14:paraId="1A450D3C" w14:textId="77777777" w:rsidR="00D12CA4" w:rsidRPr="00E714F0" w:rsidRDefault="00D12CA4" w:rsidP="0015768C">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556591C8" w14:textId="77777777" w:rsidR="00D12CA4" w:rsidRPr="0053358D" w:rsidRDefault="0053358D" w:rsidP="0015768C">
            <w:pPr>
              <w:spacing w:line="240" w:lineRule="auto"/>
              <w:jc w:val="both"/>
              <w:rPr>
                <w:rFonts w:ascii="Times New Roman" w:eastAsia="Yu Mincho" w:hAnsi="Times New Roman" w:cs="Times New Roman"/>
                <w:sz w:val="24"/>
                <w:szCs w:val="24"/>
                <w:lang w:eastAsia="ja-JP"/>
              </w:rPr>
            </w:pPr>
            <m:oMathPara>
              <m:oMath>
                <m:r>
                  <m:rPr>
                    <m:sty m:val="p"/>
                  </m:rPr>
                  <w:rPr>
                    <w:rFonts w:ascii="Cambria Math" w:eastAsia="Yu Mincho" w:hAnsi="Cambria Math" w:cs="Times New Roman"/>
                    <w:sz w:val="24"/>
                    <w:szCs w:val="24"/>
                    <w:lang w:eastAsia="ja-JP"/>
                  </w:rPr>
                  <m:t>Δ</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fc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d</m:t>
                    </m:r>
                  </m:sub>
                </m:sSub>
                <m:r>
                  <w:rPr>
                    <w:rFonts w:ascii="Cambria Math" w:eastAsia="Yu Mincho" w:hAnsi="Cambria Math" w:cs="Times New Roman"/>
                    <w:sz w:val="24"/>
                    <w:szCs w:val="24"/>
                    <w:lang w:eastAsia="ja-JP"/>
                  </w:rPr>
                  <m:t>-l</m:t>
                </m:r>
              </m:oMath>
            </m:oMathPara>
          </w:p>
          <w:p w14:paraId="661979B5" w14:textId="07581A56" w:rsidR="0053358D" w:rsidRPr="0053358D" w:rsidRDefault="0053358D" w:rsidP="0015768C">
            <w:pPr>
              <w:spacing w:line="240" w:lineRule="auto"/>
              <w:jc w:val="both"/>
              <w:rPr>
                <w:rFonts w:ascii="Times New Roman" w:eastAsia="Yu Mincho" w:hAnsi="Times New Roman" w:cs="Times New Roman"/>
                <w:sz w:val="24"/>
                <w:szCs w:val="24"/>
                <w:lang w:eastAsia="ja-JP"/>
              </w:rPr>
            </w:pPr>
            <m:oMathPara>
              <m:oMath>
                <m:r>
                  <m:rPr>
                    <m:sty m:val="p"/>
                  </m:rPr>
                  <w:rPr>
                    <w:rFonts w:ascii="Cambria Math" w:eastAsia="Yu Mincho" w:hAnsi="Cambria Math" w:cs="Times New Roman"/>
                    <w:sz w:val="24"/>
                    <w:szCs w:val="24"/>
                    <w:lang w:eastAsia="ja-JP"/>
                  </w:rPr>
                  <m:t>Δ</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fc</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c</m:t>
                    </m:r>
                  </m:sub>
                </m:sSub>
                <m:r>
                  <w:rPr>
                    <w:rFonts w:ascii="Cambria Math" w:eastAsia="Yu Mincho" w:hAnsi="Cambria Math" w:cs="Times New Roman"/>
                    <w:sz w:val="24"/>
                    <w:szCs w:val="24"/>
                    <w:lang w:eastAsia="ja-JP"/>
                  </w:rPr>
                  <m:t>-l</m:t>
                </m:r>
              </m:oMath>
            </m:oMathPara>
          </w:p>
        </w:tc>
        <w:tc>
          <w:tcPr>
            <w:tcW w:w="280" w:type="pct"/>
            <w:vAlign w:val="center"/>
            <w:hideMark/>
          </w:tcPr>
          <w:p w14:paraId="7A5EF675" w14:textId="77777777" w:rsidR="00D12CA4" w:rsidRPr="00E714F0" w:rsidRDefault="00D12CA4" w:rsidP="0015768C">
            <w:pPr>
              <w:spacing w:line="240" w:lineRule="auto"/>
              <w:jc w:val="center"/>
              <w:rPr>
                <w:rFonts w:ascii="Times New Roman" w:eastAsia="Yu Mincho" w:hAnsi="Times New Roman" w:cs="Times New Roman"/>
                <w:sz w:val="24"/>
                <w:szCs w:val="24"/>
                <w:lang w:eastAsia="ja-JP"/>
              </w:rPr>
            </w:pPr>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5</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p>
        </w:tc>
      </w:tr>
    </w:tbl>
    <w:p w14:paraId="1A0C571B" w14:textId="4176A26F" w:rsidR="00D12CA4" w:rsidRDefault="00D12CA4" w:rsidP="002E5D0A">
      <w:pPr>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fc</m:t>
            </m:r>
          </m:sub>
        </m:sSub>
      </m:oMath>
      <w:r>
        <w:rPr>
          <w:rFonts w:ascii="Times New Roman" w:hAnsi="Times New Roman" w:cs="Times New Roman"/>
          <w:sz w:val="24"/>
        </w:rPr>
        <w:t xml:space="preserve"> is the date of first confirmed case in the county of the transit system;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d</m:t>
            </m:r>
          </m:sub>
        </m:sSub>
      </m:oMath>
      <w:r>
        <w:rPr>
          <w:rFonts w:ascii="Times New Roman" w:hAnsi="Times New Roman" w:cs="Times New Roman"/>
          <w:sz w:val="24"/>
        </w:rPr>
        <w:t xml:space="preserve"> is the divergent point</w:t>
      </w:r>
      <w:r>
        <w:rPr>
          <w:rFonts w:ascii="Times New Roman" w:hAnsi="Times New Roman" w:cs="Times New Roman"/>
          <w:sz w:val="24"/>
        </w:rPr>
        <w:t>; l is the time lag.</w:t>
      </w:r>
    </w:p>
    <w:p w14:paraId="71CD6867" w14:textId="23C40E17" w:rsidR="001D03FB" w:rsidRDefault="007F6FFC" w:rsidP="006E6781">
      <w:pPr>
        <w:ind w:firstLine="720"/>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REF _Ref36757496 \h </w:instrText>
      </w:r>
      <w:r>
        <w:rPr>
          <w:rFonts w:ascii="Times New Roman" w:hAnsi="Times New Roman" w:cs="Times New Roman"/>
          <w:sz w:val="24"/>
        </w:rPr>
      </w:r>
      <w:r>
        <w:rPr>
          <w:rFonts w:ascii="Times New Roman" w:hAnsi="Times New Roman" w:cs="Times New Roman"/>
          <w:sz w:val="24"/>
        </w:rPr>
        <w:fldChar w:fldCharType="separate"/>
      </w:r>
      <w:r w:rsidRPr="008E11AA">
        <w:rPr>
          <w:rFonts w:ascii="Times New Roman" w:hAnsi="Times New Roman" w:cs="Times New Roman"/>
          <w:sz w:val="24"/>
        </w:rPr>
        <w:t xml:space="preserve">Figure </w:t>
      </w:r>
      <w:r>
        <w:rPr>
          <w:rFonts w:ascii="Times New Roman" w:hAnsi="Times New Roman" w:cs="Times New Roman"/>
          <w:noProof/>
          <w:sz w:val="24"/>
        </w:rPr>
        <w:t>5</w:t>
      </w:r>
      <w:r>
        <w:rPr>
          <w:rFonts w:ascii="Times New Roman" w:hAnsi="Times New Roman" w:cs="Times New Roman"/>
          <w:sz w:val="24"/>
        </w:rPr>
        <w:fldChar w:fldCharType="end"/>
      </w:r>
      <w:r>
        <w:rPr>
          <w:rFonts w:ascii="Times New Roman" w:hAnsi="Times New Roman" w:cs="Times New Roman"/>
          <w:sz w:val="24"/>
        </w:rPr>
        <w:t xml:space="preserve"> shows the distribution of </w:t>
      </w:r>
      <w:r w:rsidR="00EF69A3">
        <w:rPr>
          <w:rFonts w:ascii="Times New Roman" w:hAnsi="Times New Roman" w:cs="Times New Roman"/>
          <w:sz w:val="24"/>
        </w:rPr>
        <w:t>the measures</w:t>
      </w:r>
      <w:r>
        <w:rPr>
          <w:rFonts w:ascii="Times New Roman" w:hAnsi="Times New Roman" w:cs="Times New Roman"/>
          <w:sz w:val="24"/>
        </w:rPr>
        <w:t xml:space="preserve"> in the US. The pattern is highly polarized. </w:t>
      </w:r>
      <w:r w:rsidR="006F7F5E">
        <w:rPr>
          <w:rFonts w:ascii="Times New Roman" w:hAnsi="Times New Roman" w:cs="Times New Roman"/>
          <w:sz w:val="24"/>
        </w:rPr>
        <w:t xml:space="preserve">In some </w:t>
      </w:r>
      <w:r w:rsidR="001D03FB">
        <w:rPr>
          <w:rFonts w:ascii="Times New Roman" w:hAnsi="Times New Roman" w:cs="Times New Roman"/>
          <w:sz w:val="24"/>
        </w:rPr>
        <w:t>cities with international airports</w:t>
      </w:r>
      <w:r w:rsidR="006F7F5E">
        <w:rPr>
          <w:rFonts w:ascii="Times New Roman" w:hAnsi="Times New Roman" w:cs="Times New Roman"/>
          <w:sz w:val="24"/>
        </w:rPr>
        <w:t xml:space="preserve">, such as Seattle, Washington State where the </w:t>
      </w:r>
      <w:r w:rsidR="001D03FB">
        <w:rPr>
          <w:rFonts w:ascii="Times New Roman" w:hAnsi="Times New Roman" w:cs="Times New Roman"/>
          <w:sz w:val="24"/>
        </w:rPr>
        <w:t xml:space="preserve">first US </w:t>
      </w:r>
      <w:r w:rsidR="006F7F5E">
        <w:rPr>
          <w:rFonts w:ascii="Times New Roman" w:hAnsi="Times New Roman" w:cs="Times New Roman"/>
          <w:sz w:val="24"/>
        </w:rPr>
        <w:t>COVID-19 cases were found, people still use</w:t>
      </w:r>
      <w:r w:rsidR="001D03FB">
        <w:rPr>
          <w:rFonts w:ascii="Times New Roman" w:hAnsi="Times New Roman" w:cs="Times New Roman"/>
          <w:sz w:val="24"/>
        </w:rPr>
        <w:t>d</w:t>
      </w:r>
      <w:r w:rsidR="006F7F5E">
        <w:rPr>
          <w:rFonts w:ascii="Times New Roman" w:hAnsi="Times New Roman" w:cs="Times New Roman"/>
          <w:sz w:val="24"/>
        </w:rPr>
        <w:t xml:space="preserve"> the transit even after the first case emerges.</w:t>
      </w:r>
      <w:r>
        <w:rPr>
          <w:rFonts w:ascii="Times New Roman" w:hAnsi="Times New Roman" w:cs="Times New Roman"/>
          <w:sz w:val="24"/>
        </w:rPr>
        <w:t xml:space="preserve"> Meanwhile</w:t>
      </w:r>
      <w:r w:rsidR="006F7F5E">
        <w:rPr>
          <w:rFonts w:ascii="Times New Roman" w:hAnsi="Times New Roman" w:cs="Times New Roman"/>
          <w:sz w:val="24"/>
        </w:rPr>
        <w:t xml:space="preserve"> in </w:t>
      </w:r>
      <w:r w:rsidR="001D03FB">
        <w:rPr>
          <w:rFonts w:ascii="Times New Roman" w:hAnsi="Times New Roman" w:cs="Times New Roman"/>
          <w:sz w:val="24"/>
        </w:rPr>
        <w:t>other</w:t>
      </w:r>
      <w:r w:rsidR="006F7F5E">
        <w:rPr>
          <w:rFonts w:ascii="Times New Roman" w:hAnsi="Times New Roman" w:cs="Times New Roman"/>
          <w:sz w:val="24"/>
        </w:rPr>
        <w:t xml:space="preserve"> cities</w:t>
      </w:r>
      <w:r>
        <w:rPr>
          <w:rFonts w:ascii="Times New Roman" w:hAnsi="Times New Roman" w:cs="Times New Roman"/>
          <w:sz w:val="24"/>
        </w:rPr>
        <w:t>, such as most cities in Middle West except Chicago</w:t>
      </w:r>
      <w:r w:rsidR="006F7F5E">
        <w:rPr>
          <w:rFonts w:ascii="Times New Roman" w:hAnsi="Times New Roman" w:cs="Times New Roman"/>
          <w:sz w:val="24"/>
        </w:rPr>
        <w:t xml:space="preserve">, </w:t>
      </w:r>
      <w:r w:rsidR="0055440C">
        <w:rPr>
          <w:rFonts w:ascii="Times New Roman" w:hAnsi="Times New Roman" w:cs="Times New Roman"/>
          <w:sz w:val="24"/>
        </w:rPr>
        <w:t xml:space="preserve">although the cases have not been found in these cities, people already started to avoid transit trips. This can be because </w:t>
      </w:r>
      <w:r w:rsidR="006F7F5E">
        <w:rPr>
          <w:rFonts w:ascii="Times New Roman" w:hAnsi="Times New Roman" w:cs="Times New Roman"/>
          <w:sz w:val="24"/>
        </w:rPr>
        <w:t>the media began to report the severity of this disease and</w:t>
      </w:r>
      <w:r w:rsidR="001D03FB">
        <w:rPr>
          <w:rFonts w:ascii="Times New Roman" w:hAnsi="Times New Roman" w:cs="Times New Roman"/>
          <w:sz w:val="24"/>
        </w:rPr>
        <w:t xml:space="preserve"> CDC made the prediction that the community spread is inevitable near the end of February 2020 </w:t>
      </w:r>
      <w:r w:rsidR="001D03FB">
        <w:rPr>
          <w:rFonts w:ascii="Times New Roman" w:hAnsi="Times New Roman" w:cs="Times New Roman"/>
          <w:sz w:val="24"/>
        </w:rPr>
        <w:fldChar w:fldCharType="begin" w:fldLock="1"/>
      </w:r>
      <w:r w:rsidR="008E5A8A">
        <w:rPr>
          <w:rFonts w:ascii="Times New Roman" w:hAnsi="Times New Roman" w:cs="Times New Roman"/>
          <w:sz w:val="24"/>
        </w:rPr>
        <w:instrText>ADDIN CSL_CITATION {"citationItems":[{"id":"ITEM-1","itemData":{"URL":"https://www.cnn.com/2020/02/25/health/coronavirus-us-american-cases/index.html","accessed":{"date-parts":[["2020","2","4"]]},"author":[{"dropping-particle":"","family":"McLauphlin","given":"Eliott C.","non-dropping-particle":"","parse-names":false,"suffix":""}],"id":"ITEM-1","issued":{"date-parts":[["2020"]]},"title":"CDC official warns Americans it's not a question of if coronavirus will spread, but when","type":"webpage"},"uris":["http://www.mendeley.com/documents/?uuid=d9e1d136-3750-4b18-88a0-5a88d810ac53"]}],"mendeley":{"formattedCitation":"(McLauphlin, 2020)","plainTextFormattedCitation":"(McLauphlin, 2020)","previouslyFormattedCitation":"(McLauphlin, 2020)"},"properties":{"noteIndex":0},"schema":"https://github.com/citation-style-language/schema/raw/master/csl-citation.json"}</w:instrText>
      </w:r>
      <w:r w:rsidR="001D03FB">
        <w:rPr>
          <w:rFonts w:ascii="Times New Roman" w:hAnsi="Times New Roman" w:cs="Times New Roman"/>
          <w:sz w:val="24"/>
        </w:rPr>
        <w:fldChar w:fldCharType="separate"/>
      </w:r>
      <w:r w:rsidR="001D03FB" w:rsidRPr="001D03FB">
        <w:rPr>
          <w:rFonts w:ascii="Times New Roman" w:hAnsi="Times New Roman" w:cs="Times New Roman"/>
          <w:noProof/>
          <w:sz w:val="24"/>
        </w:rPr>
        <w:t>(McLauphlin, 2020)</w:t>
      </w:r>
      <w:r w:rsidR="001D03FB">
        <w:rPr>
          <w:rFonts w:ascii="Times New Roman" w:hAnsi="Times New Roman" w:cs="Times New Roman"/>
          <w:sz w:val="24"/>
        </w:rPr>
        <w:fldChar w:fldCharType="end"/>
      </w:r>
      <w:r w:rsidR="0055440C">
        <w:rPr>
          <w:rFonts w:ascii="Times New Roman" w:hAnsi="Times New Roman" w:cs="Times New Roman"/>
          <w:sz w:val="24"/>
        </w:rPr>
        <w:t>.</w:t>
      </w:r>
    </w:p>
    <w:p w14:paraId="38EFE0F3" w14:textId="77777777" w:rsidR="00994D3F" w:rsidRDefault="007644C8" w:rsidP="00994D3F">
      <w:pPr>
        <w:keepNext/>
      </w:pPr>
      <w:r>
        <w:rPr>
          <w:noProof/>
        </w:rPr>
        <w:lastRenderedPageBreak/>
        <w:drawing>
          <wp:inline distT="0" distB="0" distL="0" distR="0" wp14:anchorId="5A2CC633" wp14:editId="150A5BA6">
            <wp:extent cx="5943600"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1860"/>
                    </a:xfrm>
                    <a:prstGeom prst="rect">
                      <a:avLst/>
                    </a:prstGeom>
                  </pic:spPr>
                </pic:pic>
              </a:graphicData>
            </a:graphic>
          </wp:inline>
        </w:drawing>
      </w:r>
    </w:p>
    <w:p w14:paraId="3D1D70DE" w14:textId="6C7B99FF" w:rsidR="007644C8" w:rsidRDefault="00994D3F" w:rsidP="008E11AA">
      <w:pPr>
        <w:jc w:val="center"/>
        <w:rPr>
          <w:rFonts w:ascii="Times New Roman" w:hAnsi="Times New Roman" w:cs="Times New Roman"/>
          <w:sz w:val="24"/>
        </w:rPr>
      </w:pPr>
      <w:bookmarkStart w:id="4" w:name="_Ref36757496"/>
      <w:r w:rsidRPr="008E11AA">
        <w:rPr>
          <w:rFonts w:ascii="Times New Roman" w:hAnsi="Times New Roman" w:cs="Times New Roman"/>
          <w:sz w:val="24"/>
        </w:rPr>
        <w:t xml:space="preserve">Figure </w:t>
      </w:r>
      <w:r w:rsidRPr="008E11AA">
        <w:rPr>
          <w:rFonts w:ascii="Times New Roman" w:hAnsi="Times New Roman" w:cs="Times New Roman"/>
          <w:sz w:val="24"/>
        </w:rPr>
        <w:fldChar w:fldCharType="begin"/>
      </w:r>
      <w:r w:rsidRPr="008E11AA">
        <w:rPr>
          <w:rFonts w:ascii="Times New Roman" w:hAnsi="Times New Roman" w:cs="Times New Roman"/>
          <w:sz w:val="24"/>
        </w:rPr>
        <w:instrText xml:space="preserve"> SEQ Figure \* ARABIC </w:instrText>
      </w:r>
      <w:r w:rsidRPr="008E11AA">
        <w:rPr>
          <w:rFonts w:ascii="Times New Roman" w:hAnsi="Times New Roman" w:cs="Times New Roman"/>
          <w:sz w:val="24"/>
        </w:rPr>
        <w:fldChar w:fldCharType="separate"/>
      </w:r>
      <w:r w:rsidR="00F93AA2">
        <w:rPr>
          <w:rFonts w:ascii="Times New Roman" w:hAnsi="Times New Roman" w:cs="Times New Roman"/>
          <w:noProof/>
          <w:sz w:val="24"/>
        </w:rPr>
        <w:t>5</w:t>
      </w:r>
      <w:r w:rsidRPr="008E11AA">
        <w:rPr>
          <w:rFonts w:ascii="Times New Roman" w:hAnsi="Times New Roman" w:cs="Times New Roman"/>
          <w:sz w:val="24"/>
        </w:rPr>
        <w:fldChar w:fldCharType="end"/>
      </w:r>
      <w:bookmarkEnd w:id="4"/>
      <w:r w:rsidRPr="008E11AA">
        <w:rPr>
          <w:rFonts w:ascii="Times New Roman" w:hAnsi="Times New Roman" w:cs="Times New Roman"/>
          <w:sz w:val="24"/>
        </w:rPr>
        <w:t>: the distance between first confirmed case and 5 percentile date.</w:t>
      </w:r>
    </w:p>
    <w:p w14:paraId="064317D0" w14:textId="16193A0A" w:rsidR="00BE3046" w:rsidRDefault="00BF1219" w:rsidP="00C94B4E">
      <w:pPr>
        <w:rPr>
          <w:rFonts w:ascii="Times New Roman" w:hAnsi="Times New Roman" w:cs="Times New Roman"/>
          <w:sz w:val="24"/>
        </w:rPr>
      </w:pPr>
      <w:r>
        <w:rPr>
          <w:rFonts w:ascii="Times New Roman" w:hAnsi="Times New Roman" w:cs="Times New Roman"/>
          <w:sz w:val="24"/>
        </w:rPr>
        <w:tab/>
      </w:r>
      <w:r w:rsidR="00BE3046">
        <w:rPr>
          <w:rFonts w:ascii="Times New Roman" w:hAnsi="Times New Roman" w:cs="Times New Roman"/>
          <w:sz w:val="24"/>
        </w:rPr>
        <w:t xml:space="preserve"> </w:t>
      </w:r>
    </w:p>
    <w:p w14:paraId="0F3E14C0" w14:textId="02308F70" w:rsidR="005D5D93" w:rsidRDefault="00BE3046" w:rsidP="00C94B4E">
      <w:pPr>
        <w:rPr>
          <w:rFonts w:ascii="Times New Roman" w:hAnsi="Times New Roman" w:cs="Times New Roman"/>
          <w:sz w:val="24"/>
        </w:rPr>
      </w:pPr>
      <w:r>
        <w:rPr>
          <w:rFonts w:ascii="Times New Roman" w:hAnsi="Times New Roman" w:cs="Times New Roman"/>
          <w:sz w:val="24"/>
        </w:rPr>
        <w:tab/>
      </w:r>
      <w:r w:rsidR="00D12CA4">
        <w:rPr>
          <w:rFonts w:ascii="Times New Roman" w:hAnsi="Times New Roman" w:cs="Times New Roman"/>
          <w:sz w:val="24"/>
        </w:rPr>
        <w:t xml:space="preserve"> </w:t>
      </w:r>
    </w:p>
    <w:p w14:paraId="59FFE758" w14:textId="19CF5585" w:rsidR="005D5D93" w:rsidRPr="00F42B46" w:rsidRDefault="00F42B46" w:rsidP="00F42B46">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Daily pattern.</w:t>
      </w:r>
      <w:bookmarkStart w:id="5" w:name="_GoBack"/>
      <w:bookmarkEnd w:id="5"/>
    </w:p>
    <w:p w14:paraId="288ECE66" w14:textId="77777777" w:rsidR="00C94B4E" w:rsidRPr="00437C67" w:rsidRDefault="00C94B4E" w:rsidP="00C94B4E">
      <w:pPr>
        <w:rPr>
          <w:rFonts w:ascii="Times New Roman" w:hAnsi="Times New Roman" w:cs="Times New Roman"/>
          <w:sz w:val="24"/>
        </w:rPr>
      </w:pPr>
    </w:p>
    <w:sectPr w:rsidR="00C94B4E" w:rsidRPr="00437C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u, Luyu" w:date="2020-03-24T16:45:00Z" w:initials="LL">
    <w:p w14:paraId="6770E64D" w14:textId="77777777" w:rsidR="007C06D9" w:rsidRDefault="007C06D9">
      <w:pPr>
        <w:pStyle w:val="CommentText"/>
      </w:pPr>
      <w:r>
        <w:rPr>
          <w:rStyle w:val="CommentReference"/>
        </w:rPr>
        <w:annotationRef/>
      </w:r>
      <w:r>
        <w:t>Really, what can we argue here. I know it’s pretty weak but what can I do.</w:t>
      </w:r>
    </w:p>
    <w:p w14:paraId="3F826F56" w14:textId="77777777" w:rsidR="00A729CA" w:rsidRDefault="00A729CA">
      <w:pPr>
        <w:pStyle w:val="CommentText"/>
      </w:pPr>
    </w:p>
    <w:p w14:paraId="3C0BB3A4" w14:textId="13279BFD" w:rsidR="00A729CA" w:rsidRDefault="00A729CA">
      <w:pPr>
        <w:pStyle w:val="CommentText"/>
      </w:pPr>
      <w:r>
        <w:t>I can leave this part to the last paragraph as usual.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0BB3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3019"/>
    <w:multiLevelType w:val="hybridMultilevel"/>
    <w:tmpl w:val="323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84272"/>
    <w:multiLevelType w:val="multilevel"/>
    <w:tmpl w:val="BE5676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Luyu">
    <w15:presenceInfo w15:providerId="AD" w15:userId="S-1-5-21-3711032425-755364728-2729317452-6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87"/>
    <w:rsid w:val="00006DF6"/>
    <w:rsid w:val="0003280C"/>
    <w:rsid w:val="000543B3"/>
    <w:rsid w:val="000549D4"/>
    <w:rsid w:val="00073A24"/>
    <w:rsid w:val="00075952"/>
    <w:rsid w:val="00081DD1"/>
    <w:rsid w:val="00090F74"/>
    <w:rsid w:val="000A2195"/>
    <w:rsid w:val="000A6EA2"/>
    <w:rsid w:val="000B140E"/>
    <w:rsid w:val="000B5AC0"/>
    <w:rsid w:val="000D004F"/>
    <w:rsid w:val="000F73CC"/>
    <w:rsid w:val="0010431A"/>
    <w:rsid w:val="00105D71"/>
    <w:rsid w:val="001073FC"/>
    <w:rsid w:val="00110BD1"/>
    <w:rsid w:val="00120206"/>
    <w:rsid w:val="00120A5B"/>
    <w:rsid w:val="00133870"/>
    <w:rsid w:val="001440EF"/>
    <w:rsid w:val="001449DF"/>
    <w:rsid w:val="00155961"/>
    <w:rsid w:val="00155C96"/>
    <w:rsid w:val="00176C57"/>
    <w:rsid w:val="001957B2"/>
    <w:rsid w:val="001D03FB"/>
    <w:rsid w:val="00204394"/>
    <w:rsid w:val="00215799"/>
    <w:rsid w:val="00224629"/>
    <w:rsid w:val="00245F2F"/>
    <w:rsid w:val="0024648E"/>
    <w:rsid w:val="00274488"/>
    <w:rsid w:val="00274872"/>
    <w:rsid w:val="002942CB"/>
    <w:rsid w:val="0029546E"/>
    <w:rsid w:val="00297ED7"/>
    <w:rsid w:val="002B6A9D"/>
    <w:rsid w:val="002C4295"/>
    <w:rsid w:val="002C6C4D"/>
    <w:rsid w:val="002D14F6"/>
    <w:rsid w:val="002E3F17"/>
    <w:rsid w:val="002E535A"/>
    <w:rsid w:val="002E5D0A"/>
    <w:rsid w:val="002E60C3"/>
    <w:rsid w:val="002F0BE4"/>
    <w:rsid w:val="00303927"/>
    <w:rsid w:val="00316CDD"/>
    <w:rsid w:val="003309FC"/>
    <w:rsid w:val="0033136D"/>
    <w:rsid w:val="00332B49"/>
    <w:rsid w:val="00336BFA"/>
    <w:rsid w:val="0034062D"/>
    <w:rsid w:val="003406DD"/>
    <w:rsid w:val="0034581A"/>
    <w:rsid w:val="003463CF"/>
    <w:rsid w:val="003468BE"/>
    <w:rsid w:val="00350FAC"/>
    <w:rsid w:val="00364357"/>
    <w:rsid w:val="00383CFD"/>
    <w:rsid w:val="003C5215"/>
    <w:rsid w:val="003E0B87"/>
    <w:rsid w:val="003F7079"/>
    <w:rsid w:val="00411925"/>
    <w:rsid w:val="00430BAD"/>
    <w:rsid w:val="00437C67"/>
    <w:rsid w:val="004402AF"/>
    <w:rsid w:val="004437D6"/>
    <w:rsid w:val="00452057"/>
    <w:rsid w:val="0047170D"/>
    <w:rsid w:val="00477314"/>
    <w:rsid w:val="00477C36"/>
    <w:rsid w:val="004B37BE"/>
    <w:rsid w:val="004C7246"/>
    <w:rsid w:val="004E1FFE"/>
    <w:rsid w:val="005004F2"/>
    <w:rsid w:val="00502E21"/>
    <w:rsid w:val="00521D71"/>
    <w:rsid w:val="005254FE"/>
    <w:rsid w:val="00525FEE"/>
    <w:rsid w:val="00531970"/>
    <w:rsid w:val="0053358D"/>
    <w:rsid w:val="00535EFB"/>
    <w:rsid w:val="0053692C"/>
    <w:rsid w:val="00537C57"/>
    <w:rsid w:val="00547A26"/>
    <w:rsid w:val="0055440C"/>
    <w:rsid w:val="00573C25"/>
    <w:rsid w:val="0058099C"/>
    <w:rsid w:val="00592BE9"/>
    <w:rsid w:val="005D058B"/>
    <w:rsid w:val="005D0E75"/>
    <w:rsid w:val="005D5D93"/>
    <w:rsid w:val="005E0964"/>
    <w:rsid w:val="005E3B67"/>
    <w:rsid w:val="005E459D"/>
    <w:rsid w:val="005F2403"/>
    <w:rsid w:val="005F7C5E"/>
    <w:rsid w:val="0060489A"/>
    <w:rsid w:val="00616BB8"/>
    <w:rsid w:val="00627440"/>
    <w:rsid w:val="00635F6A"/>
    <w:rsid w:val="0064695A"/>
    <w:rsid w:val="006629E7"/>
    <w:rsid w:val="00675BEF"/>
    <w:rsid w:val="006921B3"/>
    <w:rsid w:val="00696FCA"/>
    <w:rsid w:val="006A07D0"/>
    <w:rsid w:val="006C53E4"/>
    <w:rsid w:val="006E2A7F"/>
    <w:rsid w:val="006E6781"/>
    <w:rsid w:val="006F07EE"/>
    <w:rsid w:val="006F7F5E"/>
    <w:rsid w:val="00727712"/>
    <w:rsid w:val="007277F3"/>
    <w:rsid w:val="0073245E"/>
    <w:rsid w:val="0074192C"/>
    <w:rsid w:val="00746ECE"/>
    <w:rsid w:val="00752EEA"/>
    <w:rsid w:val="007638D1"/>
    <w:rsid w:val="007644C8"/>
    <w:rsid w:val="0076745A"/>
    <w:rsid w:val="0077132D"/>
    <w:rsid w:val="00777429"/>
    <w:rsid w:val="00786A83"/>
    <w:rsid w:val="007A3D46"/>
    <w:rsid w:val="007B687B"/>
    <w:rsid w:val="007B7D0E"/>
    <w:rsid w:val="007C06D9"/>
    <w:rsid w:val="007C1B52"/>
    <w:rsid w:val="007D2A75"/>
    <w:rsid w:val="007E011C"/>
    <w:rsid w:val="007E0F29"/>
    <w:rsid w:val="007E1F98"/>
    <w:rsid w:val="007F6FFC"/>
    <w:rsid w:val="008404FA"/>
    <w:rsid w:val="00843786"/>
    <w:rsid w:val="0086511B"/>
    <w:rsid w:val="00866BDE"/>
    <w:rsid w:val="00867DF8"/>
    <w:rsid w:val="00870569"/>
    <w:rsid w:val="00872EB1"/>
    <w:rsid w:val="00873796"/>
    <w:rsid w:val="00897D52"/>
    <w:rsid w:val="008B39CA"/>
    <w:rsid w:val="008B4664"/>
    <w:rsid w:val="008C4A7A"/>
    <w:rsid w:val="008E049C"/>
    <w:rsid w:val="008E11AA"/>
    <w:rsid w:val="008E5A8A"/>
    <w:rsid w:val="00900720"/>
    <w:rsid w:val="00927F0A"/>
    <w:rsid w:val="0093768B"/>
    <w:rsid w:val="0094562F"/>
    <w:rsid w:val="00952460"/>
    <w:rsid w:val="009566AD"/>
    <w:rsid w:val="009910BC"/>
    <w:rsid w:val="00994D3F"/>
    <w:rsid w:val="009A08EE"/>
    <w:rsid w:val="009A1435"/>
    <w:rsid w:val="009E2DD1"/>
    <w:rsid w:val="009E3FAF"/>
    <w:rsid w:val="009F5DFE"/>
    <w:rsid w:val="00A03B78"/>
    <w:rsid w:val="00A31DD6"/>
    <w:rsid w:val="00A3659D"/>
    <w:rsid w:val="00A45699"/>
    <w:rsid w:val="00A51EAF"/>
    <w:rsid w:val="00A553D4"/>
    <w:rsid w:val="00A5723F"/>
    <w:rsid w:val="00A72646"/>
    <w:rsid w:val="00A729CA"/>
    <w:rsid w:val="00A93B3E"/>
    <w:rsid w:val="00AB345C"/>
    <w:rsid w:val="00AC24E8"/>
    <w:rsid w:val="00AC308C"/>
    <w:rsid w:val="00AC6DEC"/>
    <w:rsid w:val="00AD01A2"/>
    <w:rsid w:val="00AD4BA4"/>
    <w:rsid w:val="00AD7A3D"/>
    <w:rsid w:val="00AE1D95"/>
    <w:rsid w:val="00AE258C"/>
    <w:rsid w:val="00AE35DF"/>
    <w:rsid w:val="00AE5BBD"/>
    <w:rsid w:val="00B132CB"/>
    <w:rsid w:val="00B13B92"/>
    <w:rsid w:val="00B2177B"/>
    <w:rsid w:val="00B21FC8"/>
    <w:rsid w:val="00B43A05"/>
    <w:rsid w:val="00B505D0"/>
    <w:rsid w:val="00B51EF8"/>
    <w:rsid w:val="00B53D25"/>
    <w:rsid w:val="00B56A1C"/>
    <w:rsid w:val="00B63BC4"/>
    <w:rsid w:val="00B63FF1"/>
    <w:rsid w:val="00B679DA"/>
    <w:rsid w:val="00B67F7F"/>
    <w:rsid w:val="00BB2D68"/>
    <w:rsid w:val="00BE3046"/>
    <w:rsid w:val="00BE4005"/>
    <w:rsid w:val="00BE65E9"/>
    <w:rsid w:val="00BF0E9F"/>
    <w:rsid w:val="00BF1219"/>
    <w:rsid w:val="00BF6F4A"/>
    <w:rsid w:val="00C0104E"/>
    <w:rsid w:val="00C049FF"/>
    <w:rsid w:val="00C142B6"/>
    <w:rsid w:val="00C32E3A"/>
    <w:rsid w:val="00C40226"/>
    <w:rsid w:val="00C52BD7"/>
    <w:rsid w:val="00C64AE5"/>
    <w:rsid w:val="00C74333"/>
    <w:rsid w:val="00C74CA2"/>
    <w:rsid w:val="00C822E1"/>
    <w:rsid w:val="00C86182"/>
    <w:rsid w:val="00C94B4E"/>
    <w:rsid w:val="00C96256"/>
    <w:rsid w:val="00CB332C"/>
    <w:rsid w:val="00CC143F"/>
    <w:rsid w:val="00CC1CC4"/>
    <w:rsid w:val="00CC713B"/>
    <w:rsid w:val="00CD47C3"/>
    <w:rsid w:val="00CE3C9A"/>
    <w:rsid w:val="00CE4A97"/>
    <w:rsid w:val="00D12CA4"/>
    <w:rsid w:val="00D176A5"/>
    <w:rsid w:val="00D241E5"/>
    <w:rsid w:val="00D347B5"/>
    <w:rsid w:val="00D444A8"/>
    <w:rsid w:val="00D47519"/>
    <w:rsid w:val="00D554CD"/>
    <w:rsid w:val="00D56476"/>
    <w:rsid w:val="00D56F5D"/>
    <w:rsid w:val="00D81E9E"/>
    <w:rsid w:val="00D93D57"/>
    <w:rsid w:val="00DD65A4"/>
    <w:rsid w:val="00DE0A7C"/>
    <w:rsid w:val="00E22A1E"/>
    <w:rsid w:val="00E24998"/>
    <w:rsid w:val="00E33862"/>
    <w:rsid w:val="00E35C01"/>
    <w:rsid w:val="00E4354A"/>
    <w:rsid w:val="00E4478A"/>
    <w:rsid w:val="00E63BE5"/>
    <w:rsid w:val="00E70B7F"/>
    <w:rsid w:val="00E7403F"/>
    <w:rsid w:val="00E7652A"/>
    <w:rsid w:val="00E8357B"/>
    <w:rsid w:val="00E90CEA"/>
    <w:rsid w:val="00EB31C0"/>
    <w:rsid w:val="00EC166C"/>
    <w:rsid w:val="00ED4ED5"/>
    <w:rsid w:val="00EE3242"/>
    <w:rsid w:val="00EF6075"/>
    <w:rsid w:val="00EF69A3"/>
    <w:rsid w:val="00F037DD"/>
    <w:rsid w:val="00F16771"/>
    <w:rsid w:val="00F21C2D"/>
    <w:rsid w:val="00F25B69"/>
    <w:rsid w:val="00F27EBF"/>
    <w:rsid w:val="00F42B46"/>
    <w:rsid w:val="00F4552A"/>
    <w:rsid w:val="00F6140F"/>
    <w:rsid w:val="00F93AA2"/>
    <w:rsid w:val="00FB520B"/>
    <w:rsid w:val="00FC4DCA"/>
    <w:rsid w:val="00FC5041"/>
    <w:rsid w:val="00FD26AB"/>
    <w:rsid w:val="00FD5D6C"/>
    <w:rsid w:val="00FE0625"/>
    <w:rsid w:val="00FE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6275"/>
  <w15:chartTrackingRefBased/>
  <w15:docId w15:val="{27C544F9-A2B8-4D81-A0BB-DADCD467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9C"/>
    <w:pPr>
      <w:ind w:left="720"/>
      <w:contextualSpacing/>
    </w:pPr>
  </w:style>
  <w:style w:type="character" w:styleId="CommentReference">
    <w:name w:val="annotation reference"/>
    <w:basedOn w:val="DefaultParagraphFont"/>
    <w:uiPriority w:val="99"/>
    <w:semiHidden/>
    <w:unhideWhenUsed/>
    <w:rsid w:val="007C06D9"/>
    <w:rPr>
      <w:sz w:val="16"/>
      <w:szCs w:val="16"/>
    </w:rPr>
  </w:style>
  <w:style w:type="paragraph" w:styleId="CommentText">
    <w:name w:val="annotation text"/>
    <w:basedOn w:val="Normal"/>
    <w:link w:val="CommentTextChar"/>
    <w:uiPriority w:val="99"/>
    <w:semiHidden/>
    <w:unhideWhenUsed/>
    <w:rsid w:val="007C06D9"/>
    <w:pPr>
      <w:spacing w:line="240" w:lineRule="auto"/>
    </w:pPr>
    <w:rPr>
      <w:sz w:val="20"/>
      <w:szCs w:val="20"/>
    </w:rPr>
  </w:style>
  <w:style w:type="character" w:customStyle="1" w:styleId="CommentTextChar">
    <w:name w:val="Comment Text Char"/>
    <w:basedOn w:val="DefaultParagraphFont"/>
    <w:link w:val="CommentText"/>
    <w:uiPriority w:val="99"/>
    <w:semiHidden/>
    <w:rsid w:val="007C06D9"/>
    <w:rPr>
      <w:sz w:val="20"/>
      <w:szCs w:val="20"/>
    </w:rPr>
  </w:style>
  <w:style w:type="paragraph" w:styleId="CommentSubject">
    <w:name w:val="annotation subject"/>
    <w:basedOn w:val="CommentText"/>
    <w:next w:val="CommentText"/>
    <w:link w:val="CommentSubjectChar"/>
    <w:uiPriority w:val="99"/>
    <w:semiHidden/>
    <w:unhideWhenUsed/>
    <w:rsid w:val="007C06D9"/>
    <w:rPr>
      <w:b/>
      <w:bCs/>
    </w:rPr>
  </w:style>
  <w:style w:type="character" w:customStyle="1" w:styleId="CommentSubjectChar">
    <w:name w:val="Comment Subject Char"/>
    <w:basedOn w:val="CommentTextChar"/>
    <w:link w:val="CommentSubject"/>
    <w:uiPriority w:val="99"/>
    <w:semiHidden/>
    <w:rsid w:val="007C06D9"/>
    <w:rPr>
      <w:b/>
      <w:bCs/>
      <w:sz w:val="20"/>
      <w:szCs w:val="20"/>
    </w:rPr>
  </w:style>
  <w:style w:type="paragraph" w:styleId="BalloonText">
    <w:name w:val="Balloon Text"/>
    <w:basedOn w:val="Normal"/>
    <w:link w:val="BalloonTextChar"/>
    <w:uiPriority w:val="99"/>
    <w:semiHidden/>
    <w:unhideWhenUsed/>
    <w:rsid w:val="007C0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6D9"/>
    <w:rPr>
      <w:rFonts w:ascii="Segoe UI" w:hAnsi="Segoe UI" w:cs="Segoe UI"/>
      <w:sz w:val="18"/>
      <w:szCs w:val="18"/>
    </w:rPr>
  </w:style>
  <w:style w:type="paragraph" w:styleId="Caption">
    <w:name w:val="caption"/>
    <w:basedOn w:val="Normal"/>
    <w:next w:val="Normal"/>
    <w:uiPriority w:val="35"/>
    <w:unhideWhenUsed/>
    <w:qFormat/>
    <w:rsid w:val="009910B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31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5FEB-A420-410D-9C3E-C76C8FD3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13042</TotalTime>
  <Pages>9</Pages>
  <Words>4768</Words>
  <Characters>27180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163</cp:revision>
  <dcterms:created xsi:type="dcterms:W3CDTF">2020-03-23T15:34:00Z</dcterms:created>
  <dcterms:modified xsi:type="dcterms:W3CDTF">2020-04-04T01:20:00Z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http://www.zotero.org/styles/sage-harvard</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