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169C0" w14:textId="77777777" w:rsidR="003176E0" w:rsidRDefault="003176E0" w:rsidP="003176E0">
      <w:pPr>
        <w:jc w:val="center"/>
        <w:rPr>
          <w:rFonts w:ascii="Times New Roman" w:hAnsi="Times New Roman" w:cs="Times New Roman"/>
          <w:sz w:val="24"/>
        </w:rPr>
      </w:pPr>
      <w:r w:rsidRPr="00C52BD7">
        <w:rPr>
          <w:rFonts w:ascii="Times New Roman" w:hAnsi="Times New Roman" w:cs="Times New Roman"/>
          <w:sz w:val="24"/>
        </w:rPr>
        <w:t>M</w:t>
      </w:r>
      <w:r>
        <w:rPr>
          <w:rFonts w:ascii="Times New Roman" w:hAnsi="Times New Roman" w:cs="Times New Roman"/>
          <w:sz w:val="24"/>
        </w:rPr>
        <w:t>easuring the Impact of COVID-19</w:t>
      </w:r>
      <w:r w:rsidRPr="00C52BD7">
        <w:rPr>
          <w:rFonts w:ascii="Times New Roman" w:hAnsi="Times New Roman" w:cs="Times New Roman"/>
          <w:sz w:val="24"/>
        </w:rPr>
        <w:t xml:space="preserve"> on Public Transit Demand </w:t>
      </w:r>
      <w:r>
        <w:rPr>
          <w:rFonts w:ascii="Times New Roman" w:hAnsi="Times New Roman" w:cs="Times New Roman"/>
          <w:sz w:val="24"/>
        </w:rPr>
        <w:t>in US with Mobile App Data</w:t>
      </w:r>
    </w:p>
    <w:p w14:paraId="2FB2B84D" w14:textId="77777777" w:rsidR="005F5E15" w:rsidRDefault="005F5E15" w:rsidP="003176E0"/>
    <w:p w14:paraId="76553BBC" w14:textId="77777777" w:rsidR="00C37879" w:rsidRDefault="00C37879" w:rsidP="00C37879">
      <w:pPr>
        <w:rPr>
          <w:rFonts w:ascii="Times New Roman" w:hAnsi="Times New Roman" w:cs="Times New Roman"/>
          <w:sz w:val="24"/>
        </w:rPr>
      </w:pPr>
    </w:p>
    <w:p w14:paraId="3EE18C5D" w14:textId="77777777" w:rsidR="00C37879" w:rsidRPr="0058099C" w:rsidRDefault="00C37879" w:rsidP="00C37879">
      <w:pPr>
        <w:pStyle w:val="ListParagraph"/>
        <w:numPr>
          <w:ilvl w:val="0"/>
          <w:numId w:val="2"/>
        </w:numPr>
        <w:rPr>
          <w:rFonts w:ascii="Times New Roman" w:hAnsi="Times New Roman" w:cs="Times New Roman"/>
          <w:sz w:val="24"/>
        </w:rPr>
      </w:pPr>
      <w:r>
        <w:rPr>
          <w:rFonts w:ascii="Times New Roman" w:hAnsi="Times New Roman" w:cs="Times New Roman"/>
          <w:sz w:val="24"/>
        </w:rPr>
        <w:t>Introduction</w:t>
      </w:r>
    </w:p>
    <w:p w14:paraId="6DD2A95E" w14:textId="747E05FA" w:rsidR="00C37879" w:rsidRDefault="00C37879" w:rsidP="00C37879">
      <w:pPr>
        <w:rPr>
          <w:rFonts w:ascii="Times New Roman" w:hAnsi="Times New Roman" w:cs="Times New Roman"/>
          <w:sz w:val="24"/>
        </w:rPr>
      </w:pPr>
      <w:r>
        <w:rPr>
          <w:rFonts w:ascii="Times New Roman" w:hAnsi="Times New Roman" w:cs="Times New Roman"/>
          <w:sz w:val="24"/>
        </w:rPr>
        <w:t xml:space="preserve">A novel coronavirus disease (COVID-19) has evolved into a global health crisis for its high contagiousness, high fatality rate, and lack of known treatments. To deal with the pandemic, </w:t>
      </w:r>
      <w:r w:rsidRPr="000A6EA2">
        <w:rPr>
          <w:rFonts w:ascii="Times New Roman" w:hAnsi="Times New Roman" w:cs="Times New Roman"/>
          <w:sz w:val="24"/>
        </w:rPr>
        <w:t>Centers for Disease Control and Prevention</w:t>
      </w:r>
      <w:r>
        <w:rPr>
          <w:rFonts w:ascii="Times New Roman" w:hAnsi="Times New Roman" w:cs="Times New Roman"/>
          <w:sz w:val="24"/>
        </w:rPr>
        <w:t xml:space="preserve"> (CDCs) and governments in different places recommended social distancing, self-quarantine, and work from home policies to stop the spread of the virus. </w:t>
      </w:r>
      <w:r w:rsidR="00971147">
        <w:rPr>
          <w:rFonts w:ascii="Times New Roman" w:hAnsi="Times New Roman" w:cs="Times New Roman"/>
          <w:sz w:val="24"/>
        </w:rPr>
        <w:t>This</w:t>
      </w:r>
      <w:r>
        <w:rPr>
          <w:rFonts w:ascii="Times New Roman" w:hAnsi="Times New Roman" w:cs="Times New Roman"/>
          <w:sz w:val="24"/>
        </w:rPr>
        <w:t xml:space="preserve"> sudden shutdown caused recessions in the domain of mobility, economic, and social activities. Different modes of transportation, especially mass transit, suffered considerable loss of passengers due to self-quarantine recommendation and contagion concerns. For example, as countries are closing their borders amidst the fear of transnational spread, the final week of March 2020 witnessed commercial flights dropped by 55% compared to the same date in 2019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fastcompany.com/90485186/its-time-to-cancel-rent","accessed":{"date-parts":[["2020","4","2"]]},"author":[{"dropping-particle":"","family":"Weber","given":"Harrison","non-dropping-particle":"","parse-names":false,"suffix":""}],"id":"ITEM-1","issued":{"date-parts":[["2020"]]},"title":"Air traffic data shows less crowded skies since the coronavirus spread","type":"webpage"},"uris":["http://www.mendeley.com/documents/?uuid=0ccd90b3-e436-4437-9824-d7863598c2df"]}],"mendeley":{"formattedCitation":"(Weber 2020)","plainTextFormattedCitation":"(Weber 2020)","previouslyFormattedCitation":"(Weber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(Weber 2020)</w:t>
      </w:r>
      <w:r>
        <w:rPr>
          <w:rFonts w:ascii="Times New Roman" w:hAnsi="Times New Roman" w:cs="Times New Roman"/>
          <w:sz w:val="24"/>
        </w:rPr>
        <w:fldChar w:fldCharType="end"/>
      </w:r>
      <w:r>
        <w:rPr>
          <w:rFonts w:ascii="Times New Roman" w:hAnsi="Times New Roman" w:cs="Times New Roman"/>
          <w:sz w:val="24"/>
        </w:rPr>
        <w:t>.</w:t>
      </w:r>
    </w:p>
    <w:p w14:paraId="50A06608" w14:textId="431946CE" w:rsidR="00C37879" w:rsidRDefault="00C37879" w:rsidP="000538FB">
      <w:pPr>
        <w:rPr>
          <w:rFonts w:ascii="Times New Roman" w:hAnsi="Times New Roman" w:cs="Times New Roman"/>
          <w:sz w:val="24"/>
        </w:rPr>
      </w:pPr>
      <w:r>
        <w:rPr>
          <w:rFonts w:ascii="Times New Roman" w:hAnsi="Times New Roman" w:cs="Times New Roman"/>
          <w:sz w:val="24"/>
        </w:rPr>
        <w:tab/>
        <w:t xml:space="preserve">This sudden meltdown especially impacted the public transit system across the United States compared with other modes. First, just like other transportation modes, fewer passengers need to take the transit systems due to the suspension of all unessential businesses and work from home orders. Moreover, compared with other transportation modes, public transit systems are perceived to have higher risk. It is natural and common to assume that sharing a narrow and unventilated space with numerous strangers is a bad idea during the pandemic, thus people will generally avoid taking transit trips. According to an online survey (sample of n = 1000 Americans and n = 1000 Canadians), about 48% of Americans and 40% of Canadians feel that riding transit poses a high health risk due to the virus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northstarhub.com/posts/north-americans-turning-away-from-public-transit-as-direct-result-of-covid-19","accessed":{"date-parts":[["2020","2","4"]]},"author":[{"dropping-particle":"","family":"Yellin","given":"Jennifer","non-dropping-particle":"","parse-names":false,"suffix":""}],"id":"ITEM-1","issued":{"date-parts":[["2020"]]},"title":"North Americans Turning Away From Public Transit As Direct Result Of COVID-19","type":"webpage"},"uris":["http://www.mendeley.com/documents/?uuid=1909b1bc-ffb2-4c44-94a0-667de59b7507"]}],"mendeley":{"formattedCitation":"(Yellin 2020)","plainTextFormattedCitation":"(Yellin 2020)","previouslyFormattedCitation":"(Yellin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(Yellin 2020)</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hint="eastAsia"/>
          <w:sz w:val="24"/>
        </w:rPr>
        <w:t>Therefore</w:t>
      </w:r>
      <w:r>
        <w:rPr>
          <w:rFonts w:ascii="Times New Roman" w:hAnsi="Times New Roman" w:cs="Times New Roman"/>
          <w:sz w:val="24"/>
        </w:rPr>
        <w:t xml:space="preserve">, most transit systems has witnessed major decrease of transit demand even before the outbreak of the pandemic. For larger transit systems, for example, Washington Metropolitan Area Transit Authority reported that metrorail ridership has been reduced by 90% and bus ridership has been reduced by up to 75% by the end of March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taken","type":"webpage"},"uris":["http://www.mendeley.com/documents/?uuid=752bc9f1-cf63-4941-b41a-88146c03ad12"]}],"mendeley":{"formattedCitation":"(WMATA 2020)","plainTextFormattedCitation":"(WMATA 2020)","previouslyFormattedCitation":"(WMATA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(WMATA 2020)</w:t>
      </w:r>
      <w:r>
        <w:rPr>
          <w:rFonts w:ascii="Times New Roman" w:hAnsi="Times New Roman" w:cs="Times New Roman"/>
          <w:sz w:val="24"/>
        </w:rPr>
        <w:fldChar w:fldCharType="end"/>
      </w:r>
      <w:r>
        <w:rPr>
          <w:rFonts w:ascii="Times New Roman" w:hAnsi="Times New Roman" w:cs="Times New Roman"/>
          <w:sz w:val="24"/>
        </w:rPr>
        <w:t xml:space="preserve">; for smaller transit system such as El Dorado transit in El Dorado county, California, the ridership also decreased by up to 75%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mtdemocrat.com/news/covid-19-drives-down-ridership-as-el-dorado-transit-adapts/","accessed":{"date-parts":[["2020","2","4"]]},"author":[{"dropping-particle":"","family":"Christensen","given":"Kevin","non-dropping-particle":"","parse-names":false,"suffix":""}],"id":"ITEM-1","issued":{"date-parts":[["2020"]]},"title":"COVID-19 drives down ridership as El Dorado Transit adapts","type":"webpage"},"uris":["http://www.mendeley.com/documents/?uuid=c352eb45-621f-4765-a064-e161c809bcb0"]}],"mendeley":{"formattedCitation":"(Christensen 2020)","plainTextFormattedCitation":"(Christensen 2020)","previouslyFormattedCitation":"(Christensen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(Christensen 2020)</w:t>
      </w:r>
      <w:r>
        <w:rPr>
          <w:rFonts w:ascii="Times New Roman" w:hAnsi="Times New Roman" w:cs="Times New Roman"/>
          <w:sz w:val="24"/>
        </w:rPr>
        <w:fldChar w:fldCharType="end"/>
      </w:r>
      <w:r>
        <w:rPr>
          <w:rFonts w:ascii="Times New Roman" w:hAnsi="Times New Roman" w:cs="Times New Roman"/>
          <w:sz w:val="24"/>
        </w:rPr>
        <w:t xml:space="preserve">. This unprecedented widespread recession has created major economic and stuff health difficulties for all public transit systems across the nation. It is necessary and urgent to measure the impact of the COVID-19 </w:t>
      </w:r>
      <w:r w:rsidR="000538FB">
        <w:rPr>
          <w:rFonts w:ascii="Times New Roman" w:hAnsi="Times New Roman" w:cs="Times New Roman"/>
          <w:sz w:val="24"/>
        </w:rPr>
        <w:t>pandemic on the transit systems</w:t>
      </w:r>
      <w:r w:rsidR="00971147">
        <w:rPr>
          <w:rFonts w:ascii="Times New Roman" w:hAnsi="Times New Roman" w:cs="Times New Roman"/>
          <w:sz w:val="24"/>
        </w:rPr>
        <w:t>.</w:t>
      </w:r>
      <w:r>
        <w:rPr>
          <w:rFonts w:ascii="Times New Roman" w:hAnsi="Times New Roman" w:cs="Times New Roman"/>
          <w:sz w:val="24"/>
        </w:rPr>
        <w:t xml:space="preserve"> </w:t>
      </w:r>
      <w:r w:rsidR="00971147">
        <w:rPr>
          <w:rFonts w:ascii="Times New Roman" w:hAnsi="Times New Roman" w:cs="Times New Roman"/>
          <w:sz w:val="24"/>
        </w:rPr>
        <w:t>T</w:t>
      </w:r>
      <w:r>
        <w:rPr>
          <w:rFonts w:ascii="Times New Roman" w:hAnsi="Times New Roman" w:cs="Times New Roman"/>
          <w:sz w:val="24"/>
        </w:rPr>
        <w:t xml:space="preserve">his includes the impacts’ extent, geographic and temporal variation, and its relevance with </w:t>
      </w:r>
      <w:r w:rsidR="000538FB">
        <w:rPr>
          <w:rFonts w:ascii="Times New Roman" w:hAnsi="Times New Roman" w:cs="Times New Roman"/>
          <w:sz w:val="24"/>
        </w:rPr>
        <w:t xml:space="preserve">different social-economic, demographic factors, and the </w:t>
      </w:r>
      <w:r>
        <w:rPr>
          <w:rFonts w:ascii="Times New Roman" w:hAnsi="Times New Roman" w:cs="Times New Roman"/>
          <w:sz w:val="24"/>
        </w:rPr>
        <w:t>development of the pandemic.</w:t>
      </w:r>
    </w:p>
    <w:p w14:paraId="347721DD" w14:textId="77777777" w:rsidR="00C37879" w:rsidRPr="000D307E" w:rsidRDefault="00C37879" w:rsidP="00C37879">
      <w:pPr>
        <w:ind w:firstLine="720"/>
        <w:rPr>
          <w:rFonts w:ascii="Times New Roman" w:hAnsi="Times New Roman" w:cs="Times New Roman"/>
          <w:b/>
          <w:sz w:val="24"/>
        </w:rPr>
      </w:pPr>
      <w:r w:rsidRPr="00F511E9">
        <w:rPr>
          <w:rFonts w:ascii="Times New Roman" w:hAnsi="Times New Roman" w:cs="Times New Roman"/>
          <w:sz w:val="24"/>
          <w:highlight w:val="yellow"/>
        </w:rPr>
        <w:t xml:space="preserve">However, most transit systems will not or have yet to release their ridership data, and it will take a long time to collect these data for each system. In this paper, we use the transit demand decrease data obtained from the Transit app to infer the change of ridership. We use logistic model to fit the data of each transit system and get the key parameters from the models: </w:t>
      </w:r>
      <w:r w:rsidRPr="00F511E9">
        <w:rPr>
          <w:rFonts w:ascii="Times New Roman" w:hAnsi="Times New Roman" w:cs="Times New Roman"/>
          <w:b/>
          <w:sz w:val="24"/>
          <w:highlight w:val="yellow"/>
        </w:rPr>
        <w:t>floor value</w:t>
      </w:r>
      <w:r w:rsidRPr="00F511E9">
        <w:rPr>
          <w:rFonts w:ascii="Times New Roman" w:hAnsi="Times New Roman" w:cs="Times New Roman"/>
          <w:sz w:val="24"/>
          <w:highlight w:val="yellow"/>
        </w:rPr>
        <w:t>, which represents the limit of social distancing</w:t>
      </w:r>
      <w:r w:rsidRPr="00F511E9">
        <w:rPr>
          <w:rFonts w:ascii="Times New Roman" w:hAnsi="Times New Roman" w:cs="Times New Roman"/>
          <w:b/>
          <w:sz w:val="24"/>
          <w:highlight w:val="yellow"/>
        </w:rPr>
        <w:t>; decay rate and half-life</w:t>
      </w:r>
      <w:r w:rsidRPr="00F511E9">
        <w:rPr>
          <w:rFonts w:ascii="Times New Roman" w:hAnsi="Times New Roman" w:cs="Times New Roman"/>
          <w:sz w:val="24"/>
          <w:highlight w:val="yellow"/>
        </w:rPr>
        <w:t xml:space="preserve">, which represents the speed of the recession; </w:t>
      </w:r>
      <w:r w:rsidRPr="00F511E9">
        <w:rPr>
          <w:rFonts w:ascii="Times New Roman" w:hAnsi="Times New Roman" w:cs="Times New Roman"/>
          <w:b/>
          <w:sz w:val="24"/>
          <w:highlight w:val="yellow"/>
        </w:rPr>
        <w:t>divergent date</w:t>
      </w:r>
      <w:r w:rsidRPr="00F511E9">
        <w:rPr>
          <w:rFonts w:ascii="Times New Roman" w:hAnsi="Times New Roman" w:cs="Times New Roman"/>
          <w:sz w:val="24"/>
          <w:highlight w:val="yellow"/>
        </w:rPr>
        <w:t xml:space="preserve">, which represents the initial date when the </w:t>
      </w:r>
      <w:r w:rsidRPr="00F511E9">
        <w:rPr>
          <w:rFonts w:ascii="Times New Roman" w:hAnsi="Times New Roman" w:cs="Times New Roman"/>
          <w:sz w:val="24"/>
          <w:highlight w:val="yellow"/>
        </w:rPr>
        <w:lastRenderedPageBreak/>
        <w:t xml:space="preserve">transit demand began to decrease. We </w:t>
      </w:r>
      <w:r w:rsidRPr="00F511E9">
        <w:rPr>
          <w:rFonts w:ascii="Times New Roman" w:hAnsi="Times New Roman" w:cs="Times New Roman"/>
          <w:b/>
          <w:sz w:val="24"/>
          <w:highlight w:val="yellow"/>
        </w:rPr>
        <w:t>also calculate the distance between the transit demand decrease curve and the disease cases number curve.</w:t>
      </w:r>
      <w:r w:rsidRPr="000D307E">
        <w:rPr>
          <w:rFonts w:ascii="Times New Roman" w:hAnsi="Times New Roman" w:cs="Times New Roman"/>
          <w:b/>
          <w:sz w:val="24"/>
        </w:rPr>
        <w:t xml:space="preserve"> </w:t>
      </w:r>
    </w:p>
    <w:p w14:paraId="595AF6C5" w14:textId="55BB9235" w:rsidR="00C37879" w:rsidRDefault="00C37879" w:rsidP="00C37879">
      <w:pPr>
        <w:rPr>
          <w:rFonts w:ascii="Times New Roman" w:hAnsi="Times New Roman" w:cs="Times New Roman"/>
          <w:sz w:val="24"/>
        </w:rPr>
      </w:pPr>
    </w:p>
    <w:p w14:paraId="17E4EDAC" w14:textId="0D70B581" w:rsidR="005F5E15" w:rsidRDefault="005F5E15" w:rsidP="005F5E15">
      <w:pPr>
        <w:pStyle w:val="ListParagraph"/>
        <w:numPr>
          <w:ilvl w:val="0"/>
          <w:numId w:val="2"/>
        </w:numPr>
        <w:rPr>
          <w:rFonts w:ascii="Times New Roman" w:hAnsi="Times New Roman" w:cs="Times New Roman"/>
          <w:sz w:val="24"/>
        </w:rPr>
      </w:pPr>
      <w:r>
        <w:rPr>
          <w:rFonts w:ascii="Times New Roman" w:hAnsi="Times New Roman" w:cs="Times New Roman"/>
          <w:sz w:val="24"/>
        </w:rPr>
        <w:t>Results</w:t>
      </w:r>
    </w:p>
    <w:p w14:paraId="6DE7ADAA" w14:textId="2CBA3166" w:rsidR="00C36534" w:rsidRDefault="00C36534" w:rsidP="00C36534">
      <w:pPr>
        <w:rPr>
          <w:rFonts w:ascii="Times New Roman" w:hAnsi="Times New Roman" w:cs="Times New Roman"/>
          <w:sz w:val="24"/>
        </w:rPr>
      </w:pPr>
      <w:r>
        <w:rPr>
          <w:rFonts w:ascii="Times New Roman" w:hAnsi="Times New Roman" w:cs="Times New Roman"/>
          <w:sz w:val="24"/>
        </w:rPr>
        <w:t xml:space="preserve">For all systems during the first few days, the demand </w:t>
      </w:r>
      <w:r w:rsidR="00A80860">
        <w:rPr>
          <w:rFonts w:ascii="Times New Roman" w:hAnsi="Times New Roman" w:cs="Times New Roman"/>
          <w:sz w:val="24"/>
        </w:rPr>
        <w:t xml:space="preserve">change </w:t>
      </w:r>
      <w:r w:rsidR="00543F21">
        <w:rPr>
          <w:rFonts w:ascii="Times New Roman" w:hAnsi="Times New Roman" w:cs="Times New Roman"/>
          <w:sz w:val="24"/>
        </w:rPr>
        <w:t xml:space="preserve">would </w:t>
      </w:r>
      <w:r>
        <w:rPr>
          <w:rFonts w:ascii="Times New Roman" w:hAnsi="Times New Roman" w:cs="Times New Roman"/>
          <w:sz w:val="24"/>
        </w:rPr>
        <w:t xml:space="preserve">generally </w:t>
      </w:r>
      <w:r w:rsidRPr="00616BB8">
        <w:rPr>
          <w:rFonts w:ascii="Times New Roman" w:hAnsi="Times New Roman" w:cs="Times New Roman"/>
          <w:sz w:val="24"/>
        </w:rPr>
        <w:t xml:space="preserve">oscillate </w:t>
      </w:r>
      <w:r>
        <w:rPr>
          <w:rFonts w:ascii="Times New Roman" w:hAnsi="Times New Roman" w:cs="Times New Roman"/>
          <w:sz w:val="24"/>
        </w:rPr>
        <w:t>around the base line</w:t>
      </w:r>
      <w:r w:rsidR="00A80860">
        <w:rPr>
          <w:rFonts w:ascii="Times New Roman" w:hAnsi="Times New Roman" w:cs="Times New Roman"/>
          <w:sz w:val="24"/>
        </w:rPr>
        <w:t xml:space="preserve"> of 0%</w:t>
      </w:r>
      <w:r>
        <w:rPr>
          <w:rFonts w:ascii="Times New Roman" w:hAnsi="Times New Roman" w:cs="Times New Roman"/>
          <w:sz w:val="24"/>
        </w:rPr>
        <w:t>. As the epidemic and quarantines progressed, the demand</w:t>
      </w:r>
      <w:r w:rsidR="00A80860">
        <w:rPr>
          <w:rFonts w:ascii="Times New Roman" w:hAnsi="Times New Roman" w:cs="Times New Roman"/>
          <w:sz w:val="24"/>
        </w:rPr>
        <w:t xml:space="preserve"> decreased </w:t>
      </w:r>
      <w:r>
        <w:rPr>
          <w:rFonts w:ascii="Times New Roman" w:hAnsi="Times New Roman" w:cs="Times New Roman"/>
          <w:sz w:val="24"/>
        </w:rPr>
        <w:t xml:space="preserve">until reached a low level and then stabilized. The shape of the curves can be </w:t>
      </w:r>
      <w:r w:rsidR="00A76A06">
        <w:rPr>
          <w:rFonts w:ascii="Times New Roman" w:hAnsi="Times New Roman" w:cs="Times New Roman"/>
          <w:sz w:val="24"/>
        </w:rPr>
        <w:t>well fit</w:t>
      </w:r>
      <w:r>
        <w:rPr>
          <w:rFonts w:ascii="Times New Roman" w:hAnsi="Times New Roman" w:cs="Times New Roman"/>
          <w:sz w:val="24"/>
        </w:rPr>
        <w:t xml:space="preserve"> using a logistic model</w:t>
      </w:r>
      <w:r w:rsidR="00A80860">
        <w:rPr>
          <w:rFonts w:ascii="Times New Roman" w:hAnsi="Times New Roman" w:cs="Times New Roman"/>
          <w:sz w:val="24"/>
        </w:rPr>
        <w:t>:</w:t>
      </w:r>
    </w:p>
    <w:tbl>
      <w:tblPr>
        <w:tblW w:w="5100" w:type="pct"/>
        <w:jc w:val="center"/>
        <w:tblLook w:val="04A0" w:firstRow="1" w:lastRow="0" w:firstColumn="1" w:lastColumn="0" w:noHBand="0" w:noVBand="1"/>
      </w:tblPr>
      <w:tblGrid>
        <w:gridCol w:w="492"/>
        <w:gridCol w:w="8520"/>
        <w:gridCol w:w="535"/>
      </w:tblGrid>
      <w:tr w:rsidR="00C36534" w:rsidRPr="00E714F0" w14:paraId="1DD2C728" w14:textId="77777777" w:rsidTr="00783200">
        <w:trPr>
          <w:trHeight w:val="820"/>
          <w:jc w:val="center"/>
        </w:trPr>
        <w:tc>
          <w:tcPr>
            <w:tcW w:w="258" w:type="pct"/>
            <w:vAlign w:val="center"/>
          </w:tcPr>
          <w:p w14:paraId="6BFE4253" w14:textId="77777777" w:rsidR="00C36534" w:rsidRPr="00E714F0" w:rsidRDefault="00C36534" w:rsidP="00783200">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144355D4" w14:textId="0D803158" w:rsidR="00C36534" w:rsidRPr="003309FC" w:rsidRDefault="00C36534" w:rsidP="00A80860">
            <w:pPr>
              <w:spacing w:line="240" w:lineRule="auto"/>
              <w:jc w:val="both"/>
              <w:rPr>
                <w:rFonts w:ascii="Times New Roman" w:hAnsi="Times New Roman" w:cs="Times New Roman"/>
                <w:i/>
                <w:sz w:val="24"/>
                <w:szCs w:val="24"/>
              </w:rPr>
            </w:pPr>
            <m:oMathPara>
              <m:oMath>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x</m:t>
                    </m:r>
                  </m:e>
                </m:d>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1+</m:t>
                    </m:r>
                    <m:sSup>
                      <m:sSupPr>
                        <m:ctrlPr>
                          <w:rPr>
                            <w:rFonts w:ascii="Cambria Math" w:eastAsia="Yu Mincho" w:hAnsi="Cambria Math" w:cs="Times New Roman"/>
                            <w:i/>
                            <w:sz w:val="24"/>
                            <w:szCs w:val="24"/>
                            <w:lang w:eastAsia="ja-JP"/>
                          </w:rPr>
                        </m:ctrlPr>
                      </m:sSupPr>
                      <m:e>
                        <m:r>
                          <w:rPr>
                            <w:rFonts w:ascii="Cambria Math" w:eastAsia="Yu Mincho" w:hAnsi="Cambria Math" w:cs="Times New Roman"/>
                            <w:sz w:val="24"/>
                            <w:szCs w:val="24"/>
                            <w:lang w:eastAsia="ja-JP"/>
                          </w:rPr>
                          <m:t>e</m:t>
                        </m:r>
                      </m:e>
                      <m:sup>
                        <m:r>
                          <w:rPr>
                            <w:rFonts w:ascii="Cambria Math" w:eastAsia="Yu Mincho" w:hAnsi="Cambria Math" w:cs="Times New Roman"/>
                            <w:sz w:val="24"/>
                            <w:szCs w:val="24"/>
                            <w:lang w:eastAsia="ja-JP"/>
                          </w:rPr>
                          <m:t>-k(t-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up>
                    </m:sSup>
                  </m:den>
                </m:f>
                <m:r>
                  <w:rPr>
                    <w:rFonts w:ascii="Cambria Math" w:eastAsia="Yu Mincho" w:hAnsi="Cambria Math" w:cs="Times New Roman"/>
                    <w:sz w:val="24"/>
                    <w:szCs w:val="24"/>
                    <w:lang w:eastAsia="ja-JP"/>
                  </w:rPr>
                  <m:t>+b</m:t>
                </m:r>
              </m:oMath>
            </m:oMathPara>
          </w:p>
        </w:tc>
        <w:tc>
          <w:tcPr>
            <w:tcW w:w="280" w:type="pct"/>
            <w:vAlign w:val="center"/>
            <w:hideMark/>
          </w:tcPr>
          <w:p w14:paraId="76405A3D" w14:textId="77777777" w:rsidR="00C36534" w:rsidRPr="00E714F0" w:rsidRDefault="00C36534" w:rsidP="00783200">
            <w:pPr>
              <w:spacing w:line="240" w:lineRule="auto"/>
              <w:jc w:val="center"/>
              <w:rPr>
                <w:rFonts w:ascii="Times New Roman" w:eastAsia="Yu Mincho" w:hAnsi="Times New Roman" w:cs="Times New Roman"/>
                <w:sz w:val="24"/>
                <w:szCs w:val="24"/>
                <w:lang w:eastAsia="ja-JP"/>
              </w:rPr>
            </w:pPr>
            <w:bookmarkStart w:id="0" w:name="_Ref19453714"/>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bookmarkEnd w:id="0"/>
          </w:p>
        </w:tc>
      </w:tr>
    </w:tbl>
    <w:p w14:paraId="1A05344E" w14:textId="67B5CFBC" w:rsidR="00AC7B44" w:rsidRDefault="00C36534" w:rsidP="00C36534">
      <w:pPr>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B</m:t>
        </m:r>
      </m:oMath>
      <w:r>
        <w:rPr>
          <w:rFonts w:ascii="Times New Roman" w:hAnsi="Times New Roman" w:cs="Times New Roman"/>
          <w:sz w:val="24"/>
        </w:rPr>
        <w:t xml:space="preserve"> is the curves’ minimum decreased value</w:t>
      </w:r>
      <w:r w:rsidR="00971147">
        <w:rPr>
          <w:rFonts w:ascii="Times New Roman" w:hAnsi="Times New Roman" w:cs="Times New Roman"/>
          <w:sz w:val="24"/>
        </w:rPr>
        <w:t xml:space="preserve"> or </w:t>
      </w:r>
      <w:r w:rsidR="00971147" w:rsidRPr="00D63E15">
        <w:rPr>
          <w:rFonts w:ascii="Times New Roman" w:hAnsi="Times New Roman" w:cs="Times New Roman"/>
          <w:i/>
          <w:sz w:val="24"/>
        </w:rPr>
        <w:t>floor value</w:t>
      </w:r>
      <w:r w:rsidR="00971147">
        <w:rPr>
          <w:rFonts w:ascii="Times New Roman" w:hAnsi="Times New Roman" w:cs="Times New Roman"/>
          <w:sz w:val="24"/>
        </w:rPr>
        <w:t xml:space="preserve">, which represents the ratio of transit users that continued to use transit systems during the pandemic. </w:t>
      </w:r>
      <w:r w:rsidR="00971147">
        <w:rPr>
          <w:rFonts w:ascii="Times New Roman" w:hAnsi="Times New Roman" w:cs="Times New Roman"/>
          <w:sz w:val="24"/>
        </w:rPr>
        <w:t>k is the logistic growth rate or steepness of the curve</w:t>
      </w:r>
      <w:r w:rsidR="00971147">
        <w:rPr>
          <w:rFonts w:ascii="Times New Roman" w:hAnsi="Times New Roman" w:cs="Times New Roman"/>
          <w:sz w:val="24"/>
        </w:rPr>
        <w:t xml:space="preserve"> or </w:t>
      </w:r>
      <w:r w:rsidR="00971147" w:rsidRPr="00D63E15">
        <w:rPr>
          <w:rFonts w:ascii="Times New Roman" w:hAnsi="Times New Roman" w:cs="Times New Roman"/>
          <w:i/>
          <w:sz w:val="24"/>
        </w:rPr>
        <w:t>decay rate</w:t>
      </w:r>
      <w:r w:rsidR="00971147">
        <w:rPr>
          <w:rFonts w:ascii="Times New Roman" w:hAnsi="Times New Roman" w:cs="Times New Roman"/>
          <w:sz w:val="24"/>
        </w:rPr>
        <w:t>, which represents the speed of demand decline.</w:t>
      </w:r>
      <w:r w:rsidR="00AC7B44">
        <w:rPr>
          <w:rFonts w:ascii="Times New Roman" w:hAnsi="Times New Roman" w:cs="Times New Roman"/>
          <w:sz w:val="24"/>
        </w:rPr>
        <w:t xml:space="preserve"> </w:t>
      </w:r>
      <w:r>
        <w:rPr>
          <w:rFonts w:ascii="Times New Roman" w:hAnsi="Times New Roman" w:cs="Times New Roman"/>
          <w:sz w:val="24"/>
        </w:rPr>
        <w:t xml:space="preserve">t represent the time (day) and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hAnsi="Times New Roman" w:cs="Times New Roman"/>
          <w:sz w:val="24"/>
        </w:rPr>
        <w:t xml:space="preserve"> is the day when the function reaches the midpoint</w:t>
      </w:r>
      <w:r w:rsidR="00A76A06">
        <w:rPr>
          <w:rFonts w:ascii="Times New Roman" w:hAnsi="Times New Roman" w:cs="Times New Roman"/>
          <w:sz w:val="24"/>
        </w:rPr>
        <w:t>;</w:t>
      </w:r>
      <m:oMath>
        <m:r>
          <w:rPr>
            <w:rFonts w:ascii="Cambria Math" w:hAnsi="Cambria Math" w:cs="Times New Roman"/>
            <w:sz w:val="24"/>
          </w:rPr>
          <m:t xml:space="preserve"> </m:t>
        </m:r>
        <m:r>
          <w:rPr>
            <w:rFonts w:ascii="Cambria Math" w:hAnsi="Cambria Math" w:cs="Times New Roman"/>
            <w:sz w:val="24"/>
          </w:rPr>
          <m:t>b</m:t>
        </m:r>
      </m:oMath>
      <w:r w:rsidR="00A76A06">
        <w:rPr>
          <w:rFonts w:ascii="Times New Roman" w:hAnsi="Times New Roman" w:cs="Times New Roman"/>
          <w:sz w:val="24"/>
        </w:rPr>
        <w:t xml:space="preserve"> is the curves’ baseline value</w:t>
      </w:r>
      <w:r>
        <w:rPr>
          <w:rFonts w:ascii="Times New Roman" w:hAnsi="Times New Roman" w:cs="Times New Roman"/>
          <w:sz w:val="24"/>
        </w:rPr>
        <w:t>.</w:t>
      </w:r>
      <w:r w:rsidR="00AC7B44">
        <w:rPr>
          <w:rFonts w:ascii="Times New Roman" w:hAnsi="Times New Roman" w:cs="Times New Roman"/>
          <w:sz w:val="24"/>
        </w:rPr>
        <w:t xml:space="preserve"> </w:t>
      </w:r>
    </w:p>
    <w:p w14:paraId="3A2EF9B6" w14:textId="0CD9C91E" w:rsidR="00C36534" w:rsidRDefault="00C36534" w:rsidP="00C36534">
      <w:pPr>
        <w:rPr>
          <w:rFonts w:ascii="Times New Roman" w:hAnsi="Times New Roman" w:cs="Times New Roman"/>
          <w:sz w:val="24"/>
        </w:rPr>
      </w:pPr>
      <w:r>
        <w:rPr>
          <w:rFonts w:ascii="Times New Roman" w:hAnsi="Times New Roman" w:cs="Times New Roman"/>
          <w:sz w:val="24"/>
        </w:rPr>
        <w:t xml:space="preserve">We fit each </w:t>
      </w:r>
      <w:r>
        <w:rPr>
          <w:rFonts w:ascii="Times New Roman" w:hAnsi="Times New Roman" w:cs="Times New Roman" w:hint="eastAsia"/>
          <w:sz w:val="24"/>
        </w:rPr>
        <w:t>transit</w:t>
      </w:r>
      <w:r>
        <w:rPr>
          <w:rFonts w:ascii="Times New Roman" w:hAnsi="Times New Roman" w:cs="Times New Roman"/>
          <w:sz w:val="24"/>
        </w:rPr>
        <w:t xml:space="preserve"> system’s </w:t>
      </w:r>
      <w:r w:rsidR="00A80860">
        <w:rPr>
          <w:rFonts w:ascii="Times New Roman" w:hAnsi="Times New Roman" w:cs="Times New Roman"/>
          <w:sz w:val="24"/>
        </w:rPr>
        <w:t xml:space="preserve">daily </w:t>
      </w:r>
      <w:r>
        <w:rPr>
          <w:rFonts w:ascii="Times New Roman" w:hAnsi="Times New Roman" w:cs="Times New Roman"/>
          <w:sz w:val="24"/>
        </w:rPr>
        <w:t xml:space="preserve">demand </w:t>
      </w:r>
      <w:r w:rsidR="00A80860">
        <w:rPr>
          <w:rFonts w:ascii="Times New Roman" w:hAnsi="Times New Roman" w:cs="Times New Roman"/>
          <w:sz w:val="24"/>
        </w:rPr>
        <w:t xml:space="preserve">data </w:t>
      </w:r>
      <w:r>
        <w:rPr>
          <w:rFonts w:ascii="Times New Roman" w:hAnsi="Times New Roman" w:cs="Times New Roman"/>
          <w:sz w:val="24"/>
        </w:rPr>
        <w:t>using logistic model individually and calculate these three parameters</w:t>
      </w:r>
      <w:r w:rsidR="00A80860">
        <w:rPr>
          <w:rFonts w:ascii="Times New Roman" w:hAnsi="Times New Roman" w:cs="Times New Roman"/>
          <w:sz w:val="24"/>
        </w:rPr>
        <w:t xml:space="preserve"> for all 113 transit systems in the US</w:t>
      </w:r>
      <w:r>
        <w:rPr>
          <w:rFonts w:ascii="Times New Roman" w:hAnsi="Times New Roman" w:cs="Times New Roman"/>
          <w:sz w:val="24"/>
        </w:rPr>
        <w:t xml:space="preserve">. </w:t>
      </w:r>
    </w:p>
    <w:p w14:paraId="69D03845" w14:textId="740BA8AC" w:rsidR="00A80860" w:rsidRDefault="00A80860" w:rsidP="00C36534">
      <w:pPr>
        <w:rPr>
          <w:rFonts w:ascii="Times New Roman" w:hAnsi="Times New Roman" w:cs="Times New Roman"/>
          <w:sz w:val="24"/>
        </w:rPr>
      </w:pPr>
    </w:p>
    <w:p w14:paraId="3AC989E6" w14:textId="3374C1CE" w:rsidR="00543F21" w:rsidRDefault="00543F21" w:rsidP="00543F21">
      <w:pPr>
        <w:rPr>
          <w:rFonts w:ascii="Times New Roman" w:hAnsi="Times New Roman" w:cs="Times New Roman" w:hint="eastAsia"/>
          <w:sz w:val="24"/>
        </w:rPr>
      </w:pPr>
      <w:r w:rsidRPr="00543F21">
        <w:rPr>
          <w:rFonts w:ascii="Times New Roman" w:hAnsi="Times New Roman" w:cs="Times New Roman"/>
          <w:b/>
          <w:sz w:val="24"/>
        </w:rPr>
        <w:t>Floor value and correlated factors</w:t>
      </w:r>
      <w:r>
        <w:rPr>
          <w:rFonts w:ascii="Times New Roman" w:hAnsi="Times New Roman" w:cs="Times New Roman"/>
          <w:sz w:val="24"/>
        </w:rPr>
        <w:t>.  Floor value</w:t>
      </w:r>
      <w:r>
        <w:rPr>
          <w:rFonts w:ascii="Times New Roman" w:hAnsi="Times New Roman" w:cs="Times New Roman"/>
          <w:sz w:val="24"/>
        </w:rPr>
        <w:t xml:space="preserve"> represents the ratio of public transit users in this system that still </w:t>
      </w:r>
      <w:r w:rsidR="0082633A">
        <w:rPr>
          <w:rFonts w:ascii="Times New Roman" w:hAnsi="Times New Roman" w:cs="Times New Roman"/>
          <w:sz w:val="24"/>
        </w:rPr>
        <w:t>would</w:t>
      </w:r>
      <w:r>
        <w:rPr>
          <w:rFonts w:ascii="Times New Roman" w:hAnsi="Times New Roman" w:cs="Times New Roman"/>
          <w:sz w:val="24"/>
        </w:rPr>
        <w:t xml:space="preserve"> not or cannot stop using it regardless of the pandemic. For different systems in different metro areas, the floor value is vastly different </w:t>
      </w:r>
      <w:r>
        <w:rPr>
          <w:rFonts w:ascii="Times New Roman" w:hAnsi="Times New Roman" w:cs="Times New Roman"/>
          <w:sz w:val="24"/>
        </w:rPr>
        <w:t xml:space="preserve">as shown in </w:t>
      </w:r>
      <w:r w:rsidR="00BC05DB">
        <w:rPr>
          <w:rFonts w:ascii="Times New Roman" w:hAnsi="Times New Roman" w:cs="Times New Roman"/>
          <w:sz w:val="24"/>
        </w:rPr>
        <w:fldChar w:fldCharType="begin"/>
      </w:r>
      <w:r w:rsidR="00BC05DB">
        <w:rPr>
          <w:rFonts w:ascii="Times New Roman" w:hAnsi="Times New Roman" w:cs="Times New Roman"/>
          <w:sz w:val="24"/>
        </w:rPr>
        <w:instrText xml:space="preserve"> REF _Ref39693054 \h </w:instrText>
      </w:r>
      <w:r w:rsidR="00BC05DB">
        <w:rPr>
          <w:rFonts w:ascii="Times New Roman" w:hAnsi="Times New Roman" w:cs="Times New Roman"/>
          <w:sz w:val="24"/>
        </w:rPr>
      </w:r>
      <w:r w:rsidR="00BC05DB">
        <w:rPr>
          <w:rFonts w:ascii="Times New Roman" w:hAnsi="Times New Roman" w:cs="Times New Roman"/>
          <w:sz w:val="24"/>
        </w:rPr>
        <w:fldChar w:fldCharType="separate"/>
      </w:r>
      <w:r w:rsidR="00BC05DB" w:rsidRPr="002F0BE4">
        <w:rPr>
          <w:rFonts w:ascii="Times New Roman" w:hAnsi="Times New Roman" w:cs="Times New Roman"/>
          <w:sz w:val="24"/>
        </w:rPr>
        <w:t xml:space="preserve">Figure </w:t>
      </w:r>
      <w:r w:rsidR="00BC05DB">
        <w:rPr>
          <w:rFonts w:ascii="Times New Roman" w:hAnsi="Times New Roman" w:cs="Times New Roman"/>
          <w:noProof/>
          <w:sz w:val="24"/>
        </w:rPr>
        <w:t>1</w:t>
      </w:r>
      <w:r w:rsidR="00BC05DB">
        <w:rPr>
          <w:rFonts w:ascii="Times New Roman" w:hAnsi="Times New Roman" w:cs="Times New Roman"/>
          <w:sz w:val="24"/>
        </w:rPr>
        <w:fldChar w:fldCharType="end"/>
      </w:r>
      <w:r w:rsidR="00BC05DB">
        <w:rPr>
          <w:rFonts w:ascii="Times New Roman" w:hAnsi="Times New Roman" w:cs="Times New Roman"/>
          <w:sz w:val="24"/>
        </w:rPr>
        <w:t>.</w:t>
      </w:r>
      <w:r w:rsidR="0082633A">
        <w:rPr>
          <w:rFonts w:ascii="Times New Roman" w:hAnsi="Times New Roman" w:cs="Times New Roman"/>
          <w:sz w:val="24"/>
        </w:rPr>
        <w:t xml:space="preserve"> </w:t>
      </w:r>
      <w:r w:rsidR="0058517C">
        <w:rPr>
          <w:rFonts w:ascii="Times New Roman" w:hAnsi="Times New Roman" w:cs="Times New Roman"/>
          <w:sz w:val="24"/>
        </w:rPr>
        <w:t>Information Technology (IT) -</w:t>
      </w:r>
      <w:r w:rsidR="00FD165D">
        <w:rPr>
          <w:rFonts w:ascii="Times New Roman" w:hAnsi="Times New Roman" w:cs="Times New Roman"/>
          <w:sz w:val="24"/>
        </w:rPr>
        <w:t>dominating cities</w:t>
      </w:r>
      <w:r w:rsidR="0058517C">
        <w:rPr>
          <w:rFonts w:ascii="Times New Roman" w:hAnsi="Times New Roman" w:cs="Times New Roman"/>
          <w:sz w:val="24"/>
        </w:rPr>
        <w:t>, such as San Francisco Bay area,</w:t>
      </w:r>
      <w:r w:rsidR="00FD165D">
        <w:rPr>
          <w:rFonts w:ascii="Times New Roman" w:hAnsi="Times New Roman" w:cs="Times New Roman"/>
          <w:sz w:val="24"/>
        </w:rPr>
        <w:t xml:space="preserve"> and university cities</w:t>
      </w:r>
      <w:r w:rsidR="0058517C">
        <w:rPr>
          <w:rFonts w:ascii="Times New Roman" w:hAnsi="Times New Roman" w:cs="Times New Roman"/>
          <w:sz w:val="24"/>
        </w:rPr>
        <w:t xml:space="preserve">, </w:t>
      </w:r>
      <w:r w:rsidR="00B01BA7">
        <w:rPr>
          <w:rFonts w:ascii="Times New Roman" w:hAnsi="Times New Roman" w:cs="Times New Roman"/>
          <w:sz w:val="24"/>
        </w:rPr>
        <w:t xml:space="preserve">such as Ithaca and </w:t>
      </w:r>
      <w:r w:rsidR="0058517C">
        <w:rPr>
          <w:rFonts w:ascii="Times New Roman" w:hAnsi="Times New Roman" w:cs="Times New Roman"/>
          <w:sz w:val="24"/>
        </w:rPr>
        <w:t>Ann A</w:t>
      </w:r>
      <w:r w:rsidR="00B01BA7">
        <w:rPr>
          <w:rFonts w:ascii="Times New Roman" w:hAnsi="Times New Roman" w:cs="Times New Roman"/>
          <w:sz w:val="24"/>
        </w:rPr>
        <w:t xml:space="preserve">rbor </w:t>
      </w:r>
      <w:r w:rsidR="00FD165D">
        <w:rPr>
          <w:rFonts w:ascii="Times New Roman" w:hAnsi="Times New Roman" w:cs="Times New Roman"/>
          <w:sz w:val="24"/>
        </w:rPr>
        <w:t>generally have low floor value during the pandemic.</w:t>
      </w:r>
      <w:r w:rsidR="009C3D4C">
        <w:rPr>
          <w:rFonts w:ascii="Times New Roman" w:hAnsi="Times New Roman" w:cs="Times New Roman"/>
          <w:sz w:val="24"/>
        </w:rPr>
        <w:t xml:space="preserve"> Meanwhile, cities in the South and Midwest generally have high</w:t>
      </w:r>
      <w:r w:rsidR="00B24315">
        <w:rPr>
          <w:rFonts w:ascii="Times New Roman" w:hAnsi="Times New Roman" w:cs="Times New Roman"/>
          <w:sz w:val="24"/>
        </w:rPr>
        <w:t>er</w:t>
      </w:r>
      <w:r w:rsidR="009C3D4C">
        <w:rPr>
          <w:rFonts w:ascii="Times New Roman" w:hAnsi="Times New Roman" w:cs="Times New Roman"/>
          <w:sz w:val="24"/>
        </w:rPr>
        <w:t xml:space="preserve"> floor value.</w:t>
      </w:r>
      <w:r w:rsidR="00B24315">
        <w:rPr>
          <w:rFonts w:ascii="Times New Roman" w:hAnsi="Times New Roman" w:cs="Times New Roman"/>
          <w:sz w:val="24"/>
        </w:rPr>
        <w:t xml:space="preserve"> </w:t>
      </w:r>
      <w:r w:rsidR="00AC7B44">
        <w:rPr>
          <w:rFonts w:ascii="Times New Roman" w:hAnsi="Times New Roman" w:cs="Times New Roman"/>
          <w:sz w:val="24"/>
        </w:rPr>
        <w:t xml:space="preserve">This suggests that the floor value </w:t>
      </w:r>
      <w:r w:rsidR="00CB537E">
        <w:rPr>
          <w:rFonts w:ascii="Times New Roman" w:hAnsi="Times New Roman" w:cs="Times New Roman"/>
          <w:sz w:val="24"/>
        </w:rPr>
        <w:t>can have natural linkages with different social-economic factors of the local area.</w:t>
      </w:r>
    </w:p>
    <w:p w14:paraId="3E31F9DC" w14:textId="1E4B4258" w:rsidR="00B24315" w:rsidRDefault="00B24315" w:rsidP="00543F21">
      <w:pPr>
        <w:rPr>
          <w:rFonts w:ascii="Times New Roman" w:hAnsi="Times New Roman" w:cs="Times New Roman"/>
          <w:sz w:val="24"/>
        </w:rPr>
      </w:pPr>
      <w:r>
        <w:rPr>
          <w:rFonts w:ascii="Times New Roman" w:hAnsi="Times New Roman" w:cs="Times New Roman"/>
          <w:sz w:val="24"/>
        </w:rPr>
        <w:tab/>
      </w:r>
    </w:p>
    <w:p w14:paraId="60BC14E5" w14:textId="7624C40C" w:rsidR="00543F21" w:rsidRDefault="00DA2FB0" w:rsidP="00543F21">
      <w:pPr>
        <w:keepNext/>
      </w:pPr>
      <w:r>
        <w:rPr>
          <w:noProof/>
        </w:rPr>
        <w:lastRenderedPageBreak/>
        <w:drawing>
          <wp:inline distT="0" distB="0" distL="0" distR="0" wp14:anchorId="7B81F971" wp14:editId="16473219">
            <wp:extent cx="5943600" cy="3466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6465"/>
                    </a:xfrm>
                    <a:prstGeom prst="rect">
                      <a:avLst/>
                    </a:prstGeom>
                  </pic:spPr>
                </pic:pic>
              </a:graphicData>
            </a:graphic>
          </wp:inline>
        </w:drawing>
      </w:r>
    </w:p>
    <w:p w14:paraId="2A7A74F4" w14:textId="1C32BB84" w:rsidR="00543F21" w:rsidRDefault="00543F21" w:rsidP="00543F21">
      <w:pPr>
        <w:jc w:val="center"/>
        <w:rPr>
          <w:rFonts w:ascii="Times New Roman" w:hAnsi="Times New Roman" w:cs="Times New Roman"/>
          <w:sz w:val="24"/>
        </w:rPr>
      </w:pPr>
      <w:bookmarkStart w:id="1" w:name="_Ref39693054"/>
      <w:r w:rsidRPr="002F0BE4">
        <w:rPr>
          <w:rFonts w:ascii="Times New Roman" w:hAnsi="Times New Roman" w:cs="Times New Roman"/>
          <w:sz w:val="24"/>
        </w:rPr>
        <w:t xml:space="preserve">Figure </w:t>
      </w:r>
      <w:r w:rsidRPr="002F0BE4">
        <w:rPr>
          <w:rFonts w:ascii="Times New Roman" w:hAnsi="Times New Roman" w:cs="Times New Roman"/>
          <w:sz w:val="24"/>
        </w:rPr>
        <w:fldChar w:fldCharType="begin"/>
      </w:r>
      <w:r w:rsidRPr="002F0BE4">
        <w:rPr>
          <w:rFonts w:ascii="Times New Roman" w:hAnsi="Times New Roman" w:cs="Times New Roman"/>
          <w:sz w:val="24"/>
        </w:rPr>
        <w:instrText xml:space="preserve"> SEQ Figure \* ARABIC </w:instrText>
      </w:r>
      <w:r w:rsidRPr="002F0BE4">
        <w:rPr>
          <w:rFonts w:ascii="Times New Roman" w:hAnsi="Times New Roman" w:cs="Times New Roman"/>
          <w:sz w:val="24"/>
        </w:rPr>
        <w:fldChar w:fldCharType="separate"/>
      </w:r>
      <w:r>
        <w:rPr>
          <w:rFonts w:ascii="Times New Roman" w:hAnsi="Times New Roman" w:cs="Times New Roman"/>
          <w:noProof/>
          <w:sz w:val="24"/>
        </w:rPr>
        <w:t>1</w:t>
      </w:r>
      <w:r w:rsidRPr="002F0BE4">
        <w:rPr>
          <w:rFonts w:ascii="Times New Roman" w:hAnsi="Times New Roman" w:cs="Times New Roman"/>
          <w:sz w:val="24"/>
        </w:rPr>
        <w:fldChar w:fldCharType="end"/>
      </w:r>
      <w:bookmarkEnd w:id="1"/>
      <w:r w:rsidRPr="002F0BE4">
        <w:rPr>
          <w:rFonts w:ascii="Times New Roman" w:hAnsi="Times New Roman" w:cs="Times New Roman"/>
          <w:sz w:val="24"/>
        </w:rPr>
        <w:t xml:space="preserve">: The distribution of </w:t>
      </w:r>
      <w:r>
        <w:rPr>
          <w:rFonts w:ascii="Times New Roman" w:hAnsi="Times New Roman" w:cs="Times New Roman"/>
          <w:sz w:val="24"/>
        </w:rPr>
        <w:t>floor value</w:t>
      </w:r>
      <w:r w:rsidRPr="002F0BE4">
        <w:rPr>
          <w:rFonts w:ascii="Times New Roman" w:hAnsi="Times New Roman" w:cs="Times New Roman"/>
          <w:sz w:val="24"/>
        </w:rPr>
        <w:t xml:space="preserve"> across the United States.</w:t>
      </w:r>
    </w:p>
    <w:p w14:paraId="035F5AC8" w14:textId="061ECF9B" w:rsidR="00F60A48" w:rsidRDefault="00B24315" w:rsidP="00F60A48">
      <w:pPr>
        <w:ind w:firstLine="720"/>
        <w:rPr>
          <w:rFonts w:ascii="Times New Roman" w:hAnsi="Times New Roman" w:cs="Times New Roman"/>
          <w:sz w:val="24"/>
        </w:rPr>
      </w:pPr>
      <w:r>
        <w:rPr>
          <w:rFonts w:ascii="Times New Roman" w:hAnsi="Times New Roman" w:cs="Times New Roman"/>
          <w:sz w:val="24"/>
        </w:rPr>
        <w:t xml:space="preserve">To </w:t>
      </w:r>
      <w:r w:rsidR="00B01BA7">
        <w:rPr>
          <w:rFonts w:ascii="Times New Roman" w:hAnsi="Times New Roman" w:cs="Times New Roman"/>
          <w:sz w:val="24"/>
        </w:rPr>
        <w:t>corroborate</w:t>
      </w:r>
      <w:r w:rsidR="002F3877">
        <w:rPr>
          <w:rFonts w:ascii="Times New Roman" w:hAnsi="Times New Roman" w:cs="Times New Roman"/>
          <w:sz w:val="24"/>
        </w:rPr>
        <w:t xml:space="preserve"> this geographic pattern</w:t>
      </w:r>
      <w:r w:rsidR="00F60A48">
        <w:rPr>
          <w:rFonts w:ascii="Times New Roman" w:hAnsi="Times New Roman" w:cs="Times New Roman"/>
          <w:sz w:val="24"/>
        </w:rPr>
        <w:t>, w</w:t>
      </w:r>
      <w:r w:rsidR="00F60A48">
        <w:rPr>
          <w:rFonts w:ascii="Times New Roman" w:hAnsi="Times New Roman" w:cs="Times New Roman"/>
          <w:sz w:val="24"/>
        </w:rPr>
        <w:t>e conducted linear regression analys</w:t>
      </w:r>
      <w:r w:rsidR="002F3877">
        <w:rPr>
          <w:rFonts w:ascii="Times New Roman" w:hAnsi="Times New Roman" w:cs="Times New Roman"/>
          <w:sz w:val="24"/>
        </w:rPr>
        <w:t>e</w:t>
      </w:r>
      <w:r w:rsidR="00F60A48">
        <w:rPr>
          <w:rFonts w:ascii="Times New Roman" w:hAnsi="Times New Roman" w:cs="Times New Roman"/>
          <w:sz w:val="24"/>
        </w:rPr>
        <w:t xml:space="preserve">s between the floor value and </w:t>
      </w:r>
      <w:r w:rsidR="00F60A48">
        <w:rPr>
          <w:rFonts w:ascii="Times New Roman" w:hAnsi="Times New Roman" w:cs="Times New Roman"/>
          <w:sz w:val="24"/>
        </w:rPr>
        <w:t xml:space="preserve">different social-economic and demographic </w:t>
      </w:r>
      <w:r w:rsidR="00F60A48">
        <w:rPr>
          <w:rFonts w:ascii="Times New Roman" w:hAnsi="Times New Roman" w:cs="Times New Roman"/>
          <w:sz w:val="24"/>
        </w:rPr>
        <w:t xml:space="preserve">factors. The regression results in </w:t>
      </w:r>
      <w:r w:rsidR="00F60A48">
        <w:rPr>
          <w:rFonts w:ascii="Times New Roman" w:hAnsi="Times New Roman" w:cs="Times New Roman"/>
          <w:sz w:val="24"/>
        </w:rPr>
        <w:fldChar w:fldCharType="begin"/>
      </w:r>
      <w:r w:rsidR="00F60A48">
        <w:rPr>
          <w:rFonts w:ascii="Times New Roman" w:hAnsi="Times New Roman" w:cs="Times New Roman"/>
          <w:sz w:val="24"/>
        </w:rPr>
        <w:instrText xml:space="preserve"> REF _Ref38480053 \h </w:instrText>
      </w:r>
      <w:r w:rsidR="00F60A48">
        <w:rPr>
          <w:rFonts w:ascii="Times New Roman" w:hAnsi="Times New Roman" w:cs="Times New Roman"/>
          <w:sz w:val="24"/>
        </w:rPr>
      </w:r>
      <w:r w:rsidR="00F60A48">
        <w:rPr>
          <w:rFonts w:ascii="Times New Roman" w:hAnsi="Times New Roman" w:cs="Times New Roman"/>
          <w:sz w:val="24"/>
        </w:rPr>
        <w:fldChar w:fldCharType="separate"/>
      </w:r>
      <w:r w:rsidR="00F60A48" w:rsidRPr="00924837">
        <w:rPr>
          <w:rFonts w:ascii="Times New Roman" w:hAnsi="Times New Roman" w:cs="Times New Roman"/>
          <w:sz w:val="24"/>
        </w:rPr>
        <w:t xml:space="preserve">Table </w:t>
      </w:r>
      <w:r w:rsidR="00F60A48">
        <w:rPr>
          <w:rFonts w:ascii="Times New Roman" w:hAnsi="Times New Roman" w:cs="Times New Roman"/>
          <w:noProof/>
          <w:sz w:val="24"/>
        </w:rPr>
        <w:t>1</w:t>
      </w:r>
      <w:r w:rsidR="00F60A48">
        <w:rPr>
          <w:rFonts w:ascii="Times New Roman" w:hAnsi="Times New Roman" w:cs="Times New Roman"/>
          <w:sz w:val="24"/>
        </w:rPr>
        <w:fldChar w:fldCharType="end"/>
      </w:r>
      <w:r w:rsidR="00F60A48">
        <w:rPr>
          <w:rFonts w:ascii="Times New Roman" w:hAnsi="Times New Roman" w:cs="Times New Roman"/>
          <w:sz w:val="24"/>
        </w:rPr>
        <w:t xml:space="preserve"> show that three factors are significant with p-value smaller than 0.05; the F test also shows the model is significant with p-value of</w:t>
      </w:r>
      <w:r w:rsidR="00B01BA7">
        <w:rPr>
          <w:rFonts w:ascii="Times New Roman" w:hAnsi="Times New Roman" w:cs="Times New Roman"/>
          <w:sz w:val="24"/>
        </w:rPr>
        <w:t xml:space="preserve"> 1.31E-10</w:t>
      </w:r>
      <w:r w:rsidR="00F60A48">
        <w:rPr>
          <w:rFonts w:ascii="Times New Roman" w:hAnsi="Times New Roman" w:cs="Times New Roman"/>
          <w:sz w:val="24"/>
        </w:rPr>
        <w:t>.</w:t>
      </w:r>
      <w:r w:rsidR="00F60A48">
        <w:rPr>
          <w:rFonts w:ascii="Times New Roman" w:hAnsi="Times New Roman" w:cs="Times New Roman" w:hint="eastAsia"/>
          <w:sz w:val="24"/>
        </w:rPr>
        <w:t xml:space="preserve"> </w:t>
      </w:r>
      <w:r w:rsidR="00F60A48">
        <w:rPr>
          <w:rFonts w:ascii="Times New Roman" w:hAnsi="Times New Roman" w:cs="Times New Roman"/>
          <w:sz w:val="24"/>
        </w:rPr>
        <w:t xml:space="preserve">The R-squared value is 0.36, which indicates relatively large effect size. The residuals assessment moreover shows that the residuals are subject to normal distribution and there are no </w:t>
      </w:r>
      <w:r w:rsidR="00F60A48" w:rsidRPr="00FE2EBF">
        <w:rPr>
          <w:rFonts w:ascii="Times New Roman" w:hAnsi="Times New Roman" w:cs="Times New Roman"/>
          <w:sz w:val="24"/>
        </w:rPr>
        <w:t>multicollinearity</w:t>
      </w:r>
      <w:r w:rsidR="00F60A48">
        <w:rPr>
          <w:rFonts w:ascii="Times New Roman" w:hAnsi="Times New Roman" w:cs="Times New Roman"/>
          <w:sz w:val="24"/>
        </w:rPr>
        <w:t xml:space="preserve"> effect and no leverage points. </w:t>
      </w:r>
    </w:p>
    <w:tbl>
      <w:tblPr>
        <w:tblStyle w:val="TableGrid"/>
        <w:tblW w:w="9350" w:type="dxa"/>
        <w:tblLook w:val="04A0" w:firstRow="1" w:lastRow="0" w:firstColumn="1" w:lastColumn="0" w:noHBand="0" w:noVBand="1"/>
      </w:tblPr>
      <w:tblGrid>
        <w:gridCol w:w="2154"/>
        <w:gridCol w:w="1351"/>
        <w:gridCol w:w="1170"/>
        <w:gridCol w:w="990"/>
        <w:gridCol w:w="1170"/>
        <w:gridCol w:w="1170"/>
        <w:gridCol w:w="1345"/>
      </w:tblGrid>
      <w:tr w:rsidR="00F60A48" w:rsidRPr="00D22632" w14:paraId="3FEB0678" w14:textId="77777777" w:rsidTr="00783200">
        <w:trPr>
          <w:trHeight w:val="233"/>
        </w:trPr>
        <w:tc>
          <w:tcPr>
            <w:tcW w:w="2154" w:type="dxa"/>
            <w:noWrap/>
            <w:vAlign w:val="center"/>
            <w:hideMark/>
          </w:tcPr>
          <w:p w14:paraId="7C2A574F" w14:textId="77777777" w:rsidR="00F60A48" w:rsidRPr="00D22632" w:rsidRDefault="00F60A48" w:rsidP="00783200">
            <w:pPr>
              <w:rPr>
                <w:rFonts w:ascii="Times New Roman" w:eastAsia="Times New Roman" w:hAnsi="Times New Roman" w:cs="Times New Roman"/>
                <w:sz w:val="24"/>
                <w:szCs w:val="24"/>
              </w:rPr>
            </w:pPr>
          </w:p>
        </w:tc>
        <w:tc>
          <w:tcPr>
            <w:tcW w:w="1351" w:type="dxa"/>
            <w:noWrap/>
            <w:vAlign w:val="center"/>
            <w:hideMark/>
          </w:tcPr>
          <w:p w14:paraId="7F647BCA"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coefficient</w:t>
            </w:r>
          </w:p>
        </w:tc>
        <w:tc>
          <w:tcPr>
            <w:tcW w:w="1170" w:type="dxa"/>
            <w:noWrap/>
            <w:vAlign w:val="center"/>
            <w:hideMark/>
          </w:tcPr>
          <w:p w14:paraId="4CEDEB98"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 xml:space="preserve">Standard </w:t>
            </w:r>
            <w:r w:rsidRPr="00D22632">
              <w:rPr>
                <w:rFonts w:ascii="Times New Roman" w:eastAsia="Times New Roman" w:hAnsi="Times New Roman" w:cs="Times New Roman"/>
                <w:sz w:val="24"/>
                <w:szCs w:val="24"/>
              </w:rPr>
              <w:t>Error</w:t>
            </w:r>
          </w:p>
        </w:tc>
        <w:tc>
          <w:tcPr>
            <w:tcW w:w="990" w:type="dxa"/>
            <w:noWrap/>
            <w:vAlign w:val="center"/>
            <w:hideMark/>
          </w:tcPr>
          <w:p w14:paraId="5E73FFC2" w14:textId="77777777" w:rsidR="00F60A48" w:rsidRPr="00D22632" w:rsidRDefault="00F60A48" w:rsidP="00783200">
            <w:pPr>
              <w:rPr>
                <w:rFonts w:ascii="Times New Roman" w:eastAsia="Times New Roman" w:hAnsi="Times New Roman" w:cs="Times New Roman"/>
                <w:sz w:val="24"/>
                <w:szCs w:val="24"/>
              </w:rPr>
            </w:pPr>
            <w:r w:rsidRPr="00D22632">
              <w:rPr>
                <w:rFonts w:ascii="Times New Roman" w:eastAsia="Times New Roman" w:hAnsi="Times New Roman" w:cs="Times New Roman"/>
                <w:sz w:val="24"/>
                <w:szCs w:val="24"/>
              </w:rPr>
              <w:t>t value</w:t>
            </w:r>
          </w:p>
        </w:tc>
        <w:tc>
          <w:tcPr>
            <w:tcW w:w="1170" w:type="dxa"/>
            <w:noWrap/>
            <w:vAlign w:val="center"/>
            <w:hideMark/>
          </w:tcPr>
          <w:p w14:paraId="232791A4" w14:textId="77777777" w:rsidR="00F60A48" w:rsidRPr="00D22632" w:rsidRDefault="00F60A48" w:rsidP="00783200">
            <w:pPr>
              <w:rPr>
                <w:rFonts w:ascii="Times New Roman" w:eastAsia="Times New Roman" w:hAnsi="Times New Roman" w:cs="Times New Roman"/>
                <w:sz w:val="24"/>
                <w:szCs w:val="24"/>
              </w:rPr>
            </w:pPr>
            <w:r w:rsidRPr="00D22632">
              <w:rPr>
                <w:rFonts w:ascii="Times New Roman" w:eastAsia="Times New Roman" w:hAnsi="Times New Roman" w:cs="Times New Roman"/>
                <w:sz w:val="24"/>
                <w:szCs w:val="24"/>
              </w:rPr>
              <w:t>Pr(&gt;|t|)</w:t>
            </w:r>
          </w:p>
        </w:tc>
        <w:tc>
          <w:tcPr>
            <w:tcW w:w="1170" w:type="dxa"/>
            <w:vAlign w:val="center"/>
          </w:tcPr>
          <w:p w14:paraId="400B0417" w14:textId="77777777" w:rsidR="00F60A48" w:rsidRPr="00C24773"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VIF</w:t>
            </w:r>
          </w:p>
        </w:tc>
        <w:tc>
          <w:tcPr>
            <w:tcW w:w="1345" w:type="dxa"/>
            <w:vAlign w:val="center"/>
          </w:tcPr>
          <w:p w14:paraId="01A8B316"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increment</w:t>
            </w:r>
          </w:p>
        </w:tc>
      </w:tr>
      <w:tr w:rsidR="00F60A48" w:rsidRPr="00D22632" w14:paraId="4573AD44" w14:textId="77777777" w:rsidTr="00783200">
        <w:trPr>
          <w:trHeight w:val="233"/>
        </w:trPr>
        <w:tc>
          <w:tcPr>
            <w:tcW w:w="2154" w:type="dxa"/>
            <w:noWrap/>
            <w:vAlign w:val="center"/>
            <w:hideMark/>
          </w:tcPr>
          <w:p w14:paraId="3663FB45"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Intercept</w:t>
            </w:r>
          </w:p>
        </w:tc>
        <w:tc>
          <w:tcPr>
            <w:tcW w:w="1351" w:type="dxa"/>
            <w:noWrap/>
            <w:vAlign w:val="bottom"/>
            <w:hideMark/>
          </w:tcPr>
          <w:p w14:paraId="34AB448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-0.86256</w:t>
            </w:r>
          </w:p>
        </w:tc>
        <w:tc>
          <w:tcPr>
            <w:tcW w:w="1170" w:type="dxa"/>
            <w:noWrap/>
            <w:vAlign w:val="bottom"/>
            <w:hideMark/>
          </w:tcPr>
          <w:p w14:paraId="2971E829"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0.13004</w:t>
            </w:r>
          </w:p>
        </w:tc>
        <w:tc>
          <w:tcPr>
            <w:tcW w:w="990" w:type="dxa"/>
            <w:noWrap/>
            <w:vAlign w:val="bottom"/>
            <w:hideMark/>
          </w:tcPr>
          <w:p w14:paraId="11E427F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-6.633</w:t>
            </w:r>
          </w:p>
        </w:tc>
        <w:tc>
          <w:tcPr>
            <w:tcW w:w="1170" w:type="dxa"/>
            <w:noWrap/>
            <w:vAlign w:val="bottom"/>
            <w:hideMark/>
          </w:tcPr>
          <w:p w14:paraId="78DD011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1.31E-09</w:t>
            </w:r>
          </w:p>
        </w:tc>
        <w:tc>
          <w:tcPr>
            <w:tcW w:w="1170" w:type="dxa"/>
            <w:vAlign w:val="center"/>
          </w:tcPr>
          <w:p w14:paraId="5180E16B" w14:textId="77777777" w:rsidR="00F60A48" w:rsidRPr="00C24773" w:rsidRDefault="00F60A48" w:rsidP="00783200">
            <w:pPr>
              <w:rPr>
                <w:rFonts w:ascii="Times New Roman" w:eastAsia="Times New Roman" w:hAnsi="Times New Roman" w:cs="Times New Roman"/>
                <w:sz w:val="24"/>
                <w:szCs w:val="24"/>
              </w:rPr>
            </w:pPr>
            <w:r>
              <w:rPr>
                <w:rFonts w:asciiTheme="minorEastAsia" w:hAnsiTheme="minorEastAsia" w:cs="Times New Roman" w:hint="eastAsia"/>
                <w:sz w:val="24"/>
                <w:szCs w:val="24"/>
              </w:rPr>
              <w:t>-</w:t>
            </w:r>
          </w:p>
        </w:tc>
        <w:tc>
          <w:tcPr>
            <w:tcW w:w="1345" w:type="dxa"/>
            <w:vAlign w:val="center"/>
          </w:tcPr>
          <w:p w14:paraId="5854BA15" w14:textId="77777777" w:rsidR="00F60A48" w:rsidRPr="00C24773" w:rsidRDefault="00F60A48" w:rsidP="00783200">
            <w:pPr>
              <w:rPr>
                <w:rFonts w:ascii="Times New Roman" w:eastAsia="Times New Roman" w:hAnsi="Times New Roman" w:cs="Times New Roman"/>
                <w:sz w:val="24"/>
                <w:szCs w:val="24"/>
              </w:rPr>
            </w:pPr>
            <w:r>
              <w:rPr>
                <w:rFonts w:asciiTheme="minorEastAsia" w:hAnsiTheme="minorEastAsia" w:cs="Times New Roman" w:hint="eastAsia"/>
                <w:sz w:val="24"/>
                <w:szCs w:val="24"/>
              </w:rPr>
              <w:t>-</w:t>
            </w:r>
          </w:p>
        </w:tc>
      </w:tr>
      <w:tr w:rsidR="00F60A48" w:rsidRPr="00D22632" w14:paraId="7AB1CE2A" w14:textId="77777777" w:rsidTr="00783200">
        <w:trPr>
          <w:trHeight w:val="233"/>
        </w:trPr>
        <w:tc>
          <w:tcPr>
            <w:tcW w:w="2154" w:type="dxa"/>
            <w:noWrap/>
            <w:vAlign w:val="center"/>
            <w:hideMark/>
          </w:tcPr>
          <w:p w14:paraId="01CAEA4A"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people with non-physical occupation</w:t>
            </w:r>
          </w:p>
        </w:tc>
        <w:tc>
          <w:tcPr>
            <w:tcW w:w="1351" w:type="dxa"/>
            <w:noWrap/>
            <w:vAlign w:val="bottom"/>
            <w:hideMark/>
          </w:tcPr>
          <w:p w14:paraId="608AD187"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-0.52727</w:t>
            </w:r>
          </w:p>
        </w:tc>
        <w:tc>
          <w:tcPr>
            <w:tcW w:w="1170" w:type="dxa"/>
            <w:noWrap/>
            <w:vAlign w:val="bottom"/>
            <w:hideMark/>
          </w:tcPr>
          <w:p w14:paraId="48950E2C"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0.12008</w:t>
            </w:r>
          </w:p>
        </w:tc>
        <w:tc>
          <w:tcPr>
            <w:tcW w:w="990" w:type="dxa"/>
            <w:noWrap/>
            <w:vAlign w:val="bottom"/>
            <w:hideMark/>
          </w:tcPr>
          <w:p w14:paraId="194D8E92"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-4.391</w:t>
            </w:r>
          </w:p>
        </w:tc>
        <w:tc>
          <w:tcPr>
            <w:tcW w:w="1170" w:type="dxa"/>
            <w:noWrap/>
            <w:vAlign w:val="bottom"/>
            <w:hideMark/>
          </w:tcPr>
          <w:p w14:paraId="4F632FA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2.62E-05</w:t>
            </w:r>
          </w:p>
        </w:tc>
        <w:tc>
          <w:tcPr>
            <w:tcW w:w="1170" w:type="dxa"/>
            <w:vAlign w:val="center"/>
          </w:tcPr>
          <w:p w14:paraId="2B2932B4"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345" w:type="dxa"/>
            <w:vAlign w:val="center"/>
          </w:tcPr>
          <w:p w14:paraId="668AECF8"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Pr="006914E8">
              <w:rPr>
                <w:rFonts w:ascii="Times New Roman" w:eastAsia="Times New Roman" w:hAnsi="Times New Roman" w:cs="Times New Roman" w:hint="eastAsia"/>
                <w:sz w:val="24"/>
                <w:szCs w:val="24"/>
              </w:rPr>
              <w:t>3</w:t>
            </w:r>
          </w:p>
        </w:tc>
      </w:tr>
      <w:tr w:rsidR="00F60A48" w:rsidRPr="00D22632" w14:paraId="551BFF86" w14:textId="77777777" w:rsidTr="00783200">
        <w:trPr>
          <w:trHeight w:val="233"/>
        </w:trPr>
        <w:tc>
          <w:tcPr>
            <w:tcW w:w="2154" w:type="dxa"/>
            <w:noWrap/>
            <w:vAlign w:val="center"/>
            <w:hideMark/>
          </w:tcPr>
          <w:p w14:paraId="123F2CED"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African American population</w:t>
            </w:r>
          </w:p>
        </w:tc>
        <w:tc>
          <w:tcPr>
            <w:tcW w:w="1351" w:type="dxa"/>
            <w:noWrap/>
            <w:vAlign w:val="bottom"/>
            <w:hideMark/>
          </w:tcPr>
          <w:p w14:paraId="1CAB49C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0.47421</w:t>
            </w:r>
          </w:p>
        </w:tc>
        <w:tc>
          <w:tcPr>
            <w:tcW w:w="1170" w:type="dxa"/>
            <w:noWrap/>
            <w:vAlign w:val="bottom"/>
            <w:hideMark/>
          </w:tcPr>
          <w:p w14:paraId="723939CA"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0.07549</w:t>
            </w:r>
          </w:p>
        </w:tc>
        <w:tc>
          <w:tcPr>
            <w:tcW w:w="990" w:type="dxa"/>
            <w:noWrap/>
            <w:vAlign w:val="bottom"/>
            <w:hideMark/>
          </w:tcPr>
          <w:p w14:paraId="186B01E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6.282</w:t>
            </w:r>
          </w:p>
        </w:tc>
        <w:tc>
          <w:tcPr>
            <w:tcW w:w="1170" w:type="dxa"/>
            <w:noWrap/>
            <w:vAlign w:val="bottom"/>
            <w:hideMark/>
          </w:tcPr>
          <w:p w14:paraId="5C35D190"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7.02E-09</w:t>
            </w:r>
          </w:p>
        </w:tc>
        <w:tc>
          <w:tcPr>
            <w:tcW w:w="1170" w:type="dxa"/>
            <w:vAlign w:val="center"/>
          </w:tcPr>
          <w:p w14:paraId="17B573CE"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45" w:type="dxa"/>
            <w:vAlign w:val="center"/>
          </w:tcPr>
          <w:p w14:paraId="27286E4B" w14:textId="77777777" w:rsidR="00F60A48"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r w:rsidRPr="006914E8">
              <w:rPr>
                <w:rFonts w:ascii="Times New Roman" w:eastAsia="Times New Roman" w:hAnsi="Times New Roman" w:cs="Times New Roman" w:hint="eastAsia"/>
                <w:sz w:val="24"/>
                <w:szCs w:val="24"/>
              </w:rPr>
              <w:t>5</w:t>
            </w:r>
          </w:p>
        </w:tc>
      </w:tr>
      <w:tr w:rsidR="00F60A48" w:rsidRPr="00D22632" w14:paraId="0AF77FBF" w14:textId="77777777" w:rsidTr="00783200">
        <w:trPr>
          <w:trHeight w:val="233"/>
        </w:trPr>
        <w:tc>
          <w:tcPr>
            <w:tcW w:w="2154" w:type="dxa"/>
            <w:noWrap/>
            <w:vAlign w:val="center"/>
            <w:hideMark/>
          </w:tcPr>
          <w:p w14:paraId="2E268E13"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population over 4</w:t>
            </w:r>
            <w:r w:rsidRPr="00C24773">
              <w:rPr>
                <w:rFonts w:ascii="Times New Roman" w:eastAsia="Times New Roman" w:hAnsi="Times New Roman" w:cs="Times New Roman"/>
                <w:sz w:val="24"/>
                <w:szCs w:val="24"/>
              </w:rPr>
              <w:t>5 year</w:t>
            </w:r>
            <w:r>
              <w:rPr>
                <w:rFonts w:ascii="Times New Roman" w:eastAsia="Times New Roman" w:hAnsi="Times New Roman" w:cs="Times New Roman"/>
                <w:sz w:val="24"/>
                <w:szCs w:val="24"/>
              </w:rPr>
              <w:t>s</w:t>
            </w:r>
            <w:r w:rsidRPr="00C24773">
              <w:rPr>
                <w:rFonts w:ascii="Times New Roman" w:eastAsia="Times New Roman" w:hAnsi="Times New Roman" w:cs="Times New Roman"/>
                <w:sz w:val="24"/>
                <w:szCs w:val="24"/>
              </w:rPr>
              <w:t xml:space="preserve"> old</w:t>
            </w:r>
          </w:p>
        </w:tc>
        <w:tc>
          <w:tcPr>
            <w:tcW w:w="1351" w:type="dxa"/>
            <w:noWrap/>
            <w:vAlign w:val="bottom"/>
            <w:hideMark/>
          </w:tcPr>
          <w:p w14:paraId="182532F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0.87797</w:t>
            </w:r>
          </w:p>
        </w:tc>
        <w:tc>
          <w:tcPr>
            <w:tcW w:w="1170" w:type="dxa"/>
            <w:noWrap/>
            <w:vAlign w:val="bottom"/>
            <w:hideMark/>
          </w:tcPr>
          <w:p w14:paraId="661FF854"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0.26589</w:t>
            </w:r>
          </w:p>
        </w:tc>
        <w:tc>
          <w:tcPr>
            <w:tcW w:w="990" w:type="dxa"/>
            <w:noWrap/>
            <w:vAlign w:val="bottom"/>
            <w:hideMark/>
          </w:tcPr>
          <w:p w14:paraId="738691D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3.302</w:t>
            </w:r>
          </w:p>
        </w:tc>
        <w:tc>
          <w:tcPr>
            <w:tcW w:w="1170" w:type="dxa"/>
            <w:noWrap/>
            <w:vAlign w:val="bottom"/>
            <w:hideMark/>
          </w:tcPr>
          <w:p w14:paraId="0C96EC4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0.0013</w:t>
            </w:r>
          </w:p>
        </w:tc>
        <w:tc>
          <w:tcPr>
            <w:tcW w:w="1170" w:type="dxa"/>
            <w:vAlign w:val="center"/>
          </w:tcPr>
          <w:p w14:paraId="14F45384"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45" w:type="dxa"/>
            <w:vAlign w:val="center"/>
          </w:tcPr>
          <w:p w14:paraId="7C34A6FF" w14:textId="77777777" w:rsidR="00F60A48"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sidRPr="006914E8">
              <w:rPr>
                <w:rFonts w:ascii="Times New Roman" w:eastAsia="Times New Roman" w:hAnsi="Times New Roman" w:cs="Times New Roman" w:hint="eastAsia"/>
                <w:sz w:val="24"/>
                <w:szCs w:val="24"/>
              </w:rPr>
              <w:t>7</w:t>
            </w:r>
          </w:p>
        </w:tc>
      </w:tr>
    </w:tbl>
    <w:p w14:paraId="53EC86A5" w14:textId="6FFD02B4" w:rsidR="00F60A48" w:rsidRDefault="00F60A48" w:rsidP="00F60A48">
      <w:pPr>
        <w:jc w:val="center"/>
        <w:rPr>
          <w:rFonts w:ascii="Times New Roman" w:hAnsi="Times New Roman" w:cs="Times New Roman"/>
          <w:sz w:val="24"/>
        </w:rPr>
      </w:pPr>
      <w:bookmarkStart w:id="2" w:name="_Ref38480053"/>
      <w:r w:rsidRPr="00924837">
        <w:rPr>
          <w:rFonts w:ascii="Times New Roman" w:hAnsi="Times New Roman" w:cs="Times New Roman"/>
          <w:sz w:val="24"/>
        </w:rPr>
        <w:t xml:space="preserve">Table </w:t>
      </w:r>
      <w:r w:rsidRPr="00924837">
        <w:rPr>
          <w:rFonts w:ascii="Times New Roman" w:hAnsi="Times New Roman" w:cs="Times New Roman"/>
          <w:sz w:val="24"/>
        </w:rPr>
        <w:fldChar w:fldCharType="begin"/>
      </w:r>
      <w:r w:rsidRPr="00924837">
        <w:rPr>
          <w:rFonts w:ascii="Times New Roman" w:hAnsi="Times New Roman" w:cs="Times New Roman"/>
          <w:sz w:val="24"/>
        </w:rPr>
        <w:instrText xml:space="preserve"> SEQ Table \* ARABIC </w:instrText>
      </w:r>
      <w:r w:rsidRPr="00924837">
        <w:rPr>
          <w:rFonts w:ascii="Times New Roman" w:hAnsi="Times New Roman" w:cs="Times New Roman"/>
          <w:sz w:val="24"/>
        </w:rPr>
        <w:fldChar w:fldCharType="separate"/>
      </w:r>
      <w:r>
        <w:rPr>
          <w:rFonts w:ascii="Times New Roman" w:hAnsi="Times New Roman" w:cs="Times New Roman"/>
          <w:noProof/>
          <w:sz w:val="24"/>
        </w:rPr>
        <w:t>1</w:t>
      </w:r>
      <w:r w:rsidRPr="00924837">
        <w:rPr>
          <w:rFonts w:ascii="Times New Roman" w:hAnsi="Times New Roman" w:cs="Times New Roman"/>
          <w:sz w:val="24"/>
        </w:rPr>
        <w:fldChar w:fldCharType="end"/>
      </w:r>
      <w:bookmarkEnd w:id="2"/>
      <w:r w:rsidRPr="00924837">
        <w:rPr>
          <w:rFonts w:ascii="Times New Roman" w:hAnsi="Times New Roman" w:cs="Times New Roman"/>
          <w:sz w:val="24"/>
        </w:rPr>
        <w:t>: regression results</w:t>
      </w:r>
    </w:p>
    <w:p w14:paraId="585DB5EA" w14:textId="77777777" w:rsidR="00D809B2" w:rsidRDefault="00D809B2" w:rsidP="00D809B2">
      <w:pPr>
        <w:rPr>
          <w:rFonts w:ascii="Times New Roman" w:hAnsi="Times New Roman" w:cs="Times New Roman"/>
          <w:sz w:val="24"/>
        </w:rPr>
      </w:pPr>
    </w:p>
    <w:p w14:paraId="6AB03B18" w14:textId="77777777" w:rsidR="003522AB" w:rsidRDefault="003522AB" w:rsidP="003522AB">
      <w:pPr>
        <w:pStyle w:val="ListParagraph"/>
        <w:numPr>
          <w:ilvl w:val="0"/>
          <w:numId w:val="9"/>
        </w:numPr>
        <w:rPr>
          <w:rFonts w:ascii="Times New Roman" w:hAnsi="Times New Roman" w:cs="Times New Roman"/>
          <w:sz w:val="24"/>
        </w:rPr>
      </w:pPr>
      <w:r w:rsidRPr="003522AB">
        <w:rPr>
          <w:rFonts w:ascii="Times New Roman" w:hAnsi="Times New Roman" w:cs="Times New Roman"/>
          <w:b/>
          <w:sz w:val="24"/>
        </w:rPr>
        <w:t>Ratio of population with non-physical occupations</w:t>
      </w:r>
      <w:r w:rsidRPr="003522AB">
        <w:rPr>
          <w:rFonts w:ascii="Times New Roman" w:hAnsi="Times New Roman" w:cs="Times New Roman"/>
          <w:sz w:val="24"/>
        </w:rPr>
        <w:t xml:space="preserve">.  </w:t>
      </w:r>
    </w:p>
    <w:p w14:paraId="32605DCE" w14:textId="46423F96" w:rsidR="0060090A" w:rsidRDefault="0060090A" w:rsidP="003522AB">
      <w:pPr>
        <w:rPr>
          <w:rFonts w:ascii="Times New Roman" w:hAnsi="Times New Roman" w:cs="Times New Roman"/>
          <w:sz w:val="24"/>
        </w:rPr>
      </w:pPr>
      <w:r>
        <w:rPr>
          <w:rFonts w:ascii="Times New Roman" w:hAnsi="Times New Roman" w:cs="Times New Roman"/>
          <w:sz w:val="24"/>
        </w:rPr>
        <w:lastRenderedPageBreak/>
        <w:t xml:space="preserve">Similar to </w:t>
      </w:r>
      <w:r w:rsidRPr="00292292">
        <w:rPr>
          <w:rFonts w:ascii="Times New Roman" w:hAnsi="Times New Roman" w:cs="Times New Roman"/>
          <w:i/>
          <w:sz w:val="24"/>
        </w:rPr>
        <w:t>life fixity</w:t>
      </w:r>
      <w:r>
        <w:rPr>
          <w:rFonts w:ascii="Times New Roman" w:hAnsi="Times New Roman" w:cs="Times New Roman"/>
          <w:sz w:val="24"/>
        </w:rPr>
        <w:t xml:space="preserve"> introduced by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Seoul","type":"article-journal","volume":"21"},"uris":["http://www.mendeley.com/documents/?uuid=1154e497-109b-4678-824e-38c4d104736f"]}],"mendeley":{"formattedCitation":"(Kim et al. 2017)","manualFormatting":"Kim et al. (2017)","plainTextFormattedCitation":"(Kim et al. 2017)","previouslyFormattedCitation":"(Kim et al. 2017)"},"properties":{"noteIndex":0},"schema":"https://github.com/citation-style-language/schema/raw/master/csl-citation.json"}</w:instrText>
      </w:r>
      <w:r>
        <w:rPr>
          <w:rFonts w:ascii="Times New Roman" w:hAnsi="Times New Roman" w:cs="Times New Roman"/>
          <w:sz w:val="24"/>
        </w:rPr>
        <w:fldChar w:fldCharType="separate"/>
      </w:r>
      <w:r w:rsidRPr="00292292">
        <w:rPr>
          <w:rFonts w:ascii="Times New Roman" w:hAnsi="Times New Roman" w:cs="Times New Roman"/>
          <w:noProof/>
          <w:sz w:val="24"/>
        </w:rPr>
        <w:t xml:space="preserve">Kim et al. </w:t>
      </w:r>
      <w:r>
        <w:rPr>
          <w:rFonts w:ascii="Times New Roman" w:hAnsi="Times New Roman" w:cs="Times New Roman"/>
          <w:noProof/>
          <w:sz w:val="24"/>
        </w:rPr>
        <w:t>(</w:t>
      </w:r>
      <w:r w:rsidRPr="00292292">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the ratio of population with non-physical occupations measures the population’s degree of freedom to change the routine of their daily life.</w:t>
      </w:r>
      <w:r w:rsidRPr="0060090A">
        <w:rPr>
          <w:rFonts w:ascii="Times New Roman" w:hAnsi="Times New Roman" w:cs="Times New Roman"/>
          <w:sz w:val="24"/>
        </w:rPr>
        <w:t xml:space="preserve"> </w:t>
      </w:r>
      <w:r>
        <w:rPr>
          <w:rFonts w:ascii="Times New Roman" w:hAnsi="Times New Roman" w:cs="Times New Roman"/>
          <w:sz w:val="24"/>
        </w:rPr>
        <w:t xml:space="preserve">It represents how many people can work </w:t>
      </w:r>
      <w:r>
        <w:rPr>
          <w:rFonts w:ascii="Times New Roman" w:hAnsi="Times New Roman" w:cs="Times New Roman"/>
          <w:sz w:val="24"/>
        </w:rPr>
        <w:t>remotely,</w:t>
      </w:r>
      <w:r>
        <w:rPr>
          <w:rFonts w:ascii="Times New Roman" w:hAnsi="Times New Roman" w:cs="Times New Roman"/>
          <w:sz w:val="24"/>
        </w:rPr>
        <w:t xml:space="preserve"> thus avoid regular transit commuting to reduce contagion risk. If an area has higher ratio of non-physical jobs, workers can easily work from home thus the transit demand will decrease further.</w:t>
      </w:r>
      <w:r w:rsidRPr="0060090A">
        <w:rPr>
          <w:rFonts w:ascii="Times New Roman" w:hAnsi="Times New Roman" w:cs="Times New Roman"/>
          <w:sz w:val="24"/>
        </w:rPr>
        <w:t xml:space="preserve"> </w:t>
      </w:r>
      <w:r>
        <w:rPr>
          <w:rFonts w:ascii="Times New Roman" w:hAnsi="Times New Roman" w:cs="Times New Roman"/>
          <w:sz w:val="24"/>
        </w:rPr>
        <w:t xml:space="preserve">The results </w:t>
      </w:r>
      <w:r>
        <w:rPr>
          <w:rFonts w:ascii="Times New Roman" w:hAnsi="Times New Roman" w:cs="Times New Roman"/>
          <w:sz w:val="24"/>
        </w:rPr>
        <w:t xml:space="preserve">validate </w:t>
      </w:r>
      <w:r>
        <w:rPr>
          <w:rFonts w:ascii="Times New Roman" w:hAnsi="Times New Roman" w:cs="Times New Roman"/>
          <w:sz w:val="24"/>
        </w:rPr>
        <w:t xml:space="preserve">that </w:t>
      </w:r>
      <w:r w:rsidRPr="003522AB">
        <w:rPr>
          <w:rFonts w:ascii="Times New Roman" w:hAnsi="Times New Roman" w:cs="Times New Roman"/>
          <w:sz w:val="24"/>
        </w:rPr>
        <w:t>more transit demand decreases and higher percentage of people with non-physical occupations are correlated.</w:t>
      </w:r>
    </w:p>
    <w:p w14:paraId="6C49C232" w14:textId="64D4DB03" w:rsidR="003522AB" w:rsidRDefault="003522AB" w:rsidP="003522AB">
      <w:pPr>
        <w:ind w:firstLine="720"/>
        <w:rPr>
          <w:rFonts w:ascii="Times New Roman" w:hAnsi="Times New Roman" w:cs="Times New Roman"/>
          <w:sz w:val="24"/>
        </w:rPr>
      </w:pPr>
      <w:r>
        <w:rPr>
          <w:rFonts w:ascii="Times New Roman" w:hAnsi="Times New Roman" w:cs="Times New Roman"/>
          <w:sz w:val="24"/>
        </w:rPr>
        <w:t>Although we do not directly add the ratio of Hispanic population into the regression model to avoid multicollinearity, the further correlation analyses between the Hispanic population and the non-physical occupation ratio indicate very strong positive correlation</w:t>
      </w:r>
      <w:r w:rsidR="0060090A">
        <w:rPr>
          <w:rFonts w:ascii="Times New Roman" w:hAnsi="Times New Roman" w:cs="Times New Roman"/>
          <w:sz w:val="24"/>
        </w:rPr>
        <w:t xml:space="preserve"> (p-value = 1.07E-08, cor</w:t>
      </w:r>
      <w:r w:rsidR="00965298">
        <w:rPr>
          <w:rFonts w:ascii="Times New Roman" w:hAnsi="Times New Roman" w:cs="Times New Roman"/>
          <w:sz w:val="24"/>
        </w:rPr>
        <w:t>=-0.5, 95% C</w:t>
      </w:r>
      <w:r w:rsidR="00397880">
        <w:rPr>
          <w:rFonts w:ascii="Times New Roman" w:hAnsi="Times New Roman" w:cs="Times New Roman"/>
          <w:sz w:val="24"/>
        </w:rPr>
        <w:t>I</w:t>
      </w:r>
      <w:r w:rsidR="00965298">
        <w:rPr>
          <w:rFonts w:ascii="Times New Roman" w:hAnsi="Times New Roman" w:cs="Times New Roman"/>
          <w:sz w:val="24"/>
        </w:rPr>
        <w:t xml:space="preserve">s </w:t>
      </w:r>
      <w:r w:rsidR="000B6AB2">
        <w:rPr>
          <w:rFonts w:ascii="Times New Roman" w:hAnsi="Times New Roman" w:cs="Times New Roman"/>
          <w:sz w:val="24"/>
        </w:rPr>
        <w:t>=</w:t>
      </w:r>
      <w:r w:rsidR="00965298">
        <w:rPr>
          <w:rFonts w:ascii="Times New Roman" w:hAnsi="Times New Roman" w:cs="Times New Roman"/>
          <w:sz w:val="24"/>
        </w:rPr>
        <w:t xml:space="preserve"> -0.35</w:t>
      </w:r>
      <w:r w:rsidR="000B6AB2">
        <w:rPr>
          <w:rFonts w:ascii="Times New Roman" w:hAnsi="Times New Roman" w:cs="Times New Roman"/>
          <w:sz w:val="24"/>
        </w:rPr>
        <w:t xml:space="preserve"> and </w:t>
      </w:r>
      <w:r w:rsidR="000B6AB2">
        <w:rPr>
          <w:rFonts w:ascii="Times New Roman" w:hAnsi="Times New Roman" w:cs="Times New Roman"/>
          <w:sz w:val="24"/>
        </w:rPr>
        <w:t>-0.63</w:t>
      </w:r>
      <w:r w:rsidR="0060090A">
        <w:rPr>
          <w:rFonts w:ascii="Times New Roman" w:hAnsi="Times New Roman" w:cs="Times New Roman"/>
          <w:sz w:val="24"/>
        </w:rPr>
        <w:t>)</w:t>
      </w:r>
      <w:r>
        <w:rPr>
          <w:rFonts w:ascii="Times New Roman" w:hAnsi="Times New Roman" w:cs="Times New Roman"/>
          <w:sz w:val="24"/>
        </w:rPr>
        <w:t xml:space="preserve">. This correlation moreover suggests the vulnerable of Hispanic population during this health crisis: if a city has more Hispanic population, it is very likely for the city to have a high floor value, which means more people will not work from home during the pandemic. This is also consistent with the occupation statistics: according to the labor force characteristics survey made by US Bureau of Labor Statistics, Hispanic population has the lowest percent (22%) of management, professional, and related occupation compared with White (41%), African American (31%), and Asian people (54%) in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{"citationItems":[{"id":"ITEM-1","itemData":{"URL":"https://www.bls.gov/opub/reports/race-and-ethnicity/2018/home.htm","author":[{"dropping-particle":"","family":"U.S. Bureau of Labor Statistics","given":"","non-dropping-particle":"","parse-names":false,"suffix":""}],"id":"ITEM-1","issued":{"date-parts":[["2018"]]},"title":"Labor force characteristics by race and ethnicity, 2018","type":"webpage"},"uris":["http://www.mendeley.com/documents/?uuid=b3e597ec-0aa6-4409-ad49-2e314aad3e17"]}],"mendeley":{"formattedCitation":"(U.S. Bureau of Labor Statistics 2018)","plainTextFormattedCitation":"(U.S. Bureau of Labor Statistics 2018)","previouslyFormattedCitation":"(U.S. Bureau of Labor Statistics 2018)"},"properties":{"noteIndex":0},"schema":"https://github.com/citation-style-language/schema/raw/master/csl-citation.json"}</w:instrText>
      </w:r>
      <w:r>
        <w:rPr>
          <w:rFonts w:ascii="Times New Roman" w:hAnsi="Times New Roman" w:cs="Times New Roman"/>
          <w:sz w:val="24"/>
        </w:rPr>
        <w:fldChar w:fldCharType="separate"/>
      </w:r>
      <w:r w:rsidRPr="001B0D2F">
        <w:rPr>
          <w:rFonts w:ascii="Times New Roman" w:hAnsi="Times New Roman" w:cs="Times New Roman"/>
          <w:noProof/>
          <w:sz w:val="24"/>
        </w:rPr>
        <w:t>(U.S. Bureau of Labor Statistics 2018)</w:t>
      </w:r>
      <w:r>
        <w:rPr>
          <w:rFonts w:ascii="Times New Roman" w:hAnsi="Times New Roman" w:cs="Times New Roman"/>
          <w:sz w:val="24"/>
        </w:rPr>
        <w:fldChar w:fldCharType="end"/>
      </w:r>
      <w:r>
        <w:rPr>
          <w:rFonts w:ascii="Times New Roman" w:hAnsi="Times New Roman" w:cs="Times New Roman"/>
          <w:sz w:val="24"/>
        </w:rPr>
        <w:t xml:space="preserve">. </w:t>
      </w:r>
      <w:bookmarkStart w:id="3" w:name="_GoBack"/>
      <w:bookmarkEnd w:id="3"/>
    </w:p>
    <w:p w14:paraId="64ABF91D" w14:textId="793B0D5A" w:rsidR="003522AB" w:rsidRDefault="003522AB" w:rsidP="003522AB">
      <w:pPr>
        <w:rPr>
          <w:rFonts w:ascii="Times New Roman" w:hAnsi="Times New Roman" w:cs="Times New Roman"/>
          <w:sz w:val="24"/>
        </w:rPr>
      </w:pPr>
      <w:r>
        <w:rPr>
          <w:rFonts w:ascii="Times New Roman" w:hAnsi="Times New Roman" w:cs="Times New Roman"/>
          <w:sz w:val="24"/>
        </w:rPr>
        <w:tab/>
        <w:t xml:space="preserve">The ratio of people with non-physical occupations is also </w:t>
      </w:r>
      <w:r w:rsidR="0060090A">
        <w:rPr>
          <w:rFonts w:ascii="Times New Roman" w:hAnsi="Times New Roman" w:cs="Times New Roman"/>
          <w:sz w:val="24"/>
        </w:rPr>
        <w:t xml:space="preserve">highly </w:t>
      </w:r>
      <w:r>
        <w:rPr>
          <w:rFonts w:ascii="Times New Roman" w:hAnsi="Times New Roman" w:cs="Times New Roman"/>
          <w:sz w:val="24"/>
        </w:rPr>
        <w:t>correlated with the median of income. In our correlation analyses, if the transit is located in an area with higher income, the floor value of the transit demand is also likely to be lower. The income has a natural linkage with the occupation composition.</w:t>
      </w:r>
    </w:p>
    <w:p w14:paraId="3480BE9A" w14:textId="77777777" w:rsidR="003522AB" w:rsidRDefault="003522AB" w:rsidP="003522AB">
      <w:pPr>
        <w:rPr>
          <w:rFonts w:ascii="Times New Roman" w:hAnsi="Times New Roman" w:cs="Times New Roman"/>
          <w:sz w:val="24"/>
        </w:rPr>
      </w:pPr>
      <w:r>
        <w:rPr>
          <w:rFonts w:ascii="Times New Roman" w:hAnsi="Times New Roman" w:cs="Times New Roman"/>
          <w:sz w:val="24"/>
        </w:rPr>
        <w:tab/>
        <w:t>These correlation results are also proven by the user surveys conducted by Transit app in April 2020</w:t>
      </w:r>
      <w:r>
        <w:rPr>
          <w:rFonts w:ascii="Times New Roman" w:hAnsi="Times New Roman" w:cs="Times New Roman" w:hint="eastAsia"/>
          <w:sz w:val="24"/>
        </w:rPr>
        <w:t xml:space="preserve">. </w:t>
      </w:r>
      <w:r>
        <w:rPr>
          <w:rFonts w:ascii="Times New Roman" w:hAnsi="Times New Roman" w:cs="Times New Roman"/>
          <w:sz w:val="24"/>
        </w:rPr>
        <w:t xml:space="preserve">According to the survey results, the top-5 occupation categories that are most likely to work from home are computer and mathematical; life, physical and social science; education, training and library; architecture and engineering; and legal. Although the categorizations of the survey and the ACS table are different, this is generally consistent with the non-physical occupation categories we assumed in the ACS table.  Meanwhile, the survey also proves that Spanish speakers are more likely to continue using the Transit app for trip planning purposes: English-language users dropped 71% from early February while Spanish-language users dropped by 50% over the same time period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Pandemic","type":"webpage"},"uris":["http://www.mendeley.com/documents/?uuid=64f1ee98-5add-454a-a8d0-4bc02e4d8cd7"]}],"mendeley":{"formattedCitation":"(Transit app 2020d)","plainTextFormattedCitation":"(Transit app 2020d)","previouslyFormattedCitation":"(Transit app 2020d)"},"properties":{"noteIndex":0},"schema":"https://github.com/citation-style-language/schema/raw/master/csl-citation.json"}</w:instrText>
      </w:r>
      <w:r>
        <w:rPr>
          <w:rFonts w:ascii="Times New Roman" w:hAnsi="Times New Roman" w:cs="Times New Roman"/>
          <w:sz w:val="24"/>
        </w:rPr>
        <w:fldChar w:fldCharType="separate"/>
      </w:r>
      <w:r w:rsidRPr="00D22A3D">
        <w:rPr>
          <w:rFonts w:ascii="Times New Roman" w:hAnsi="Times New Roman" w:cs="Times New Roman"/>
          <w:noProof/>
          <w:sz w:val="24"/>
        </w:rPr>
        <w:t>(Transit app 2020d)</w:t>
      </w:r>
      <w:r>
        <w:rPr>
          <w:rFonts w:ascii="Times New Roman" w:hAnsi="Times New Roman" w:cs="Times New Roman"/>
          <w:sz w:val="24"/>
        </w:rPr>
        <w:fldChar w:fldCharType="end"/>
      </w:r>
      <w:r>
        <w:rPr>
          <w:rFonts w:ascii="Times New Roman" w:hAnsi="Times New Roman" w:cs="Times New Roman"/>
          <w:sz w:val="24"/>
        </w:rPr>
        <w:t xml:space="preserve">. The income correlation is also confirmed by the survey results: compared with the survey results conducted by American Public Transportation Association (APTA) in 2017, active users skew towards lower income brackets during the pandemic, especially for those whose annual income is less than $15000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Pandemic","type":"webpage"},"uris":["http://www.mendeley.com/documents/?uuid=64f1ee98-5add-454a-a8d0-4bc02e4d8cd7"]}],"mendeley":{"formattedCitation":"(Transit app 2020d)","plainTextFormattedCitation":"(Transit app 2020d)","previouslyFormattedCitation":"(Transit app 2020d)"},"properties":{"noteIndex":0},"schema":"https://github.com/citation-style-language/schema/raw/master/csl-citation.json"}</w:instrText>
      </w:r>
      <w:r>
        <w:rPr>
          <w:rFonts w:ascii="Times New Roman" w:hAnsi="Times New Roman" w:cs="Times New Roman"/>
          <w:sz w:val="24"/>
        </w:rPr>
        <w:fldChar w:fldCharType="separate"/>
      </w:r>
      <w:r w:rsidRPr="00D22A3D">
        <w:rPr>
          <w:rFonts w:ascii="Times New Roman" w:hAnsi="Times New Roman" w:cs="Times New Roman"/>
          <w:noProof/>
          <w:sz w:val="24"/>
        </w:rPr>
        <w:t>(Transit app 2020d)</w:t>
      </w:r>
      <w:r>
        <w:rPr>
          <w:rFonts w:ascii="Times New Roman" w:hAnsi="Times New Roman" w:cs="Times New Roman"/>
          <w:sz w:val="24"/>
        </w:rPr>
        <w:fldChar w:fldCharType="end"/>
      </w:r>
      <w:r>
        <w:rPr>
          <w:rFonts w:ascii="Times New Roman" w:hAnsi="Times New Roman" w:cs="Times New Roman"/>
          <w:sz w:val="24"/>
        </w:rPr>
        <w:t>. The survey results provide a first-hand proof and reaffirm the correlation results about the vulnerability of Hispanic population and low-income population.</w:t>
      </w:r>
    </w:p>
    <w:p w14:paraId="4A1CF775" w14:textId="77777777" w:rsidR="003522AB" w:rsidRDefault="003522AB" w:rsidP="003522AB">
      <w:pPr>
        <w:rPr>
          <w:rFonts w:ascii="Times New Roman" w:hAnsi="Times New Roman" w:cs="Times New Roman"/>
          <w:sz w:val="24"/>
        </w:rPr>
      </w:pPr>
    </w:p>
    <w:p w14:paraId="181B6468" w14:textId="77777777" w:rsidR="00C36534" w:rsidRPr="00C1674F" w:rsidRDefault="00C36534" w:rsidP="005F5E15">
      <w:pPr>
        <w:rPr>
          <w:rFonts w:ascii="Times New Roman" w:hAnsi="Times New Roman" w:cs="Times New Roman"/>
          <w:b/>
          <w:sz w:val="24"/>
        </w:rPr>
      </w:pPr>
    </w:p>
    <w:p w14:paraId="249F4E76" w14:textId="0E91C742" w:rsidR="005F5E15" w:rsidRDefault="005F5E15" w:rsidP="00C37879">
      <w:pPr>
        <w:rPr>
          <w:rFonts w:ascii="Times New Roman" w:hAnsi="Times New Roman" w:cs="Times New Roman"/>
          <w:sz w:val="24"/>
        </w:rPr>
      </w:pPr>
    </w:p>
    <w:p w14:paraId="0995DFE9" w14:textId="77777777" w:rsidR="005F5E15" w:rsidRDefault="005F5E15" w:rsidP="00C37879">
      <w:pPr>
        <w:rPr>
          <w:rFonts w:ascii="Times New Roman" w:hAnsi="Times New Roman" w:cs="Times New Roman"/>
          <w:sz w:val="24"/>
        </w:rPr>
      </w:pPr>
    </w:p>
    <w:p w14:paraId="7D504A96" w14:textId="6CF2A19D" w:rsidR="00C37879" w:rsidRDefault="00C37879" w:rsidP="003176E0"/>
    <w:p w14:paraId="332F079D" w14:textId="2E43CF8D" w:rsidR="0060090A" w:rsidRDefault="0060090A" w:rsidP="003176E0"/>
    <w:p w14:paraId="7A7E32EE" w14:textId="5674C514" w:rsidR="0060090A" w:rsidRDefault="0060090A" w:rsidP="003176E0"/>
    <w:p w14:paraId="5C33DEF6" w14:textId="77777777" w:rsidR="0060090A" w:rsidRDefault="0060090A" w:rsidP="0060090A">
      <w:pPr>
        <w:rPr>
          <w:rFonts w:ascii="Times New Roman" w:hAnsi="Times New Roman" w:cs="Times New Roman"/>
          <w:sz w:val="24"/>
        </w:rPr>
      </w:pPr>
    </w:p>
    <w:p w14:paraId="4CFD72A3" w14:textId="77777777" w:rsidR="0060090A" w:rsidRPr="003522AB" w:rsidRDefault="0060090A" w:rsidP="0060090A">
      <w:pPr>
        <w:rPr>
          <w:rFonts w:ascii="Times New Roman" w:hAnsi="Times New Roman" w:cs="Times New Roman"/>
          <w:sz w:val="24"/>
        </w:rPr>
      </w:pPr>
      <w:r w:rsidRPr="003522AB">
        <w:rPr>
          <w:rFonts w:ascii="Times New Roman" w:hAnsi="Times New Roman" w:cs="Times New Roman"/>
          <w:sz w:val="24"/>
        </w:rPr>
        <w:t>The lockdown resembles a sieve: only the most essential, the most resilient, and the most desperate would stay.</w:t>
      </w:r>
    </w:p>
    <w:p w14:paraId="58B96A67" w14:textId="77777777" w:rsidR="0060090A" w:rsidRPr="003176E0" w:rsidRDefault="0060090A" w:rsidP="003176E0"/>
    <w:sectPr w:rsidR="0060090A" w:rsidRPr="0031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3CC2"/>
    <w:multiLevelType w:val="hybridMultilevel"/>
    <w:tmpl w:val="5A34D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C73E46"/>
    <w:multiLevelType w:val="hybridMultilevel"/>
    <w:tmpl w:val="A7EE030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1C3A21"/>
    <w:multiLevelType w:val="hybridMultilevel"/>
    <w:tmpl w:val="DD5E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E6228"/>
    <w:multiLevelType w:val="hybridMultilevel"/>
    <w:tmpl w:val="8A2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835F6"/>
    <w:multiLevelType w:val="hybridMultilevel"/>
    <w:tmpl w:val="24CE3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BD3019"/>
    <w:multiLevelType w:val="hybridMultilevel"/>
    <w:tmpl w:val="323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D51FB"/>
    <w:multiLevelType w:val="hybridMultilevel"/>
    <w:tmpl w:val="1C4025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C4844"/>
    <w:multiLevelType w:val="hybridMultilevel"/>
    <w:tmpl w:val="1B8AF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73A84272"/>
    <w:multiLevelType w:val="multilevel"/>
    <w:tmpl w:val="BE5676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8"/>
  </w:num>
  <w:num w:numId="3">
    <w:abstractNumId w:val="0"/>
  </w:num>
  <w:num w:numId="4">
    <w:abstractNumId w:val="2"/>
  </w:num>
  <w:num w:numId="5">
    <w:abstractNumId w:val="7"/>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A8"/>
    <w:rsid w:val="000538FB"/>
    <w:rsid w:val="00075952"/>
    <w:rsid w:val="000B6AB2"/>
    <w:rsid w:val="00201FA8"/>
    <w:rsid w:val="002F3877"/>
    <w:rsid w:val="003176E0"/>
    <w:rsid w:val="003522AB"/>
    <w:rsid w:val="00397880"/>
    <w:rsid w:val="003F64F2"/>
    <w:rsid w:val="005254FE"/>
    <w:rsid w:val="00543F21"/>
    <w:rsid w:val="0058517C"/>
    <w:rsid w:val="005F5E15"/>
    <w:rsid w:val="0060090A"/>
    <w:rsid w:val="006066B6"/>
    <w:rsid w:val="00675575"/>
    <w:rsid w:val="00720514"/>
    <w:rsid w:val="007C6B58"/>
    <w:rsid w:val="0082633A"/>
    <w:rsid w:val="00965298"/>
    <w:rsid w:val="00971147"/>
    <w:rsid w:val="009C3D4C"/>
    <w:rsid w:val="00A253F4"/>
    <w:rsid w:val="00A76A06"/>
    <w:rsid w:val="00A80860"/>
    <w:rsid w:val="00AC7B44"/>
    <w:rsid w:val="00B01BA7"/>
    <w:rsid w:val="00B24315"/>
    <w:rsid w:val="00B56A1C"/>
    <w:rsid w:val="00BC05DB"/>
    <w:rsid w:val="00C1674F"/>
    <w:rsid w:val="00C36534"/>
    <w:rsid w:val="00C37879"/>
    <w:rsid w:val="00CB537E"/>
    <w:rsid w:val="00D63E15"/>
    <w:rsid w:val="00D809B2"/>
    <w:rsid w:val="00DA2FB0"/>
    <w:rsid w:val="00E33862"/>
    <w:rsid w:val="00F60A48"/>
    <w:rsid w:val="00FD1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1B5"/>
  <w15:chartTrackingRefBased/>
  <w15:docId w15:val="{EFD30CD2-28C0-4CF1-844E-6E25F581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79"/>
    <w:pPr>
      <w:ind w:left="720"/>
      <w:contextualSpacing/>
    </w:pPr>
  </w:style>
  <w:style w:type="character" w:styleId="CommentReference">
    <w:name w:val="annotation reference"/>
    <w:basedOn w:val="DefaultParagraphFont"/>
    <w:uiPriority w:val="99"/>
    <w:semiHidden/>
    <w:unhideWhenUsed/>
    <w:rsid w:val="00C37879"/>
    <w:rPr>
      <w:sz w:val="16"/>
      <w:szCs w:val="16"/>
    </w:rPr>
  </w:style>
  <w:style w:type="paragraph" w:styleId="CommentText">
    <w:name w:val="annotation text"/>
    <w:basedOn w:val="Normal"/>
    <w:link w:val="CommentTextChar"/>
    <w:uiPriority w:val="99"/>
    <w:semiHidden/>
    <w:unhideWhenUsed/>
    <w:rsid w:val="00C37879"/>
    <w:pPr>
      <w:spacing w:line="240" w:lineRule="auto"/>
    </w:pPr>
    <w:rPr>
      <w:sz w:val="20"/>
      <w:szCs w:val="20"/>
    </w:rPr>
  </w:style>
  <w:style w:type="character" w:customStyle="1" w:styleId="CommentTextChar">
    <w:name w:val="Comment Text Char"/>
    <w:basedOn w:val="DefaultParagraphFont"/>
    <w:link w:val="CommentText"/>
    <w:uiPriority w:val="99"/>
    <w:semiHidden/>
    <w:rsid w:val="00C37879"/>
    <w:rPr>
      <w:sz w:val="20"/>
      <w:szCs w:val="20"/>
    </w:rPr>
  </w:style>
  <w:style w:type="paragraph" w:styleId="CommentSubject">
    <w:name w:val="annotation subject"/>
    <w:basedOn w:val="CommentText"/>
    <w:next w:val="CommentText"/>
    <w:link w:val="CommentSubjectChar"/>
    <w:uiPriority w:val="99"/>
    <w:semiHidden/>
    <w:unhideWhenUsed/>
    <w:rsid w:val="00C37879"/>
    <w:rPr>
      <w:b/>
      <w:bCs/>
    </w:rPr>
  </w:style>
  <w:style w:type="character" w:customStyle="1" w:styleId="CommentSubjectChar">
    <w:name w:val="Comment Subject Char"/>
    <w:basedOn w:val="CommentTextChar"/>
    <w:link w:val="CommentSubject"/>
    <w:uiPriority w:val="99"/>
    <w:semiHidden/>
    <w:rsid w:val="00C37879"/>
    <w:rPr>
      <w:b/>
      <w:bCs/>
      <w:sz w:val="20"/>
      <w:szCs w:val="20"/>
    </w:rPr>
  </w:style>
  <w:style w:type="paragraph" w:styleId="BalloonText">
    <w:name w:val="Balloon Text"/>
    <w:basedOn w:val="Normal"/>
    <w:link w:val="BalloonTextChar"/>
    <w:uiPriority w:val="99"/>
    <w:semiHidden/>
    <w:unhideWhenUsed/>
    <w:rsid w:val="00C37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879"/>
    <w:rPr>
      <w:rFonts w:ascii="Segoe UI" w:hAnsi="Segoe UI" w:cs="Segoe UI"/>
      <w:sz w:val="18"/>
      <w:szCs w:val="18"/>
    </w:rPr>
  </w:style>
  <w:style w:type="paragraph" w:styleId="Caption">
    <w:name w:val="caption"/>
    <w:basedOn w:val="Normal"/>
    <w:next w:val="Normal"/>
    <w:uiPriority w:val="35"/>
    <w:unhideWhenUsed/>
    <w:qFormat/>
    <w:rsid w:val="00C3787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37879"/>
    <w:rPr>
      <w:color w:val="808080"/>
    </w:rPr>
  </w:style>
  <w:style w:type="table" w:styleId="TableGrid">
    <w:name w:val="Table Grid"/>
    <w:basedOn w:val="TableNormal"/>
    <w:uiPriority w:val="39"/>
    <w:rsid w:val="00C3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787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7879"/>
    <w:rPr>
      <w:color w:val="5A5A5A" w:themeColor="text1" w:themeTint="A5"/>
      <w:spacing w:val="15"/>
    </w:rPr>
  </w:style>
  <w:style w:type="paragraph" w:styleId="HTMLPreformatted">
    <w:name w:val="HTML Preformatted"/>
    <w:basedOn w:val="Normal"/>
    <w:link w:val="HTMLPreformattedChar"/>
    <w:uiPriority w:val="99"/>
    <w:semiHidden/>
    <w:unhideWhenUsed/>
    <w:rsid w:val="00C37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72A71-4351-409A-A6B8-A6D09693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5</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23</cp:revision>
  <dcterms:created xsi:type="dcterms:W3CDTF">2020-05-06T23:48:00Z</dcterms:created>
  <dcterms:modified xsi:type="dcterms:W3CDTF">2020-05-11T15:19:00Z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ies>
</file>