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4E2" w:rsidRDefault="0051681A" w:rsidP="005168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Appendix A</w:t>
      </w:r>
    </w:p>
    <w:p w:rsidR="0051681A" w:rsidRDefault="0051681A" w:rsidP="005168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Arbitrary strategy’s average waiting time</w:t>
      </w:r>
    </w:p>
    <w:p w:rsidR="0051681A" w:rsidRDefault="0051681A" w:rsidP="005168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160" w:type="pct"/>
        <w:jc w:val="center"/>
        <w:tblLook w:val="04A0" w:firstRow="1" w:lastRow="0" w:firstColumn="1" w:lastColumn="0" w:noHBand="0" w:noVBand="1"/>
      </w:tblPr>
      <w:tblGrid>
        <w:gridCol w:w="493"/>
        <w:gridCol w:w="8626"/>
        <w:gridCol w:w="541"/>
      </w:tblGrid>
      <w:tr w:rsidR="0051681A" w:rsidTr="00EC1944">
        <w:trPr>
          <w:trHeight w:val="812"/>
          <w:jc w:val="center"/>
        </w:trPr>
        <w:tc>
          <w:tcPr>
            <w:tcW w:w="255" w:type="pct"/>
            <w:vAlign w:val="center"/>
          </w:tcPr>
          <w:p w:rsidR="0051681A" w:rsidRDefault="0051681A" w:rsidP="00EC1944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465" w:type="pct"/>
            <w:vAlign w:val="center"/>
            <w:hideMark/>
          </w:tcPr>
          <w:p w:rsidR="0051681A" w:rsidRPr="008E26AA" w:rsidRDefault="0051681A" w:rsidP="00EC1944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δt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⋅(1+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0" w:type="pct"/>
            <w:vAlign w:val="center"/>
            <w:hideMark/>
          </w:tcPr>
          <w:p w:rsidR="0051681A" w:rsidRPr="00E86BF0" w:rsidRDefault="0051681A" w:rsidP="00EC1944">
            <w:pPr>
              <w:pStyle w:val="IndentTimesNewRoman"/>
              <w:ind w:firstLine="0"/>
              <w:rPr>
                <w:rFonts w:asciiTheme="minorHAnsi" w:hAnsiTheme="minorHAnsi" w:cstheme="minorBidi"/>
                <w:sz w:val="18"/>
                <w:szCs w:val="18"/>
              </w:rPr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ARABIC </w:instrText>
            </w:r>
            <w:r>
              <w:rPr>
                <w:noProof/>
              </w:rPr>
              <w:fldChar w:fldCharType="separate"/>
            </w:r>
            <w:r w:rsidR="00000F73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51681A" w:rsidRDefault="0051681A" w:rsidP="00516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δt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 the average waiting time,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 the average headway, </w:t>
      </w:r>
      <m:oMath>
        <m:r>
          <w:rPr>
            <w:rFonts w:ascii="Cambria Math" w:hAnsi="Cambria Math" w:cs="Times New Roman"/>
            <w:sz w:val="24"/>
            <w:szCs w:val="24"/>
          </w:rPr>
          <m:t>σ(H)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standard variance of headway.</w:t>
      </w:r>
    </w:p>
    <w:p w:rsidR="0051681A" w:rsidRDefault="0051681A" w:rsidP="0051681A">
      <w:pPr>
        <w:rPr>
          <w:rFonts w:ascii="Times New Roman" w:hAnsi="Times New Roman" w:cs="Times New Roman"/>
          <w:sz w:val="24"/>
        </w:rPr>
      </w:pPr>
    </w:p>
    <w:p w:rsidR="00F60850" w:rsidRDefault="00F60850" w:rsidP="005168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Appendix X</w:t>
      </w:r>
    </w:p>
    <w:p w:rsidR="00F60850" w:rsidRDefault="00F60850" w:rsidP="005168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Null </w:t>
      </w:r>
      <w:proofErr w:type="gramStart"/>
      <w:r>
        <w:rPr>
          <w:rFonts w:ascii="Times New Roman" w:hAnsi="Times New Roman" w:cs="Times New Roman"/>
          <w:sz w:val="24"/>
        </w:rPr>
        <w:t>strategy’s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AF33E4" w:rsidRDefault="00AF33E4" w:rsidP="0051681A">
      <w:pPr>
        <w:rPr>
          <w:rFonts w:ascii="Times New Roman" w:hAnsi="Times New Roman" w:cs="Times New Roman" w:hint="eastAsia"/>
          <w:sz w:val="24"/>
        </w:rPr>
      </w:pPr>
    </w:p>
    <w:p w:rsidR="00AF33E4" w:rsidRDefault="00000F73" w:rsidP="00000F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ppendix</w:t>
      </w:r>
      <w:r>
        <w:rPr>
          <w:rFonts w:ascii="Times New Roman" w:hAnsi="Times New Roman" w:cs="Times New Roman"/>
          <w:sz w:val="24"/>
        </w:rPr>
        <w:t xml:space="preserve"> B </w:t>
      </w:r>
    </w:p>
    <w:p w:rsidR="00000F73" w:rsidRDefault="00000F73" w:rsidP="00000F7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Optimization problem of prudent strategy’s waiting time.</w:t>
      </w:r>
    </w:p>
    <w:p w:rsidR="00000F73" w:rsidRDefault="00000F73" w:rsidP="00000F73">
      <w:pPr>
        <w:jc w:val="both"/>
        <w:rPr>
          <w:rFonts w:ascii="Times New Roman" w:hAnsi="Times New Roman" w:cs="Times New Roman"/>
          <w:sz w:val="24"/>
        </w:rPr>
      </w:pPr>
    </w:p>
    <w:p w:rsidR="00000F73" w:rsidRPr="00137476" w:rsidRDefault="00000F73" w:rsidP="00000F7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Pr="00137476">
        <w:rPr>
          <w:rFonts w:ascii="Times New Roman" w:hAnsi="Times New Roman" w:cs="Times New Roman"/>
          <w:sz w:val="24"/>
        </w:rPr>
        <w:t xml:space="preserve">e constitute </w:t>
      </w:r>
      <w:r>
        <w:rPr>
          <w:rFonts w:ascii="Times New Roman" w:hAnsi="Times New Roman" w:cs="Times New Roman"/>
          <w:sz w:val="24"/>
        </w:rPr>
        <w:t>the</w:t>
      </w:r>
      <w:r w:rsidRPr="00137476">
        <w:rPr>
          <w:rFonts w:ascii="Times New Roman" w:hAnsi="Times New Roman" w:cs="Times New Roman"/>
          <w:sz w:val="24"/>
        </w:rPr>
        <w:t xml:space="preserve"> optimization problem in the following formula</w:t>
      </w:r>
      <w:r>
        <w:rPr>
          <w:rFonts w:ascii="Times New Roman" w:hAnsi="Times New Roman" w:cs="Times New Roman"/>
          <w:sz w:val="24"/>
        </w:rPr>
        <w:t>.</w:t>
      </w:r>
    </w:p>
    <w:p w:rsidR="00000F73" w:rsidRDefault="00000F73" w:rsidP="00000F73">
      <w:pPr>
        <w:jc w:val="both"/>
        <w:rPr>
          <w:rFonts w:ascii="Times New Roman" w:hAnsi="Times New Roman" w:cs="Times New Roman"/>
          <w:sz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minimize</m:t>
                </m:r>
              </m:e>
              <m:lim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ijk</m:t>
                    </m:r>
                  </m:sub>
                </m:sSub>
              </m:lim>
            </m:limLow>
            <m:ctrlPr>
              <w:rPr>
                <w:rFonts w:ascii="Cambria Math" w:hAnsi="Cambria Math" w:cs="Times New Roman"/>
                <w:i/>
                <w:sz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func>
        <m:r>
          <w:rPr>
            <w:rFonts w:ascii="Cambria Math" w:hAnsi="Cambria Math" w:cs="Times New Roman"/>
            <w:sz w:val="24"/>
          </w:rPr>
          <m:t>: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W w:w="4950" w:type="pct"/>
        <w:jc w:val="center"/>
        <w:tblLook w:val="04A0" w:firstRow="1" w:lastRow="0" w:firstColumn="1" w:lastColumn="0" w:noHBand="0" w:noVBand="1"/>
      </w:tblPr>
      <w:tblGrid>
        <w:gridCol w:w="474"/>
        <w:gridCol w:w="8149"/>
        <w:gridCol w:w="643"/>
      </w:tblGrid>
      <w:tr w:rsidR="00000F73" w:rsidTr="00EC1944">
        <w:trPr>
          <w:trHeight w:val="580"/>
          <w:jc w:val="center"/>
        </w:trPr>
        <w:tc>
          <w:tcPr>
            <w:tcW w:w="256" w:type="pct"/>
            <w:vAlign w:val="center"/>
          </w:tcPr>
          <w:p w:rsidR="00000F73" w:rsidRDefault="00000F73" w:rsidP="00EC1944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97" w:type="pct"/>
            <w:vAlign w:val="center"/>
            <w:hideMark/>
          </w:tcPr>
          <w:p w:rsidR="00000F73" w:rsidRPr="00A64AFB" w:rsidRDefault="00000F73" w:rsidP="00EC194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∀i∈Tr, j∈S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,k∈[0,K]</m:t>
                </m:r>
              </m:oMath>
            </m:oMathPara>
          </w:p>
        </w:tc>
        <w:tc>
          <w:tcPr>
            <w:tcW w:w="347" w:type="pct"/>
            <w:vAlign w:val="center"/>
            <w:hideMark/>
          </w:tcPr>
          <w:p w:rsidR="00000F73" w:rsidRPr="00805E6F" w:rsidRDefault="00000F73" w:rsidP="00EC1944">
            <w:pPr>
              <w:pStyle w:val="TimesNewRoman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eastAsia="Yu Mincho"/>
                <w:lang w:eastAsia="ja-JP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rPr>
                <w:rFonts w:eastAsia="Yu Mincho"/>
                <w:lang w:eastAsia="ja-JP"/>
              </w:rPr>
              <w:t>)</w:t>
            </w:r>
          </w:p>
        </w:tc>
      </w:tr>
    </w:tbl>
    <w:p w:rsidR="00000F73" w:rsidRDefault="00000F73" w:rsidP="00000F73">
      <w:pPr>
        <w:jc w:val="center"/>
        <w:rPr>
          <w:rFonts w:ascii="Times New Roman" w:hAnsi="Times New Roman" w:cs="Times New Roman"/>
          <w:sz w:val="24"/>
        </w:rPr>
      </w:pPr>
    </w:p>
    <w:p w:rsidR="00000F73" w:rsidRDefault="00000F73" w:rsidP="00000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to:</w:t>
      </w:r>
    </w:p>
    <w:tbl>
      <w:tblPr>
        <w:tblW w:w="4950" w:type="pct"/>
        <w:jc w:val="center"/>
        <w:tblLook w:val="04A0" w:firstRow="1" w:lastRow="0" w:firstColumn="1" w:lastColumn="0" w:noHBand="0" w:noVBand="1"/>
      </w:tblPr>
      <w:tblGrid>
        <w:gridCol w:w="474"/>
        <w:gridCol w:w="8149"/>
        <w:gridCol w:w="643"/>
      </w:tblGrid>
      <w:tr w:rsidR="00000F73" w:rsidTr="00EC1944">
        <w:trPr>
          <w:trHeight w:val="580"/>
          <w:jc w:val="center"/>
        </w:trPr>
        <w:tc>
          <w:tcPr>
            <w:tcW w:w="256" w:type="pct"/>
            <w:vAlign w:val="center"/>
          </w:tcPr>
          <w:p w:rsidR="00000F73" w:rsidRDefault="00000F73" w:rsidP="00EC1944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97" w:type="pct"/>
            <w:vAlign w:val="center"/>
            <w:hideMark/>
          </w:tcPr>
          <w:p w:rsidR="00000F73" w:rsidRPr="00A64AFB" w:rsidRDefault="00000F73" w:rsidP="00EC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347" w:type="pct"/>
            <w:vAlign w:val="center"/>
            <w:hideMark/>
          </w:tcPr>
          <w:p w:rsidR="00000F73" w:rsidRPr="00805E6F" w:rsidRDefault="00000F73" w:rsidP="00EC1944">
            <w:pPr>
              <w:pStyle w:val="TimesNewRoman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eastAsia="Yu Mincho"/>
                <w:lang w:eastAsia="ja-JP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rFonts w:eastAsia="Yu Mincho"/>
                <w:lang w:eastAsia="ja-JP"/>
              </w:rPr>
              <w:t>)</w:t>
            </w:r>
          </w:p>
        </w:tc>
      </w:tr>
      <w:tr w:rsidR="00000F73" w:rsidTr="00EC1944">
        <w:tblPrEx>
          <w:jc w:val="left"/>
        </w:tblPrEx>
        <w:trPr>
          <w:trHeight w:val="580"/>
        </w:trPr>
        <w:tc>
          <w:tcPr>
            <w:tcW w:w="256" w:type="pct"/>
            <w:vAlign w:val="center"/>
          </w:tcPr>
          <w:p w:rsidR="00000F73" w:rsidRDefault="00000F73" w:rsidP="00EC1944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97" w:type="pct"/>
            <w:vAlign w:val="center"/>
            <w:hideMark/>
          </w:tcPr>
          <w:p w:rsidR="00000F73" w:rsidRPr="00A64AFB" w:rsidRDefault="00000F73" w:rsidP="00EC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ijk</m:t>
                    </m:r>
                  </m:sub>
                </m:sSub>
              </m:oMath>
            </m:oMathPara>
          </w:p>
        </w:tc>
        <w:tc>
          <w:tcPr>
            <w:tcW w:w="347" w:type="pct"/>
            <w:vAlign w:val="center"/>
            <w:hideMark/>
          </w:tcPr>
          <w:p w:rsidR="00000F73" w:rsidRPr="00805E6F" w:rsidRDefault="00000F73" w:rsidP="00EC1944">
            <w:pPr>
              <w:pStyle w:val="TimesNewRoman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eastAsia="Yu Mincho"/>
                <w:lang w:eastAsia="ja-JP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rPr>
                <w:rFonts w:eastAsia="Yu Mincho"/>
                <w:lang w:eastAsia="ja-JP"/>
              </w:rPr>
              <w:t>)</w:t>
            </w:r>
          </w:p>
        </w:tc>
      </w:tr>
      <w:tr w:rsidR="00000F73" w:rsidTr="00EC1944">
        <w:tblPrEx>
          <w:jc w:val="left"/>
        </w:tblPrEx>
        <w:trPr>
          <w:trHeight w:val="580"/>
        </w:trPr>
        <w:tc>
          <w:tcPr>
            <w:tcW w:w="256" w:type="pct"/>
            <w:vAlign w:val="center"/>
          </w:tcPr>
          <w:p w:rsidR="00000F73" w:rsidRDefault="00000F73" w:rsidP="00EC1944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97" w:type="pct"/>
            <w:vAlign w:val="center"/>
            <w:hideMark/>
          </w:tcPr>
          <w:p w:rsidR="00000F73" w:rsidRPr="00A64AFB" w:rsidRDefault="00000F73" w:rsidP="00EC1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sup>
                </m:sSubSup>
              </m:oMath>
            </m:oMathPara>
          </w:p>
        </w:tc>
        <w:tc>
          <w:tcPr>
            <w:tcW w:w="347" w:type="pct"/>
            <w:vAlign w:val="center"/>
            <w:hideMark/>
          </w:tcPr>
          <w:p w:rsidR="00000F73" w:rsidRPr="00805E6F" w:rsidRDefault="00000F73" w:rsidP="00EC1944">
            <w:pPr>
              <w:pStyle w:val="TimesNewRoman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>
              <w:rPr>
                <w:rFonts w:eastAsia="Yu Mincho"/>
                <w:lang w:eastAsia="ja-JP"/>
              </w:rP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rPr>
                <w:rFonts w:eastAsia="Yu Mincho"/>
                <w:lang w:eastAsia="ja-JP"/>
              </w:rPr>
              <w:t>)</w:t>
            </w:r>
          </w:p>
        </w:tc>
      </w:tr>
      <w:tr w:rsidR="00000F73" w:rsidTr="00EC1944">
        <w:tblPrEx>
          <w:jc w:val="left"/>
        </w:tblPrEx>
        <w:trPr>
          <w:trHeight w:val="580"/>
        </w:trPr>
        <w:tc>
          <w:tcPr>
            <w:tcW w:w="256" w:type="pct"/>
            <w:vAlign w:val="center"/>
          </w:tcPr>
          <w:p w:rsidR="00000F73" w:rsidRDefault="00000F73" w:rsidP="00EC1944">
            <w:pPr>
              <w:jc w:val="both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4397" w:type="pct"/>
            <w:vAlign w:val="center"/>
          </w:tcPr>
          <w:p w:rsidR="00000F73" w:rsidRPr="00A64AFB" w:rsidRDefault="00000F73" w:rsidP="00EC19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" w:type="pct"/>
            <w:vAlign w:val="center"/>
          </w:tcPr>
          <w:p w:rsidR="00000F73" w:rsidRPr="00805E6F" w:rsidRDefault="00000F73" w:rsidP="00EC1944">
            <w:pPr>
              <w:pStyle w:val="TimesNewRoman"/>
              <w:jc w:val="both"/>
              <w:rPr>
                <w:rFonts w:asciiTheme="minorHAnsi" w:hAnsiTheme="minorHAnsi" w:cstheme="minorBidi"/>
                <w:sz w:val="18"/>
                <w:szCs w:val="18"/>
              </w:rPr>
            </w:pPr>
          </w:p>
        </w:tc>
      </w:tr>
    </w:tbl>
    <w:p w:rsidR="00000F73" w:rsidRDefault="00000F73" w:rsidP="00000F73">
      <w:pPr>
        <w:jc w:val="both"/>
        <w:rPr>
          <w:rFonts w:ascii="Times New Roman" w:hAnsi="Times New Roman" w:cs="Times New Roman"/>
          <w:sz w:val="24"/>
          <w:szCs w:val="24"/>
        </w:rPr>
      </w:pPr>
      <w:r w:rsidRPr="00147EF6">
        <w:rPr>
          <w:rFonts w:ascii="Times New Roman" w:hAnsi="Times New Roman" w:cs="Times New Roman"/>
          <w:sz w:val="24"/>
        </w:rPr>
        <w:t>Where: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actual waiting time for the user who lives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walking time from the stop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intends to catch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trip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Tr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collection of all trips,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stops on trip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designated walking time range. </w:t>
      </w:r>
      <m:oMath>
        <m:r>
          <w:rPr>
            <w:rFonts w:ascii="Cambria Math" w:hAnsi="Cambria Math" w:cs="Times New Roman"/>
            <w:sz w:val="24"/>
            <w:szCs w:val="24"/>
          </w:rPr>
          <m:t>T(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actual departure time of target bus,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the actual arrival time at the stop for the user.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expected waiting time as well as the insurance buffer.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DD=0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expected departure time of the scheduled bus.</w:t>
      </w:r>
    </w:p>
    <w:p w:rsidR="00000F73" w:rsidRPr="0051681A" w:rsidRDefault="00000F73" w:rsidP="0051681A">
      <w:pPr>
        <w:rPr>
          <w:rFonts w:ascii="Times New Roman" w:hAnsi="Times New Roman" w:cs="Times New Roman"/>
          <w:sz w:val="24"/>
        </w:rPr>
      </w:pPr>
    </w:p>
    <w:sectPr w:rsidR="00000F73" w:rsidRPr="0051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F6"/>
    <w:rsid w:val="00000F73"/>
    <w:rsid w:val="00197CF6"/>
    <w:rsid w:val="004757EF"/>
    <w:rsid w:val="0051681A"/>
    <w:rsid w:val="00AF33E4"/>
    <w:rsid w:val="00DF34E2"/>
    <w:rsid w:val="00E067BB"/>
    <w:rsid w:val="00E44DC3"/>
    <w:rsid w:val="00F6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C790"/>
  <w15:chartTrackingRefBased/>
  <w15:docId w15:val="{BDDBD695-DB0A-4F4D-8252-509F131E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TimesNewRoman">
    <w:name w:val="IndentTimesNewRoman"/>
    <w:basedOn w:val="Normal"/>
    <w:link w:val="IndentTimesNewRomanChar"/>
    <w:qFormat/>
    <w:rsid w:val="0051681A"/>
    <w:pPr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IndentTimesNewRomanChar">
    <w:name w:val="IndentTimesNewRoman Char"/>
    <w:basedOn w:val="DefaultParagraphFont"/>
    <w:link w:val="IndentTimesNewRoman"/>
    <w:rsid w:val="0051681A"/>
    <w:rPr>
      <w:rFonts w:ascii="Times New Roman" w:hAnsi="Times New Roman" w:cs="Times New Roman"/>
      <w:sz w:val="24"/>
      <w:szCs w:val="24"/>
    </w:rPr>
  </w:style>
  <w:style w:type="paragraph" w:customStyle="1" w:styleId="TimesNewRoman">
    <w:name w:val="TimesNewRoman"/>
    <w:basedOn w:val="Normal"/>
    <w:link w:val="TimesNewRomanChar"/>
    <w:rsid w:val="00000F73"/>
    <w:rPr>
      <w:rFonts w:ascii="Times New Roman" w:hAnsi="Times New Roman" w:cs="Times New Roman"/>
      <w:sz w:val="24"/>
      <w:szCs w:val="24"/>
    </w:rPr>
  </w:style>
  <w:style w:type="character" w:customStyle="1" w:styleId="TimesNewRomanChar">
    <w:name w:val="TimesNewRoman Char"/>
    <w:basedOn w:val="DefaultParagraphFont"/>
    <w:link w:val="TimesNewRoman"/>
    <w:rsid w:val="00000F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4</cp:revision>
  <dcterms:created xsi:type="dcterms:W3CDTF">2019-09-06T13:30:00Z</dcterms:created>
  <dcterms:modified xsi:type="dcterms:W3CDTF">2019-09-06T20:19:00Z</dcterms:modified>
</cp:coreProperties>
</file>