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77777777"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Pr>
          <w:rStyle w:val="FootnoteReference"/>
          <w:color w:val="FFFFFF" w:themeColor="background1"/>
        </w:rPr>
        <w:footnoteReference w:id="1"/>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779B9170"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Transfers between routes in a public transit system are important for many users, but 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using schedule and real-time vehicle data published via the General Transit Feed Specification (GTFS) for the transit authority in Columbus, Ohio.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 We also simulate the impacts of dedicated bus lanes (DBLs) on the overall transfer performance and different types of transfers. </w:t>
      </w:r>
      <w:r w:rsidR="00231898">
        <w:rPr>
          <w:rFonts w:ascii="Times New Roman" w:eastAsia="Yu Mincho" w:hAnsi="Times New Roman" w:cs="Times New Roman"/>
          <w:sz w:val="24"/>
          <w:szCs w:val="24"/>
          <w:lang w:eastAsia="ja-JP"/>
        </w:rPr>
        <w:t xml:space="preserve">We also conclude that it is </w:t>
      </w:r>
      <w:r w:rsidR="00636DD3">
        <w:rPr>
          <w:rFonts w:ascii="Times New Roman" w:eastAsia="Yu Mincho" w:hAnsi="Times New Roman" w:cs="Times New Roman"/>
          <w:sz w:val="24"/>
          <w:szCs w:val="24"/>
          <w:lang w:eastAsia="ja-JP"/>
        </w:rPr>
        <w:t>more effective</w:t>
      </w:r>
      <w:r w:rsidR="00231898">
        <w:rPr>
          <w:rFonts w:ascii="Times New Roman" w:eastAsia="Yu Mincho" w:hAnsi="Times New Roman" w:cs="Times New Roman"/>
          <w:sz w:val="24"/>
          <w:szCs w:val="24"/>
          <w:lang w:eastAsia="ja-JP"/>
        </w:rPr>
        <w:t xml:space="preserve"> to control delay, instead of synchronization, to reduce </w:t>
      </w:r>
      <w:r w:rsidR="00025604">
        <w:rPr>
          <w:rFonts w:ascii="Times New Roman" w:eastAsia="Yu Mincho" w:hAnsi="Times New Roman" w:cs="Times New Roman"/>
          <w:sz w:val="24"/>
          <w:szCs w:val="24"/>
          <w:lang w:eastAsia="ja-JP"/>
        </w:rPr>
        <w:t>transit user’s total time penalty</w:t>
      </w:r>
      <w:r w:rsidR="0023189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The results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7777777" w:rsidR="00491109" w:rsidRPr="009C05A6" w:rsidRDefault="00491109" w:rsidP="00491109">
      <w:pPr>
        <w:pStyle w:val="Formula"/>
        <w:rPr>
          <w:rFonts w:eastAsiaTheme="minorEastAsia"/>
          <w:lang w:eastAsia="zh-CN"/>
        </w:rPr>
      </w:pPr>
      <w:r>
        <w:t xml:space="preserve">Transfers between routes are an often necessary component of using public transit (PT).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t>, making transfers between scheduled public transit routes an important component of the system. However, PT delays, defined as a positive deviation of a transit vehicle’s actual arrival time from the scheduled time, are inevitable due to traffic, malfunctions, and other circumstances. A transit delay causing a user to miss an intended transfer between routes may impose a significant time penalty.</w:t>
      </w:r>
    </w:p>
    <w:p w14:paraId="1F46FE06" w14:textId="3ED7A595"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Transfers can be a useful component that improves the usability of PT systems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(Walker,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transfers have been neglected by many public transportation </w:t>
      </w:r>
      <w:r>
        <w:rPr>
          <w:rFonts w:ascii="Times New Roman" w:eastAsia="Yu Mincho" w:hAnsi="Times New Roman" w:cs="Times New Roman"/>
          <w:sz w:val="24"/>
          <w:szCs w:val="24"/>
          <w:lang w:eastAsia="ja-JP"/>
        </w:rPr>
        <w:lastRenderedPageBreak/>
        <w:t xml:space="preserve">planners and administrators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(Iseki &amp; Taylor,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To make transfers and public transportation more reliable, researchers are assessing, analyzing, and optimizing transfer activities, transfer nodes efficiency, and PT system design and administration. Previous research focuses on the users’ experience and the design of the transfer nodes, using methodologies such as user-based GPS sampling, survey and statistic modeling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Record","id":"ITEM-4","issue":"Table 1","issued":{"date-parts":[["1987"]]},"page":"8-14","title":"Assessment of Transfer Penalty to Bus Riders in Taipei: A Disaggregate Demand Modeling Approach","type":"article-journal","volume":"1139"},"uris":["http://www.mendeley.com/documents/?uuid=31c351e4-5e17-4dbc-9273-5bc7fef8e7a9"]},{"id":"ITEM-5","itemData":{"DOI":"10.1109/ITSC.2007.4357762","ISBN":"1424413966","abstract":"As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ITSC","id":"ITEM-5","issued":{"date-parts":[["2007"]]},"page":"436-441","publisher":"IEEE","title":"Evaluation of passenger transfer efficiency of an urban public transportation terminal","type":"paper-conference"},"uris":["http://www.mendeley.com/documents/?uuid=bf054716-82f7-4b94-882e-75ac545c1b8f"]}],"mendeley":{"formattedCitation":"(Guo &amp; Wilson, 2004, 2011; Han, 1987; Sun, Rong, Ren, &amp; Yao, 2007; Sun, Rong, &amp; Yao, 2010)","plainTextFormattedCitation":"(Guo &amp; Wilson, 2004, 2011; Han, 1987; Sun, Rong, Ren, &amp; Yao, 2007; Sun, Rong, &amp; Yao, 2010)","previouslyFormattedCitation":"(Guo &amp; Wilson, 2004, 2011; Han, 1987; Sun, Rong, Ren, &amp; Yao, 2007; Sun, Rong, &amp; Yao, 2010)"},"properties":{"noteIndex":0},"schema":"https://github.com/citation-style-language/schema/raw/master/csl-citation.json"}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 2011; Han, 1987; Sun, Rong, Ren, &amp; Yao, 2007; Sun, Rong, &amp; Yao, 2010)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More recent research expands data sources to include smart card data and real-time feed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(Jang, 2010; Nesheli &amp; Ceder, 2015; Nishiuchi, Todoroki, &amp; Kishi, 2015)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However, there are few papers proposing systematic measurement for transfer real-time performance, especially using newly available real-time information data sources such as real-time vehicle locations. </w:t>
      </w:r>
      <w:r>
        <w:rPr>
          <w:rFonts w:ascii="Times New Roman" w:hAnsi="Times New Roman" w:cs="Times New Roman"/>
          <w:sz w:val="24"/>
          <w:szCs w:val="24"/>
        </w:rPr>
        <w:t>It is useful to develop an index and a system to measure the real-time performance of transfers in the PT system for planning and administrating purposes.</w:t>
      </w:r>
    </w:p>
    <w:p w14:paraId="018BE32E" w14:textId="4F9B260F" w:rsidR="00491109" w:rsidRPr="00792827"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this paper, we develop an analytical system for the evaluation of the transfer performance in an existing PT system.</w:t>
      </w:r>
      <w:r w:rsidR="00792827">
        <w:rPr>
          <w:rFonts w:ascii="Times New Roman" w:eastAsia="Yu Mincho" w:hAnsi="Times New Roman" w:cs="Times New Roman"/>
          <w:sz w:val="24"/>
          <w:szCs w:val="24"/>
          <w:lang w:eastAsia="ja-JP"/>
        </w:rPr>
        <w:t xml:space="preserve"> In response to the lack of transfer’s on-time performance</w:t>
      </w:r>
      <w:r w:rsidR="006557CF">
        <w:rPr>
          <w:rFonts w:ascii="Times New Roman" w:eastAsia="Yu Mincho" w:hAnsi="Times New Roman" w:cs="Times New Roman"/>
          <w:sz w:val="24"/>
          <w:szCs w:val="24"/>
          <w:lang w:eastAsia="ja-JP"/>
        </w:rPr>
        <w:t xml:space="preserve"> measurement</w:t>
      </w:r>
      <w:r w:rsidR="002637A9">
        <w:rPr>
          <w:rFonts w:ascii="Times New Roman" w:eastAsia="Yu Mincho" w:hAnsi="Times New Roman" w:cs="Times New Roman"/>
          <w:sz w:val="24"/>
          <w:szCs w:val="24"/>
          <w:lang w:eastAsia="ja-JP"/>
        </w:rPr>
        <w:t>, w</w:t>
      </w:r>
      <w:r>
        <w:rPr>
          <w:rFonts w:ascii="Times New Roman" w:eastAsia="Yu Mincho" w:hAnsi="Times New Roman" w:cs="Times New Roman"/>
          <w:sz w:val="24"/>
          <w:szCs w:val="24"/>
          <w:lang w:eastAsia="ja-JP"/>
        </w:rPr>
        <w:t>e develop two measures</w:t>
      </w:r>
      <w:r w:rsidR="00792827" w:rsidRPr="00792827">
        <w:rPr>
          <w:rFonts w:ascii="Times New Roman" w:eastAsia="Yu Mincho" w:hAnsi="Times New Roman" w:cs="Times New Roman"/>
          <w:sz w:val="24"/>
          <w:szCs w:val="24"/>
          <w:lang w:eastAsia="ja-JP"/>
        </w:rPr>
        <w:t xml:space="preserve"> </w:t>
      </w:r>
      <w:r w:rsidR="00792827">
        <w:rPr>
          <w:rFonts w:ascii="Times New Roman" w:eastAsia="Yu Mincho" w:hAnsi="Times New Roman" w:cs="Times New Roman"/>
          <w:sz w:val="24"/>
          <w:szCs w:val="24"/>
          <w:lang w:eastAsia="ja-JP"/>
        </w:rPr>
        <w:t>in the context of real-time data and methodology</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proportion of missed transfers 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data collected from Central Ohio Transit Authority bus system in Columbus, Ohio. We explore the patterns of TR and ATTP at different levels of spatial and temporal resolution. We also simulate the impact of dedicated bus lane on transfer risk and penalties. The results demonstrate the potential to apply the TR and ATTP indexes to assess the impacts of delays on transfers and guide planning and decision making to improve on-time performance.</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commentRangeStart w:id="0"/>
      <w:r>
        <w:rPr>
          <w:rFonts w:ascii="Times New Roman" w:eastAsia="Yu Mincho" w:hAnsi="Times New Roman" w:cs="Times New Roman"/>
          <w:b/>
          <w:sz w:val="24"/>
          <w:szCs w:val="24"/>
          <w:lang w:eastAsia="ja-JP"/>
        </w:rPr>
        <w:t>Literature review</w:t>
      </w:r>
      <w:commentRangeEnd w:id="0"/>
      <w:r w:rsidR="00FC445C">
        <w:rPr>
          <w:rStyle w:val="CommentReference"/>
        </w:rPr>
        <w:commentReference w:id="0"/>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40B3E37C" w:rsidR="00491109" w:rsidRPr="00171F17"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171F17">
        <w:rPr>
          <w:rFonts w:ascii="Times New Roman" w:eastAsia="Yu Mincho" w:hAnsi="Times New Roman" w:cs="Times New Roman"/>
          <w:sz w:val="24"/>
          <w:szCs w:val="24"/>
          <w:u w:val="single"/>
          <w:lang w:eastAsia="ja-JP"/>
        </w:rPr>
        <w:t>Traditional</w:t>
      </w:r>
      <w:r w:rsidR="009C05A6" w:rsidRPr="00171F17">
        <w:rPr>
          <w:rFonts w:ascii="Times New Roman" w:eastAsia="Yu Mincho" w:hAnsi="Times New Roman" w:cs="Times New Roman"/>
          <w:sz w:val="24"/>
          <w:szCs w:val="24"/>
          <w:u w:val="single"/>
          <w:lang w:eastAsia="ja-JP"/>
        </w:rPr>
        <w:t xml:space="preserve"> data versus </w:t>
      </w:r>
      <w:r w:rsidR="008A59A6" w:rsidRPr="00171F17">
        <w:rPr>
          <w:rFonts w:ascii="Times New Roman" w:eastAsia="Yu Mincho" w:hAnsi="Times New Roman" w:cs="Times New Roman"/>
          <w:sz w:val="24"/>
          <w:szCs w:val="24"/>
          <w:u w:val="single"/>
          <w:lang w:eastAsia="ja-JP"/>
        </w:rPr>
        <w:t xml:space="preserve">automatic </w:t>
      </w:r>
      <w:r w:rsidR="009C05A6" w:rsidRPr="00171F17">
        <w:rPr>
          <w:rFonts w:ascii="Times New Roman" w:eastAsia="Yu Mincho" w:hAnsi="Times New Roman" w:cs="Times New Roman"/>
          <w:sz w:val="24"/>
          <w:szCs w:val="24"/>
          <w:u w:val="single"/>
          <w:lang w:eastAsia="ja-JP"/>
        </w:rPr>
        <w:t>big</w:t>
      </w:r>
      <w:r w:rsidRPr="00171F17">
        <w:rPr>
          <w:rFonts w:ascii="Times New Roman" w:eastAsia="Yu Mincho" w:hAnsi="Times New Roman" w:cs="Times New Roman"/>
          <w:sz w:val="24"/>
          <w:szCs w:val="24"/>
          <w:u w:val="single"/>
          <w:lang w:eastAsia="ja-JP"/>
        </w:rPr>
        <w:t xml:space="preserve"> data</w:t>
      </w:r>
    </w:p>
    <w:p w14:paraId="516B5F4D" w14:textId="7F64153B" w:rsidR="00491109" w:rsidRDefault="008A59A6" w:rsidP="00491109">
      <w:pPr>
        <w:spacing w:line="240" w:lineRule="auto"/>
        <w:jc w:val="both"/>
        <w:rPr>
          <w:rFonts w:ascii="Times New Roman" w:eastAsia="Yu Mincho" w:hAnsi="Times New Roman" w:cs="Times New Roman"/>
          <w:sz w:val="24"/>
          <w:szCs w:val="24"/>
          <w:lang w:eastAsia="ja-JP"/>
        </w:rPr>
      </w:pPr>
      <w:r w:rsidRPr="008A59A6">
        <w:rPr>
          <w:rFonts w:ascii="Times New Roman" w:eastAsia="Yu Mincho" w:hAnsi="Times New Roman" w:cs="Times New Roman"/>
          <w:b/>
          <w:sz w:val="24"/>
          <w:szCs w:val="24"/>
          <w:lang w:eastAsia="ja-JP"/>
        </w:rPr>
        <w:t xml:space="preserve">Traditional data. </w:t>
      </w:r>
      <w:r w:rsidR="003A33CD">
        <w:rPr>
          <w:rFonts w:ascii="Times New Roman" w:eastAsia="Yu Mincho" w:hAnsi="Times New Roman" w:cs="Times New Roman"/>
          <w:b/>
          <w:sz w:val="24"/>
          <w:szCs w:val="24"/>
          <w:lang w:eastAsia="ja-JP"/>
        </w:rPr>
        <w:t xml:space="preserve"> </w:t>
      </w:r>
      <w:r w:rsidR="00020EE8">
        <w:rPr>
          <w:rFonts w:ascii="Times New Roman" w:eastAsia="Yu Mincho" w:hAnsi="Times New Roman" w:cs="Times New Roman"/>
          <w:sz w:val="24"/>
          <w:szCs w:val="24"/>
          <w:lang w:eastAsia="ja-JP"/>
        </w:rPr>
        <w:t>F</w:t>
      </w:r>
      <w:r w:rsidR="00060006">
        <w:rPr>
          <w:rFonts w:ascii="Times New Roman" w:eastAsia="Yu Mincho" w:hAnsi="Times New Roman" w:cs="Times New Roman"/>
          <w:sz w:val="24"/>
          <w:szCs w:val="24"/>
          <w:lang w:eastAsia="ja-JP"/>
        </w:rPr>
        <w:t>or transfer</w:t>
      </w:r>
      <w:r w:rsidR="00020EE8">
        <w:rPr>
          <w:rFonts w:ascii="Times New Roman" w:eastAsia="Yu Mincho" w:hAnsi="Times New Roman" w:cs="Times New Roman"/>
          <w:sz w:val="24"/>
          <w:szCs w:val="24"/>
          <w:lang w:eastAsia="ja-JP"/>
        </w:rPr>
        <w:t xml:space="preserve"> studies</w:t>
      </w:r>
      <w:r w:rsidR="00722546">
        <w:rPr>
          <w:rFonts w:ascii="Times New Roman" w:eastAsia="Yu Mincho" w:hAnsi="Times New Roman" w:cs="Times New Roman"/>
          <w:sz w:val="24"/>
          <w:szCs w:val="24"/>
          <w:lang w:eastAsia="ja-JP"/>
        </w:rPr>
        <w:t xml:space="preserve"> in the domain of </w:t>
      </w:r>
      <w:r w:rsidR="00BA1744">
        <w:rPr>
          <w:rFonts w:ascii="Times New Roman" w:eastAsia="Yu Mincho" w:hAnsi="Times New Roman" w:cs="Times New Roman"/>
          <w:sz w:val="24"/>
          <w:szCs w:val="24"/>
          <w:lang w:eastAsia="ja-JP"/>
        </w:rPr>
        <w:t xml:space="preserve">the </w:t>
      </w:r>
      <w:r w:rsidR="00722546">
        <w:rPr>
          <w:rFonts w:ascii="Times New Roman" w:eastAsia="Yu Mincho" w:hAnsi="Times New Roman" w:cs="Times New Roman"/>
          <w:sz w:val="24"/>
          <w:szCs w:val="24"/>
          <w:lang w:eastAsia="ja-JP"/>
        </w:rPr>
        <w:t>public transit</w:t>
      </w:r>
      <w:r w:rsidR="00020EE8">
        <w:rPr>
          <w:rFonts w:ascii="Times New Roman" w:eastAsia="Yu Mincho" w:hAnsi="Times New Roman" w:cs="Times New Roman"/>
          <w:sz w:val="24"/>
          <w:szCs w:val="24"/>
          <w:lang w:eastAsia="ja-JP"/>
        </w:rPr>
        <w:t>, t</w:t>
      </w:r>
      <w:r w:rsidR="00491109">
        <w:rPr>
          <w:rFonts w:ascii="Times New Roman" w:eastAsia="Yu Mincho" w:hAnsi="Times New Roman" w:cs="Times New Roman"/>
          <w:sz w:val="24"/>
          <w:szCs w:val="24"/>
          <w:lang w:eastAsia="ja-JP"/>
        </w:rPr>
        <w:t>raditional 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are collected deliberately for </w:t>
      </w:r>
      <w:r w:rsidR="004E5439">
        <w:rPr>
          <w:rFonts w:ascii="Times New Roman" w:eastAsia="Yu Mincho" w:hAnsi="Times New Roman" w:cs="Times New Roman"/>
          <w:sz w:val="24"/>
          <w:szCs w:val="24"/>
          <w:lang w:eastAsia="ja-JP"/>
        </w:rPr>
        <w:t xml:space="preserve">theory-driven </w:t>
      </w:r>
      <w:r w:rsidR="00491109">
        <w:rPr>
          <w:rFonts w:ascii="Times New Roman" w:eastAsia="Yu Mincho" w:hAnsi="Times New Roman" w:cs="Times New Roman"/>
          <w:sz w:val="24"/>
          <w:szCs w:val="24"/>
          <w:lang w:eastAsia="ja-JP"/>
        </w:rPr>
        <w:t>research questions, often using dedicated GPS receivers and survey instruments. While these data have been proven useful, there are several issues that limit the usefulness of studies based on these data sources.</w:t>
      </w:r>
    </w:p>
    <w:p w14:paraId="1F33E637" w14:textId="43C3C27F"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traditional data also </w:t>
      </w:r>
      <w:r>
        <w:rPr>
          <w:rFonts w:ascii="Times New Roman" w:eastAsia="Yu Mincho" w:hAnsi="Times New Roman" w:cs="Times New Roman"/>
          <w:sz w:val="24"/>
          <w:szCs w:val="24"/>
          <w:lang w:eastAsia="ja-JP"/>
        </w:rPr>
        <w:lastRenderedPageBreak/>
        <w:t xml:space="preserve">have heterogeneous, study-specific data sources that may be difficult to reproduce in other settings.  </w:t>
      </w:r>
    </w:p>
    <w:p w14:paraId="25138C45" w14:textId="49080EF2" w:rsidR="00491109" w:rsidRPr="00695342"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traditional 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w:t>
      </w:r>
      <w:commentRangeStart w:id="1"/>
      <w:r>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w:t>
      </w:r>
      <w:commentRangeEnd w:id="1"/>
      <w:r w:rsidR="001A19D6">
        <w:rPr>
          <w:rStyle w:val="CommentReference"/>
        </w:rPr>
        <w:commentReference w:id="1"/>
      </w:r>
      <w:r>
        <w:rPr>
          <w:rFonts w:ascii="Times New Roman" w:eastAsia="Yu Mincho" w:hAnsi="Times New Roman" w:cs="Times New Roman"/>
          <w:sz w:val="24"/>
          <w:szCs w:val="24"/>
          <w:lang w:eastAsia="ja-JP"/>
        </w:rPr>
        <w:t>special purpose station inventory, direct enquiry and field survey databases. This requires substantial time and resources, often for relatively small volume of data. Therefore, it can be challenging to cover the whole PT system well, both spatially and temporally, using traditional 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5CED4E93"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 example for traditional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 such as on-board questionnaires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{"citationItems":[{"id":"ITEM-1","itemData":{"ISSN":"0041-0683","author":[{"dropping-particle":"","family":"Bamford","given":"C G","non-dropping-particle":"","parse-names":false,"suffix":""},{"dropping-particle":"","family":"Carrick","given":"R J","non-dropping-particle":"","parse-names":false,"suffix":""},{"dropping-particle":"","family":"MacDonald","given":"R","non-dropping-particle":"","parse-names":false,"suffix":""}],"container-title":"Traffic engineering &amp; control","id":"ITEM-1","issue":"HS-037 547","issued":{"date-parts":[["1984"]]},"title":"Public transport surveys: A new effective technique of data collection","type":"article-journal","volume":"25"},"uris":["http://www.mendeley.com/documents/?uuid=8c45bb3f-980c-4be6-94cd-733f4482da1f","http://www.mendeley.com/documents/?uuid=5f245bc1-8980-4245-8571-43ab69045a40"]}],"mendeley":{"formattedCitation":"(Bamford, Carrick, &amp; MacDonald, 1984)","plainTextFormattedCitation":"(Bamford, Carrick, &amp; MacDonald, 1984)","previouslyFormattedCitation":"(Bamford, Carrick, &amp; MacDonald, 1984)"},"properties":{"noteIndex":0},"schema":"https://github.com/citation-style-language/schema/raw/master/csl-citation.json"}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(Bamford, Carrick, &amp; MacDonald, 1984)</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in a higher spatial or temporal resolution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Default="00110835" w:rsidP="00110835">
      <w:pPr>
        <w:spacing w:line="240" w:lineRule="auto"/>
        <w:jc w:val="both"/>
        <w:rPr>
          <w:rFonts w:ascii="Times New Roman" w:eastAsia="Yu Mincho" w:hAnsi="Times New Roman" w:cs="Times New Roman"/>
          <w:sz w:val="24"/>
          <w:szCs w:val="24"/>
          <w:lang w:eastAsia="ja-JP"/>
        </w:rPr>
      </w:pPr>
    </w:p>
    <w:p w14:paraId="381CFB1C" w14:textId="68F5282D" w:rsidR="00612C75" w:rsidRDefault="0011083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w:t>
      </w:r>
      <w:r w:rsidRPr="00110835">
        <w:rPr>
          <w:rFonts w:ascii="Times New Roman" w:eastAsia="Yu Mincho" w:hAnsi="Times New Roman" w:cs="Times New Roman"/>
          <w:b/>
          <w:sz w:val="24"/>
          <w:szCs w:val="24"/>
          <w:lang w:eastAsia="ja-JP"/>
        </w:rPr>
        <w:t>ig data.</w:t>
      </w:r>
      <w:r>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transportation data collection and sharing technologies. The emergence of </w:t>
      </w:r>
      <w:r w:rsidR="00F851B8" w:rsidRPr="0064001C">
        <w:rPr>
          <w:rFonts w:ascii="Times New Roman" w:eastAsia="Yu Mincho" w:hAnsi="Times New Roman" w:cs="Times New Roman"/>
          <w:i/>
          <w:sz w:val="24"/>
          <w:szCs w:val="24"/>
          <w:lang w:eastAsia="ja-JP"/>
        </w:rPr>
        <w:t>Big Data</w:t>
      </w:r>
      <w:r w:rsidR="00F851B8">
        <w:rPr>
          <w:rFonts w:ascii="Times New Roman" w:eastAsia="Yu Mincho" w:hAnsi="Times New Roman" w:cs="Times New Roman"/>
          <w:sz w:val="24"/>
          <w:szCs w:val="24"/>
          <w:lang w:eastAsia="ja-JP"/>
        </w:rPr>
        <w:t xml:space="preserve"> and </w:t>
      </w:r>
      <w:r w:rsidR="00844950">
        <w:rPr>
          <w:rFonts w:ascii="Times New Roman" w:eastAsia="Yu Mincho" w:hAnsi="Times New Roman" w:cs="Times New Roman"/>
          <w:sz w:val="24"/>
          <w:szCs w:val="24"/>
          <w:lang w:eastAsia="ja-JP"/>
        </w:rPr>
        <w:t xml:space="preserve">corresponding data-driven methods show a new way to </w:t>
      </w:r>
      <w:r w:rsidR="00637433">
        <w:rPr>
          <w:rFonts w:ascii="Times New Roman" w:eastAsia="Yu Mincho" w:hAnsi="Times New Roman" w:cs="Times New Roman"/>
          <w:sz w:val="24"/>
          <w:szCs w:val="24"/>
          <w:lang w:eastAsia="ja-JP"/>
        </w:rPr>
        <w:t>overcome</w:t>
      </w:r>
      <w:r w:rsidR="00844950">
        <w:rPr>
          <w:rFonts w:ascii="Times New Roman" w:eastAsia="Yu Mincho" w:hAnsi="Times New Roman" w:cs="Times New Roman"/>
          <w:sz w:val="24"/>
          <w:szCs w:val="24"/>
          <w:lang w:eastAsia="ja-JP"/>
        </w:rPr>
        <w:t xml:space="preserve"> the existing flaws of traditional data.</w:t>
      </w:r>
      <w:r w:rsidR="00612C75">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 under different circumstances. A universally accepted definition can be generally categorized as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 xml:space="preserve">. The widespread application of advanced transmission, data storage, and </w:t>
      </w:r>
      <w:r w:rsidR="00391233">
        <w:rPr>
          <w:rFonts w:ascii="Times New Roman" w:hAnsi="Times New Roman" w:cs="Times New Roman" w:hint="eastAsia"/>
          <w:sz w:val="24"/>
          <w:szCs w:val="24"/>
        </w:rPr>
        <w:t>com</w:t>
      </w:r>
      <w:r w:rsidR="00391233">
        <w:rPr>
          <w:rFonts w:ascii="Times New Roman" w:hAnsi="Times New Roman" w:cs="Times New Roman"/>
          <w:sz w:val="24"/>
          <w:szCs w:val="24"/>
        </w:rPr>
        <w:t>putation</w:t>
      </w:r>
      <w:r w:rsidR="00F851B8">
        <w:rPr>
          <w:rFonts w:ascii="Times New Roman" w:hAnsi="Times New Roman" w:cs="Times New Roman"/>
          <w:sz w:val="24"/>
          <w:szCs w:val="24"/>
        </w:rPr>
        <w:t xml:space="preserve">al infrastructure </w:t>
      </w:r>
      <w:r w:rsidR="00391233">
        <w:rPr>
          <w:rFonts w:ascii="Times New Roman" w:hAnsi="Times New Roman" w:cs="Times New Roman"/>
          <w:sz w:val="24"/>
          <w:szCs w:val="24"/>
        </w:rPr>
        <w:t xml:space="preserve">and rapid progress of information and communication technologies (ICTs) provide the technical support for the Big Data </w:t>
      </w:r>
      <w:r w:rsidR="00391233">
        <w:rPr>
          <w:rFonts w:ascii="Times New Roman" w:hAnsi="Times New Roman" w:cs="Times New Roman"/>
          <w:sz w:val="24"/>
          <w:szCs w:val="24"/>
        </w:rPr>
        <w:fldChar w:fldCharType="begin" w:fldLock="1"/>
      </w:r>
      <w:r w:rsidR="00391233">
        <w:rPr>
          <w:rFonts w:ascii="Times New Roman" w:hAnsi="Times New Roman" w:cs="Times New Roman"/>
          <w:sz w:val="24"/>
          <w:szCs w:val="24"/>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391233">
        <w:rPr>
          <w:rFonts w:ascii="Times New Roman" w:hAnsi="Times New Roman" w:cs="Times New Roman"/>
          <w:sz w:val="24"/>
          <w:szCs w:val="24"/>
        </w:rPr>
        <w:fldChar w:fldCharType="separate"/>
      </w:r>
      <w:r w:rsidR="00391233" w:rsidRPr="00CA511B">
        <w:rPr>
          <w:rFonts w:ascii="Times New Roman" w:hAnsi="Times New Roman" w:cs="Times New Roman"/>
          <w:noProof/>
          <w:sz w:val="24"/>
          <w:szCs w:val="24"/>
        </w:rPr>
        <w:t>(Hilbert, 2016)</w:t>
      </w:r>
      <w:r w:rsidR="00391233">
        <w:rPr>
          <w:rFonts w:ascii="Times New Roman" w:hAnsi="Times New Roman" w:cs="Times New Roman"/>
          <w:sz w:val="24"/>
          <w:szCs w:val="24"/>
        </w:rPr>
        <w:fldChar w:fldCharType="end"/>
      </w:r>
      <w:r w:rsidR="00391233">
        <w:rPr>
          <w:rFonts w:ascii="Times New Roman" w:hAnsi="Times New Roman" w:cs="Times New Roman"/>
          <w:sz w:val="24"/>
          <w:szCs w:val="24"/>
        </w:rPr>
        <w:t xml:space="preserve">. </w:t>
      </w:r>
    </w:p>
    <w:p w14:paraId="6190BC0A" w14:textId="3E713AEA"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PT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fer performance in a PT system.</w:t>
      </w:r>
    </w:p>
    <w:p w14:paraId="7F236A51" w14:textId="08CB5BE2" w:rsidR="00177107" w:rsidRDefault="003A33CD" w:rsidP="00F24C26">
      <w:pPr>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big data has its own inherent issues. Among the three “Vs”, high variety shows the heterogeneity of the big data</w:t>
      </w:r>
      <w:r w:rsidR="0045276C">
        <w:rPr>
          <w:rFonts w:ascii="Times New Roman" w:eastAsia="Yu Mincho" w:hAnsi="Times New Roman" w:cs="Times New Roman"/>
          <w:sz w:val="24"/>
          <w:szCs w:val="24"/>
          <w:lang w:eastAsia="ja-JP"/>
        </w:rPr>
        <w:t xml:space="preserve">: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 xml:space="preserve">structured data,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a, and lack of quality control all make automated</w:t>
      </w:r>
      <w:r w:rsidR="002227E9">
        <w:rPr>
          <w:rFonts w:ascii="Times New Roman" w:eastAsia="Yu Mincho" w:hAnsi="Times New Roman" w:cs="Times New Roman"/>
          <w:sz w:val="24"/>
          <w:szCs w:val="24"/>
          <w:lang w:eastAsia="ja-JP"/>
        </w:rPr>
        <w:t>-generated</w:t>
      </w:r>
      <w:r w:rsidR="00177107">
        <w:rPr>
          <w:rFonts w:ascii="Times New Roman" w:eastAsia="Yu Mincho" w:hAnsi="Times New Roman" w:cs="Times New Roman"/>
          <w:sz w:val="24"/>
          <w:szCs w:val="24"/>
          <w:lang w:eastAsia="ja-JP"/>
        </w:rPr>
        <w:t xml:space="preserve"> big data hard to work </w:t>
      </w:r>
      <w:r w:rsidR="00177107">
        <w:rPr>
          <w:rFonts w:ascii="Times New Roman" w:eastAsia="Yu Mincho" w:hAnsi="Times New Roman" w:cs="Times New Roman"/>
          <w:sz w:val="24"/>
          <w:szCs w:val="24"/>
          <w:lang w:eastAsia="ja-JP"/>
        </w:rPr>
        <w:lastRenderedPageBreak/>
        <w:t>with</w:t>
      </w:r>
      <w:r w:rsidR="00A1480C">
        <w:rPr>
          <w:rFonts w:ascii="Times New Roman" w:eastAsia="Yu Mincho" w:hAnsi="Times New Roman" w:cs="Times New Roman"/>
          <w:sz w:val="24"/>
          <w:szCs w:val="24"/>
          <w:lang w:eastAsia="ja-JP"/>
        </w:rPr>
        <w:t xml:space="preser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177107">
        <w:rPr>
          <w:rFonts w:ascii="Times New Roman" w:eastAsia="Yu Mincho" w:hAnsi="Times New Roman" w:cs="Times New Roman"/>
          <w:sz w:val="24"/>
          <w:szCs w:val="24"/>
          <w:lang w:eastAsia="ja-JP"/>
        </w:rPr>
        <w:t xml:space="preserve"> for transit real-time data were introduced to 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088AB390" w14:textId="59BDE06F" w:rsidR="00491109" w:rsidRDefault="009568F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General Transit Feed Specification (GTFS) </w:t>
      </w:r>
      <w:r w:rsidR="00491109">
        <w:rPr>
          <w:rFonts w:ascii="Times New Roman" w:eastAsia="Yu Mincho" w:hAnsi="Times New Roman" w:cs="Times New Roman"/>
          <w:sz w:val="24"/>
          <w:szCs w:val="24"/>
          <w:lang w:eastAsia="ja-JP"/>
        </w:rPr>
        <w:t xml:space="preserve">is a combination of two data </w:t>
      </w:r>
      <w:r w:rsidR="00C8090A">
        <w:rPr>
          <w:rFonts w:ascii="Times New Roman" w:eastAsia="Yu Mincho" w:hAnsi="Times New Roman" w:cs="Times New Roman"/>
          <w:sz w:val="24"/>
          <w:szCs w:val="24"/>
          <w:lang w:eastAsia="ja-JP"/>
        </w:rPr>
        <w:t>standards</w:t>
      </w:r>
      <w:r w:rsidR="00491109">
        <w:rPr>
          <w:rFonts w:ascii="Times New Roman" w:eastAsia="Yu Mincho" w:hAnsi="Times New Roman" w:cs="Times New Roman"/>
          <w:sz w:val="24"/>
          <w:szCs w:val="24"/>
          <w:lang w:eastAsia="ja-JP"/>
        </w:rPr>
        <w:t xml:space="preserve"> defined by Google: GTFS static and GTFS real-time expansion. GTFS static, also named static transit, reports the schedule data of a public transportation system. GTFS static is now the </w:t>
      </w:r>
      <w:r w:rsidR="00491109">
        <w:rPr>
          <w:rFonts w:ascii="Times New Roman" w:eastAsia="Yu Mincho" w:hAnsi="Times New Roman" w:cs="Times New Roman"/>
          <w:i/>
          <w:sz w:val="24"/>
          <w:szCs w:val="24"/>
          <w:lang w:eastAsia="ja-JP"/>
        </w:rPr>
        <w:t>de facto</w:t>
      </w:r>
      <w:r w:rsidR="00491109">
        <w:rPr>
          <w:rFonts w:ascii="Times New Roman" w:eastAsia="Yu Mincho" w:hAnsi="Times New Roman" w:cs="Times New Roman"/>
          <w:sz w:val="24"/>
          <w:szCs w:val="24"/>
          <w:lang w:eastAsia="ja-JP"/>
        </w:rPr>
        <w:t xml:space="preserve"> standard for public transportation schedules and associated geographic information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(Google Developers, 2016)</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PT system administrations are encouraged to share their GTFS static publicly, regularly, and precisely</w:t>
      </w:r>
      <w:r w:rsidR="00391233">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391233">
        <w:rPr>
          <w:rFonts w:ascii="Times New Roman" w:eastAsia="Yu Mincho" w:hAnsi="Times New Roman" w:cs="Times New Roman"/>
          <w:sz w:val="24"/>
          <w:szCs w:val="24"/>
          <w:lang w:eastAsia="ja-JP"/>
        </w:rPr>
        <w:t>M</w:t>
      </w:r>
      <w:r w:rsidR="00491109">
        <w:rPr>
          <w:rFonts w:ascii="Times New Roman" w:eastAsia="Yu Mincho" w:hAnsi="Times New Roman" w:cs="Times New Roman"/>
          <w:sz w:val="24"/>
          <w:szCs w:val="24"/>
          <w:lang w:eastAsia="ja-JP"/>
        </w:rPr>
        <w:t xml:space="preserve">any of them are sharing their data: this is not limited to large transit authorities such as the Metropolitan Transportation Authority (MTA) in New York City. Already by 2010, almost 85% of transit miles traveled in the U.S were covered by open data published by transit </w:t>
      </w:r>
      <w:r w:rsidR="007009F8">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(Antrim &amp; Barbeau, 2013)</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w:t>
      </w:r>
    </w:p>
    <w:p w14:paraId="171782A6" w14:textId="0B8DD687" w:rsidR="003A33CD" w:rsidRDefault="0019318E"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Beyond scheduled data, </w:t>
      </w:r>
      <w:r w:rsidR="00491109">
        <w:rPr>
          <w:rFonts w:ascii="Times New Roman" w:eastAsia="Yu Mincho" w:hAnsi="Times New Roman" w:cs="Times New Roman"/>
          <w:sz w:val="24"/>
          <w:szCs w:val="24"/>
          <w:lang w:eastAsia="ja-JP"/>
        </w:rPr>
        <w:t xml:space="preserve">GTFS real-time </w:t>
      </w:r>
      <w:r w:rsidR="00210A6D">
        <w:rPr>
          <w:rFonts w:ascii="Times New Roman" w:eastAsia="Yu Mincho" w:hAnsi="Times New Roman" w:cs="Times New Roman"/>
          <w:sz w:val="24"/>
          <w:szCs w:val="24"/>
          <w:lang w:eastAsia="ja-JP"/>
        </w:rPr>
        <w:t>expansion</w:t>
      </w:r>
      <w:r w:rsidR="00491109">
        <w:rPr>
          <w:rFonts w:ascii="Times New Roman" w:eastAsia="Yu Mincho" w:hAnsi="Times New Roman" w:cs="Times New Roman"/>
          <w:sz w:val="24"/>
          <w:szCs w:val="24"/>
          <w:lang w:eastAsia="ja-JP"/>
        </w:rPr>
        <w:t xml:space="preserve">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2018)","plainTextFormattedCitation":"(Kujala, Weckström, Mladenović, &amp; Saramäki, 2018)","previouslyFormattedCitation":"(Kujala, Weckström, Mladenović, &amp; Saramäki, 2018)"},"properties":{"noteIndex":0},"schema":"https://github.com/citation-style-language/schema/raw/master/csl-citation.json"}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(Kujala, Weckström, Mladenović, &amp; Saramäki, 2018)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4C174C51" w14:textId="791CCF88"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GTFS overcomes the disadvantages of </w:t>
      </w:r>
      <w:r w:rsidR="003A33CD">
        <w:rPr>
          <w:rFonts w:ascii="Times New Roman" w:eastAsia="Yu Mincho" w:hAnsi="Times New Roman" w:cs="Times New Roman"/>
          <w:sz w:val="24"/>
          <w:szCs w:val="24"/>
          <w:lang w:eastAsia="ja-JP"/>
        </w:rPr>
        <w:t xml:space="preserve">both </w:t>
      </w:r>
      <w:r>
        <w:rPr>
          <w:rFonts w:ascii="Times New Roman" w:eastAsia="Yu Mincho" w:hAnsi="Times New Roman" w:cs="Times New Roman"/>
          <w:sz w:val="24"/>
          <w:szCs w:val="24"/>
          <w:lang w:eastAsia="ja-JP"/>
        </w:rPr>
        <w:t>traditional data</w:t>
      </w:r>
      <w:r w:rsidR="003A33CD">
        <w:rPr>
          <w:rFonts w:ascii="Times New Roman" w:eastAsia="Yu Mincho" w:hAnsi="Times New Roman" w:cs="Times New Roman"/>
          <w:sz w:val="24"/>
          <w:szCs w:val="24"/>
          <w:lang w:eastAsia="ja-JP"/>
        </w:rPr>
        <w:t xml:space="preserve"> and </w:t>
      </w:r>
      <w:r w:rsidR="008A2D27">
        <w:rPr>
          <w:rFonts w:ascii="Times New Roman" w:eastAsia="Yu Mincho" w:hAnsi="Times New Roman" w:cs="Times New Roman"/>
          <w:sz w:val="24"/>
          <w:szCs w:val="24"/>
          <w:lang w:eastAsia="ja-JP"/>
        </w:rPr>
        <w:t>unclean</w:t>
      </w:r>
      <w:r w:rsidR="008B22CD">
        <w:rPr>
          <w:rFonts w:ascii="Times New Roman" w:eastAsia="Yu Mincho" w:hAnsi="Times New Roman" w:cs="Times New Roman"/>
          <w:sz w:val="24"/>
          <w:szCs w:val="24"/>
          <w:lang w:eastAsia="ja-JP"/>
        </w:rPr>
        <w:t xml:space="preserve"> big data</w:t>
      </w:r>
      <w:r>
        <w:rPr>
          <w:rFonts w:ascii="Times New Roman" w:eastAsia="Yu Mincho" w:hAnsi="Times New Roman" w:cs="Times New Roman"/>
          <w:sz w:val="24"/>
          <w:szCs w:val="24"/>
          <w:lang w:eastAsia="ja-JP"/>
        </w:rPr>
        <w:t xml:space="preserve">: small volume, low </w:t>
      </w:r>
      <w:r w:rsidR="00F145D6">
        <w:rPr>
          <w:rFonts w:ascii="Times New Roman" w:eastAsia="Yu Mincho" w:hAnsi="Times New Roman" w:cs="Times New Roman"/>
          <w:sz w:val="24"/>
          <w:szCs w:val="24"/>
          <w:lang w:eastAsia="ja-JP"/>
        </w:rPr>
        <w:t>velocity</w:t>
      </w:r>
      <w:r>
        <w:rPr>
          <w:rFonts w:ascii="Times New Roman" w:eastAsia="Yu Mincho" w:hAnsi="Times New Roman" w:cs="Times New Roman"/>
          <w:sz w:val="24"/>
          <w:szCs w:val="24"/>
          <w:lang w:eastAsia="ja-JP"/>
        </w:rPr>
        <w:t xml:space="preserve">, lack of standards, and limited system coverage. However, it is important to realize that GTFS provides data based on the transportation instead of humans: the measured data points to trains, buses or ferries instead of passengers. </w:t>
      </w:r>
    </w:p>
    <w:p w14:paraId="34D79153" w14:textId="4E9ED740" w:rsidR="00491109" w:rsidRDefault="00CB5BB1"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Moreover,</w:t>
      </w:r>
      <w:r w:rsidR="00AC1265">
        <w:rPr>
          <w:rFonts w:ascii="Times New Roman" w:eastAsia="Yu Mincho" w:hAnsi="Times New Roman" w:cs="Times New Roman"/>
          <w:sz w:val="24"/>
          <w:szCs w:val="24"/>
          <w:lang w:eastAsia="ja-JP"/>
        </w:rPr>
        <w:t xml:space="preserve"> besides normalized AVL data</w:t>
      </w:r>
      <w:r w:rsidR="00382312">
        <w:rPr>
          <w:rFonts w:ascii="Times New Roman" w:eastAsia="Yu Mincho" w:hAnsi="Times New Roman" w:cs="Times New Roman"/>
          <w:sz w:val="24"/>
          <w:szCs w:val="24"/>
          <w:lang w:eastAsia="ja-JP"/>
        </w:rPr>
        <w:t xml:space="preserve"> like GTFS</w:t>
      </w:r>
      <w:r w:rsidR="00AC1265">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sidR="00491109">
        <w:rPr>
          <w:rFonts w:ascii="Times New Roman" w:eastAsia="Yu Mincho" w:hAnsi="Times New Roman" w:cs="Times New Roman"/>
          <w:sz w:val="24"/>
          <w:szCs w:val="24"/>
          <w:lang w:eastAsia="ja-JP"/>
        </w:rPr>
        <w:t>used automatically generated 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attempted to examine the 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DESUCA smart cards data to measure the transfer efficiency in Kochi city, Japan. An advantage of smart card data is that it is linked to humans not vehicles. A disadvantage is limited availability compared to GTFS data.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Measuring and analyzing public transportation transfers </w:t>
      </w:r>
    </w:p>
    <w:p w14:paraId="7393246F"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While PT transfer studies are diverse, we can classify them into two general categories, namely, measurement and optimization.</w:t>
      </w:r>
    </w:p>
    <w:p w14:paraId="6EE99E19" w14:textId="28682156"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 xml:space="preserve">Measurement. </w:t>
      </w: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(DEA) model to reference multiple indices to evaluate the efficiency of user transfers between transportation systems. This study concentrated on the transfer stations’ commuting efficiency using users’ smart card data. </w:t>
      </w:r>
    </w:p>
    <w:p w14:paraId="136314F4" w14:textId="70C76FA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Besides transfer nodes’ efficiency,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sorted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2DFE3DBC"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PT 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5D783384"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analyze</w:t>
      </w:r>
      <w:r w:rsidR="00060139">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users’ psychological perception towards transfer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uthor":[{"dropping-particle":"","family":"Hunt","given":"John","non-dropping-particle":"","parse-names":false,"suffix":""}],"id":"ITEM-5","issued":{"date-parts":[["1990","1","1"]]},"title":"A logit model of public transport route choice","type":"book","volume":"60"},"uris":["http://www.mendeley.com/documents/?uuid=9d47e2e8-2943-4238-b31d-002d030624e5","http://www.mendeley.com/documents/?uuid=67129d71-9930-48a8-808e-8067829daabe"]},{"id":"ITEM-6","itemData":{"abstract":"Very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Record","id":"ITEM-6","issue":"Table 1","issued":{"date-parts":[["1987"]]},"page":"8-14","title":"Assessment of Transfer Penalty to Bus Riders in Taipei: A Disaggregate Demand Modeling Approach","type":"article-journal","volume":"1139"},"uris":["http://www.mendeley.com/documents/?uuid=31c351e4-5e17-4dbc-9273-5bc7fef8e7a9"]},{"id":"ITEM-7","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record","id":"ITEM-7","issued":{"date-parts":[["1975"]]},"page":"38-51","title":"Role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Hunt, 1990; R. Liu, Pendyala, &amp; Polzin, 1997; Planning &amp; Transportation, 1997; Wardman, Hine, &amp; Stradling, 2001)","plainTextFormattedCitation":"(Algers, Hansen, &amp; Tegner, 1975; Guo &amp; Wilson, 2004; Han, 1987; Hunt, 1990; R. Liu, Pendyala, &amp; Polzin, 1997; Planning &amp; Transportation, 1997; Wardman, Hine, &amp; Stradling, 2001)","previouslyFormattedCitation":"(Algers, Hansen, &amp; Tegner, 1975; Guo &amp; Wilson, 2004; Han, 1987; Hunt, 1990; R.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(Algers, Hansen, &amp; Tegner, 1975; Guo &amp; Wilson, 2004; Han, 1987; Hunt, 1990; R.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These studies used transfer penalty as the measurement: these penalties encompass a broad range of factors such as transfer walking, transfer’s number, transfer waiting, ticket fare, and other environmental factors. However, insufficient and imprecise data source limits their generalizability and authenticity.</w:t>
      </w:r>
    </w:p>
    <w:p w14:paraId="72B31BB6" w14:textId="0744CFD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sidR="0001285C">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2018)","manualFormatting":"Kujala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 based on Pareto-optimal theory and conducted a case study in Helsinki, Finland. The paper calculated pre-journey waiting time, journey duration, and number of required transfers for all Pareto-optimal journeys between all origin-destination (OD) pairs to calculate accessibility for Pareto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5FB0F380" w14:textId="6CA7289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Optimization</w:t>
      </w:r>
      <w:r>
        <w:rPr>
          <w:rFonts w:ascii="Times New Roman" w:eastAsia="Yu Mincho" w:hAnsi="Times New Roman" w:cs="Times New Roman"/>
          <w:sz w:val="24"/>
          <w:szCs w:val="24"/>
          <w:lang w:eastAsia="ja-JP"/>
        </w:rPr>
        <w:t xml:space="preserve">. The synchronization of bus timetables is a sub-problem of bus network planning, and it has been proven to be NP-hard, meaning it is difficult to solve exactly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{"citationItems":[{"id":"ITEM-1","itemData":{"ISSN":"0191-2615","author":[{"dropping-particle":"","family":"Ibarra-Rojas","given":"Omar J","non-dropping-particle":"","parse-names":false,"suffix":""},{"dropping-particle":"","family":"Rios-Solis","given":"Yasmin A","non-dropping-particle":"","parse-names":false,"suffix":""}],"container-title":"Transportation Research Part B: Methodological","id":"ITEM-1","issue":"5","issued":{"date-parts":[["2012"]]},"page":"599-614","publisher":"Elsevier","title":"Synchronization of bus timetabling","type":"article-journal","volume":"46"},"uris":["http://www.mendeley.com/documents/?uuid=478fcef6-e9d7-433a-ba54-883592fef3ba","http://www.mendeley.com/documents/?uuid=7558a75a-80c7-4e11-ab04-3572e168757b"]}],"mendeley":{"formattedCitation":"(Ibarra-Rojas &amp; Rios-Solis, 2012)","plainTextFormattedCitation":"(Ibarra-Rojas &amp; Rios-Solis, 2012)","previouslyFormattedCitation":"(Ibarra-Rojas &amp; Rios-Solis,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(Ibarra-Rojas &amp; Rios-Solis,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Methods have been devoted to developing transfer optimization algorithms for planning and optimization purposes, with the objective of optimization includes minimizing travel and waiting times and maximizing synchronization.</w:t>
      </w:r>
      <w:r>
        <w:rPr>
          <w:rFonts w:ascii="Times New Roman" w:hAnsi="Times New Roman" w:cs="Times New Roman"/>
          <w:sz w:val="24"/>
          <w:szCs w:val="24"/>
        </w:rPr>
        <w:t xml:space="preserve"> For example, </w:t>
      </w:r>
      <w:r w:rsidR="00866338">
        <w:rPr>
          <w:rFonts w:ascii="Times New Roman" w:hAnsi="Times New Roman" w:cs="Times New Roman"/>
          <w:sz w:val="24"/>
          <w:szCs w:val="24"/>
        </w:rPr>
        <w:fldChar w:fldCharType="begin" w:fldLock="1"/>
      </w:r>
      <w:r w:rsidR="00866338">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sidR="00866338">
        <w:rPr>
          <w:rFonts w:ascii="Times New Roman" w:hAnsi="Times New Roman" w:cs="Times New Roman"/>
          <w:sz w:val="24"/>
          <w:szCs w:val="24"/>
        </w:rPr>
        <w:fldChar w:fldCharType="separate"/>
      </w:r>
      <w:r w:rsidR="00866338">
        <w:rPr>
          <w:rFonts w:ascii="Times New Roman" w:hAnsi="Times New Roman" w:cs="Times New Roman"/>
          <w:noProof/>
          <w:sz w:val="24"/>
          <w:szCs w:val="24"/>
        </w:rPr>
        <w:t>Ceder, Golany, &amp; Tal (2001)</w:t>
      </w:r>
      <w:r w:rsidR="00866338">
        <w:rPr>
          <w:rFonts w:ascii="Times New Roman" w:hAnsi="Times New Roman" w:cs="Times New Roman"/>
          <w:sz w:val="24"/>
          <w:szCs w:val="24"/>
        </w:rPr>
        <w:fldChar w:fldCharType="end"/>
      </w:r>
      <w:r w:rsidR="00866338">
        <w:rPr>
          <w:rFonts w:ascii="Times New Roman" w:hAnsi="Times New Roman" w:cs="Times New Roman"/>
          <w:sz w:val="24"/>
          <w:szCs w:val="24"/>
        </w:rPr>
        <w:t xml:space="preserve"> </w:t>
      </w:r>
      <w:r>
        <w:rPr>
          <w:rFonts w:ascii="Times New Roman" w:hAnsi="Times New Roman" w:cs="Times New Roman"/>
          <w:sz w:val="24"/>
          <w:szCs w:val="24"/>
        </w:rPr>
        <w:t xml:space="preserve">developed a heuristic algorithm to maximize the synchronization in a PT system.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utilized smart card data to illustrate that </w:t>
      </w:r>
      <w:r w:rsidR="003D2880">
        <w:rPr>
          <w:rFonts w:ascii="Times New Roman" w:eastAsia="Yu Mincho" w:hAnsi="Times New Roman" w:cs="Times New Roman"/>
          <w:sz w:val="24"/>
          <w:szCs w:val="24"/>
          <w:lang w:eastAsia="ja-JP"/>
        </w:rPr>
        <w:t>transit authorities</w:t>
      </w:r>
      <w:r>
        <w:rPr>
          <w:rFonts w:ascii="Times New Roman" w:eastAsia="Yu Mincho" w:hAnsi="Times New Roman" w:cs="Times New Roman"/>
          <w:sz w:val="24"/>
          <w:szCs w:val="24"/>
          <w:lang w:eastAsia="ja-JP"/>
        </w:rPr>
        <w:t xml:space="preserve"> can improve the service at some critical transfer nodes.</w:t>
      </w:r>
    </w:p>
    <w:p w14:paraId="227A5D5A" w14:textId="26E6A22E"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Several studies investigated the real-time optimization in the stage of system operation, which is defined as tactic-based optimization problem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{"citationItems":[{"id":"ITEM-1","itemData":{"author":[{"dropping-particle":"","family":"Nesheli","given":"Mahmood Mahmoodi","non-dropping-particle":"","parse-names":false,"suffix":""},{"dropping-particle":"","family":"Cedera","given":"Avishai Avi","non-dropping-particle":"","parse-names":false,"suffix":""},{"dropping-particle":"","family":"Hassold","given":"Stephan","non-dropping-particle":"","parse-names":false,"suffix":""}],"id":"ITEM-1","issued":{"date-parts":[["2014"]]},"title":"Optimal holding and skip-stop/segment tactics for public-transport transfer synchronization","type":"report"},"uris":["http://www.mendeley.com/documents/?uuid=2b9a94f2-338a-46de-811e-555fa28fc20e"]},{"id":"ITEM-2","itemData":{"ISSN":"0968-090X","author":[{"dropping-particle":"","family":"Nesheli","given":"Mahmood Mahmoodi","non-dropping-particle":"","parse-names":false,"suffix":""},{"dropping-particle":"","family":"Ceder","given":"Avishai Avi","non-dropping-particle":"","parse-names":false,"suffix":""}],"container-title":"Transportation Research Part C: Emerging Technologies","id":"ITEM-2","issued":{"date-parts":[["2014"]]},"page":"491-504","publisher":"Elsevier","title":"Optimal combinations of selected tactics for public-transport transfer synchronization","type":"article-journal","volume":"48"},"uris":["http://www.mendeley.com/documents/?uuid=c299eba0-db97-4521-a9d2-1963b27c2bd9"]},{"id":"ITEM-3","itemData":{"ISSN":"2352-1465","author":[{"dropping-particle":"","family":"Nesheli","given":"Mahmood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Procedia","id":"ITEM-3","issued":{"date-parts":[["2015"]]},"page":"246-268","publisher":"Elsevier","title":"A robust, tactic-based, real-time framework for public-transport transfer synchronization","type":"article-journal","volume":"9"},"uris":["http://www.mendeley.com/documents/?uuid=599f87ff-a55c-4b81-acac-8291eaecdd3b"]},{"id":"ITEM-4","itemData":{"ISSN":"0361-1981","author":[{"dropping-particle":"","family":"Liu","given":"Tao","non-dropping-particle":"","parse-names":false,"suffix":""},{"dropping-particle":"","family":"Ceder","given":"Avishai","non-dropping-particle":"","parse-names":false,"suffix":""},{"dropping-particle":"","family":"Ma","given":"Jihui","non-dropping-particle":"","parse-names":false,"suffix":""},{"dropping-particle":"","family":"Nesheli","given":"Mahmood Mahmoodi","non-dropping-particle":"","parse-names":false,"suffix":""},{"dropping-particle":"","family":"Guan","given":"Wei","non-dropping-particle":"","parse-names":false,"suffix":""}],"container-title":"Transportation Research Record: Journal of the Transportation Research Board","id":"ITEM-4","issue":"2533","issued":{"date-parts":[["2015"]]},"page":"78-90","publisher":"Transportation Research Board of the National Academies","title":"Optimal synchronized transfers in schedule-based public transport networks using online operational tactics","type":"article-journal"},"uris":["http://www.mendeley.com/documents/?uuid=df6f18c5-b57c-4c3a-8d6c-f58ecc25b555"]},{"id":"ITEM-5","itemData":{"ISSN":"1524-9050","author":[{"dropping-particle":"","family":"Nesheli","given":"Mahmood Mahmoodi","non-dropping-particle":"","parse-names":false,"suffix":""},{"dropping-particle":"","family":"Ceder","given":"Avishai","non-dropping-particle":"","parse-names":false,"suffix":""},{"dropping-particle":"","family":"Gonzalez","given":"Vicente A","non-dropping-particle":"","parse-names":false,"suffix":""}],"container-title":"IEEE Transactions on Intelligent Transportation Systems","id":"ITEM-5","issue":"11","issued":{"date-parts":[["2016"]]},"page":"3220-3229","publisher":"IEEE","title":"Real-time public-transport operational tactics using synchronized transfers to eliminate vehicle bunching","type":"article-journal","volume":"17"},"uris":["http://www.mendeley.com/documents/?uuid=1d8e4c67-fab1-4726-a759-76e0be163ee6"]}],"mendeley":{"formattedCitation":"(T. Liu, Ceder, Ma, Nesheli, &amp; Guan, 2015; Nesheli &amp; Ceder, 2014; Nesheli, Ceder, &amp; Liu, 2015; Nesheli, Ceder, &amp; Gonzalez, 2016; Nesheli, Cedera, &amp; Hassold, 2014)","manualFormatting":"(Liu, Ceder, Ma, Nesheli, &amp; Guan, 2015; Nesheli &amp; Ceder, 2014; Nesheli, Ceder, &amp; Liu, 2015; Nesheli, Ceder, &amp; Gonzalez, 2016; Nesheli, Cedera, &amp; Hassold, 2014)","plainTextFormattedCitation":"(T. Liu, Ceder, Ma, Nesheli, &amp; Guan, 2015; Nesheli &amp; Ceder, 2014; Nesheli, Ceder, &amp; Liu, 2015; Nesheli, Ceder, &amp; Gonzalez, 2016; Nesheli, Cedera, &amp; Hassold, 2014)","previouslyFormattedCitation":"(T. Liu, Ceder, Ma, Nesheli, &amp; Guan, 2015; Nesheli &amp; Ceder, 2014; Nesheli, Ceder, &amp; Liu, 2015; Nesheli, Ceder, &amp; Gonzalez, 2016; Nesheli, Cedera, &amp; Hassold, 2014)"},"properties":{"noteIndex":0},"schema":"https://github.com/citation-style-language/schema/raw/master/csl-citation.json"}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(Liu, Ceder, Ma, Nesheli, &amp; Guan, 2015; Nesheli &amp; Ceder, 2014; Nesheli, Ceder, &amp; Liu, 2015; Nesheli, Ceder, &amp; Gonzalez, 2016; Nesheli, Cedera, &amp; Hassold, 2014)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For example, </w:t>
      </w:r>
      <w:r w:rsidR="00FE182C">
        <w:rPr>
          <w:rFonts w:ascii="Times New Roman" w:eastAsia="Yu Mincho" w:hAnsi="Times New Roman" w:cs="Times New Roman"/>
          <w:sz w:val="24"/>
          <w:szCs w:val="24"/>
          <w:lang w:eastAsia="ja-JP"/>
        </w:rPr>
        <w:fldChar w:fldCharType="begin" w:fldLock="1"/>
      </w:r>
      <w:r w:rsidR="00C80DB3">
        <w:rPr>
          <w:rFonts w:ascii="Times New Roman" w:eastAsia="Yu Mincho" w:hAnsi="Times New Roman" w:cs="Times New Roman"/>
          <w:sz w:val="24"/>
          <w:szCs w:val="24"/>
          <w:lang w:eastAsia="ja-JP"/>
        </w:rPr>
        <w:instrText>ADDIN CSL_CITATION {"citationItems":[{"id":"ITEM-1","itemData":{"ISSN":"2352-1465","author":[{"dropping-particle":"","family":"Nesheli","given":"Mahmood Mahmoodi","non-dropping-particle":"","parse-names":false,"suffix":""},{"dropping-particle":"","family":"Ceder","given":"Avishai Avi","non-dropping-particle":"","parse-names":false,"suffix":""},{"dropping-particle":"","family":"Liu","given":"Tao","non-dropping-particle":"","parse-names":false,"suffix":""}],"container-title":"Transportation Research Procedia","id":"ITEM-1","issued":{"date-parts":[["2015"]]},"page":"246-268","publisher":"Elsevier","title":"A robust, tactic-based, real-time framework for public-transport transfer synchronization","type":"article-journal","volume":"9"},"uris":["http://www.mendeley.com/documents/?uuid=599f87ff-a55c-4b81-acac-8291eaecdd3b"]}],"mendeley":{"formattedCitation":"(Nesheli et al., 2015)","manualFormatting":"Nesheli et al. (2015)","plainTextFormattedCitation":"(Nesheli et al., 2015)","previouslyFormattedCitation":"(Nesheli et al., 2015)"},"properties":{"noteIndex":0},"schema":"https://github.com/citation-style-language/schema/raw/master/csl-citation.json"}</w:instrText>
      </w:r>
      <w:r w:rsidR="00FE182C">
        <w:rPr>
          <w:rFonts w:ascii="Times New Roman" w:eastAsia="Yu Mincho" w:hAnsi="Times New Roman" w:cs="Times New Roman"/>
          <w:sz w:val="24"/>
          <w:szCs w:val="24"/>
          <w:lang w:eastAsia="ja-JP"/>
        </w:rPr>
        <w:fldChar w:fldCharType="separate"/>
      </w:r>
      <w:r w:rsidR="00FE182C">
        <w:rPr>
          <w:rFonts w:ascii="Times New Roman" w:eastAsia="Yu Mincho" w:hAnsi="Times New Roman" w:cs="Times New Roman"/>
          <w:noProof/>
          <w:sz w:val="24"/>
          <w:szCs w:val="24"/>
          <w:lang w:eastAsia="ja-JP"/>
        </w:rPr>
        <w:t>Nesheli et al. (</w:t>
      </w:r>
      <w:r w:rsidR="00FE182C" w:rsidRPr="00FE182C">
        <w:rPr>
          <w:rFonts w:ascii="Times New Roman" w:eastAsia="Yu Mincho" w:hAnsi="Times New Roman" w:cs="Times New Roman"/>
          <w:noProof/>
          <w:sz w:val="24"/>
          <w:szCs w:val="24"/>
          <w:lang w:eastAsia="ja-JP"/>
        </w:rPr>
        <w:t>2015)</w:t>
      </w:r>
      <w:r w:rsidR="00FE182C">
        <w:rPr>
          <w:rFonts w:ascii="Times New Roman" w:eastAsia="Yu Mincho" w:hAnsi="Times New Roman" w:cs="Times New Roman"/>
          <w:sz w:val="24"/>
          <w:szCs w:val="24"/>
          <w:lang w:eastAsia="ja-JP"/>
        </w:rPr>
        <w:fldChar w:fldCharType="end"/>
      </w:r>
      <w:r w:rsidR="00FE182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developed a system performance-indicator model and built an agent-based model to simulate real-time performance. The study used GTFS schedule and </w:t>
      </w:r>
      <w:proofErr w:type="spellStart"/>
      <w:r>
        <w:rPr>
          <w:rFonts w:ascii="Times New Roman" w:eastAsia="Yu Mincho" w:hAnsi="Times New Roman" w:cs="Times New Roman"/>
          <w:sz w:val="24"/>
          <w:szCs w:val="24"/>
          <w:lang w:eastAsia="ja-JP"/>
        </w:rPr>
        <w:t>OpenStreet</w:t>
      </w:r>
      <w:proofErr w:type="spellEnd"/>
      <w:r>
        <w:rPr>
          <w:rFonts w:ascii="Times New Roman" w:eastAsia="Yu Mincho" w:hAnsi="Times New Roman" w:cs="Times New Roman"/>
          <w:sz w:val="24"/>
          <w:szCs w:val="24"/>
          <w:lang w:eastAsia="ja-JP"/>
        </w:rPr>
        <w:t xml:space="preserve"> map data, demand data derived from survey, and PT vehicles data to develop a real-time optimization system. However, due to the lack of real-time data, these studies still concentrated on building the statistic models and simulations.</w:t>
      </w:r>
    </w:p>
    <w:p w14:paraId="697623B9" w14:textId="0FBD9970" w:rsidR="00F5671C" w:rsidRDefault="00F5671C" w:rsidP="00BD79A8">
      <w:pPr>
        <w:spacing w:line="240" w:lineRule="auto"/>
        <w:jc w:val="both"/>
        <w:rPr>
          <w:rFonts w:ascii="Times New Roman" w:hAnsi="Times New Roman" w:cs="Times New Roman"/>
          <w:sz w:val="24"/>
          <w:szCs w:val="24"/>
        </w:rPr>
      </w:pPr>
    </w:p>
    <w:p w14:paraId="77B41894" w14:textId="531FE8A1" w:rsidR="00060139" w:rsidRDefault="00060139" w:rsidP="00BD79A8">
      <w:pPr>
        <w:spacing w:line="240" w:lineRule="auto"/>
        <w:jc w:val="both"/>
        <w:rPr>
          <w:rFonts w:ascii="Times New Roman" w:hAnsi="Times New Roman" w:cs="Times New Roman"/>
          <w:sz w:val="24"/>
          <w:szCs w:val="24"/>
        </w:rPr>
      </w:pPr>
    </w:p>
    <w:p w14:paraId="0A2C384A" w14:textId="77777777" w:rsidR="00060139" w:rsidRDefault="00060139" w:rsidP="00BD79A8">
      <w:pPr>
        <w:spacing w:line="240" w:lineRule="auto"/>
        <w:jc w:val="both"/>
        <w:rPr>
          <w:rFonts w:ascii="Times New Roman" w:hAnsi="Times New Roman" w:cs="Times New Roman"/>
          <w:sz w:val="24"/>
          <w:szCs w:val="24"/>
        </w:rPr>
      </w:pPr>
    </w:p>
    <w:p w14:paraId="3308F824" w14:textId="77777777" w:rsidR="00BD79A8" w:rsidRDefault="00BD79A8" w:rsidP="00BD79A8">
      <w:pPr>
        <w:spacing w:line="240" w:lineRule="auto"/>
        <w:jc w:val="both"/>
        <w:rPr>
          <w:rFonts w:ascii="Times New Roman" w:hAnsi="Times New Roman" w:cs="Times New Roman"/>
          <w:sz w:val="24"/>
          <w:szCs w:val="24"/>
        </w:rPr>
      </w:pPr>
    </w:p>
    <w:p w14:paraId="4B5C1618" w14:textId="087F5DB7" w:rsidR="00491109" w:rsidRDefault="00B66BD0" w:rsidP="00B66BD0">
      <w:pPr>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The literature review clearly shows that: d</w:t>
      </w:r>
      <w:r>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again: researchers can now conduct more detailed analysis and develop more precise measures and models of PT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sidR="00F5671C">
        <w:rPr>
          <w:rFonts w:ascii="Times New Roman" w:hAnsi="Times New Roman" w:cs="Times New Roman"/>
          <w:sz w:val="24"/>
          <w:szCs w:val="24"/>
        </w:rPr>
        <w:t>In response to the gaps in the transfer’s real-time performance</w:t>
      </w:r>
      <w:r w:rsidR="006029F5">
        <w:rPr>
          <w:rFonts w:ascii="Times New Roman" w:hAnsi="Times New Roman" w:cs="Times New Roman"/>
          <w:sz w:val="24"/>
          <w:szCs w:val="24"/>
        </w:rPr>
        <w:t xml:space="preserve"> and</w:t>
      </w:r>
      <w:r w:rsidR="00F5671C">
        <w:rPr>
          <w:rFonts w:ascii="Times New Roman" w:hAnsi="Times New Roman" w:cs="Times New Roman"/>
          <w:sz w:val="24"/>
          <w:szCs w:val="24"/>
        </w:rPr>
        <w:t xml:space="preserve"> synchronization theory in the real-time </w:t>
      </w:r>
      <w:r w:rsidR="00AD59F3">
        <w:rPr>
          <w:rFonts w:ascii="Times New Roman" w:hAnsi="Times New Roman" w:cs="Times New Roman"/>
          <w:sz w:val="24"/>
          <w:szCs w:val="24"/>
        </w:rPr>
        <w:t xml:space="preserve">data </w:t>
      </w:r>
      <w:r w:rsidR="006029F5">
        <w:rPr>
          <w:rFonts w:ascii="Times New Roman" w:hAnsi="Times New Roman" w:cs="Times New Roman"/>
          <w:sz w:val="24"/>
          <w:szCs w:val="24"/>
        </w:rPr>
        <w:t>context</w:t>
      </w:r>
      <w:r>
        <w:rPr>
          <w:rFonts w:ascii="Times New Roman" w:hAnsi="Times New Roman" w:cs="Times New Roman"/>
          <w:sz w:val="24"/>
          <w:szCs w:val="24"/>
        </w:rPr>
        <w:t xml:space="preserve">, we would like to address </w:t>
      </w:r>
      <w:r w:rsidR="00BD79A8">
        <w:rPr>
          <w:rFonts w:ascii="Times New Roman" w:hAnsi="Times New Roman" w:cs="Times New Roman"/>
          <w:sz w:val="24"/>
          <w:szCs w:val="24"/>
        </w:rPr>
        <w:t>the PT transfer’</w:t>
      </w:r>
      <w:r w:rsidR="006B7A0F">
        <w:rPr>
          <w:rFonts w:ascii="Times New Roman" w:hAnsi="Times New Roman" w:cs="Times New Roman"/>
          <w:sz w:val="24"/>
          <w:szCs w:val="24"/>
        </w:rPr>
        <w:t>s measuring</w:t>
      </w:r>
      <w:r>
        <w:rPr>
          <w:rFonts w:ascii="Times New Roman" w:hAnsi="Times New Roman" w:cs="Times New Roman"/>
          <w:sz w:val="24"/>
          <w:szCs w:val="24"/>
        </w:rPr>
        <w:t xml:space="preserve"> problems using the high-resolution GTFS datasets. </w:t>
      </w:r>
    </w:p>
    <w:p w14:paraId="26C86CBD" w14:textId="0367DB42" w:rsidR="00491109" w:rsidRDefault="00491109" w:rsidP="00491109">
      <w:pPr>
        <w:spacing w:line="240" w:lineRule="auto"/>
        <w:ind w:firstLine="720"/>
        <w:jc w:val="both"/>
        <w:rPr>
          <w:rFonts w:ascii="Times New Roman" w:hAnsi="Times New Roman" w:cs="Times New Roman"/>
          <w:sz w:val="24"/>
          <w:szCs w:val="24"/>
        </w:rPr>
      </w:pPr>
    </w:p>
    <w:p w14:paraId="1A29C4EE" w14:textId="46B06E9E" w:rsidR="00DB162D" w:rsidRDefault="00DB162D" w:rsidP="00491109">
      <w:pPr>
        <w:spacing w:line="240" w:lineRule="auto"/>
        <w:ind w:firstLine="720"/>
        <w:jc w:val="both"/>
        <w:rPr>
          <w:rFonts w:ascii="Times New Roman" w:hAnsi="Times New Roman" w:cs="Times New Roman"/>
          <w:sz w:val="24"/>
          <w:szCs w:val="24"/>
        </w:rPr>
      </w:pP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77777777"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 We first define PT transfers and the impact of vehicle delays on transfer synchronization. Then, we discuss the methods involved in transfer risk measurement and analysis.</w:t>
      </w:r>
    </w:p>
    <w:p w14:paraId="01B02C35"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5E9C945D" w14:textId="77777777"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Transfer definition</w:t>
      </w:r>
    </w:p>
    <w:p w14:paraId="37F4ACF3" w14:textId="1151864F"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xml:space="preserve">. Within each two-stage transfer, a user first boards a bus to start the generating trip, then alights to catch the next bus to start the receiving trip until the user arrives her/his final destination.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_Ref19284957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1</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provides an illustration using a time-space diagram. Defined by </w:t>
      </w:r>
      <w:proofErr w:type="spellStart"/>
      <w:r>
        <w:rPr>
          <w:rFonts w:ascii="Times New Roman" w:eastAsia="Yu Mincho" w:hAnsi="Times New Roman" w:cs="Times New Roman"/>
          <w:sz w:val="24"/>
          <w:szCs w:val="24"/>
          <w:lang w:eastAsia="ja-JP"/>
        </w:rPr>
        <w:t>Hadas</w:t>
      </w:r>
      <w:proofErr w:type="spellEnd"/>
      <w:r>
        <w:rPr>
          <w:rFonts w:ascii="Times New Roman" w:eastAsia="Yu Mincho" w:hAnsi="Times New Roman" w:cs="Times New Roman"/>
          <w:sz w:val="24"/>
          <w:szCs w:val="24"/>
          <w:lang w:eastAsia="ja-JP"/>
        </w:rPr>
        <w:t xml:space="preserve"> and </w:t>
      </w:r>
      <w:proofErr w:type="spellStart"/>
      <w:r>
        <w:rPr>
          <w:rFonts w:ascii="Times New Roman" w:eastAsia="Yu Mincho" w:hAnsi="Times New Roman" w:cs="Times New Roman"/>
          <w:sz w:val="24"/>
          <w:szCs w:val="24"/>
          <w:lang w:eastAsia="ja-JP"/>
        </w:rPr>
        <w:t>Ranjitkar</w:t>
      </w:r>
      <w:proofErr w:type="spellEnd"/>
      <w:r>
        <w:rPr>
          <w:rFonts w:ascii="Times New Roman" w:eastAsia="Yu Mincho" w:hAnsi="Times New Roman" w:cs="Times New Roman"/>
          <w:sz w:val="24"/>
          <w:szCs w:val="24"/>
          <w:lang w:eastAsia="ja-JP"/>
        </w:rPr>
        <w:t xml:space="preserve"> (2012), two-stage transfers could be categorized by a) street-crossing transfer; b) sidewalk transfer; c) non-walk transfer; d) one-leg trip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a)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xml:space="preserve">, which does not require a walking process for the transfer, and b)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409BA5BE" w14:textId="4979BB51" w:rsidR="00491109" w:rsidRDefault="00491109" w:rsidP="00491109">
      <w:pPr>
        <w:keepNext/>
        <w:spacing w:line="240" w:lineRule="auto"/>
        <w:jc w:val="center"/>
      </w:pPr>
      <w:r>
        <w:rPr>
          <w:noProof/>
        </w:rPr>
        <w:lastRenderedPageBreak/>
        <w:drawing>
          <wp:inline distT="0" distB="0" distL="0" distR="0" wp14:anchorId="0EDD495B" wp14:editId="4F92B013">
            <wp:extent cx="4581525" cy="2752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2E323E18" w14:textId="436B38E0" w:rsidR="00491109" w:rsidRDefault="00491109" w:rsidP="00491109">
      <w:pPr>
        <w:spacing w:line="240" w:lineRule="auto"/>
        <w:jc w:val="center"/>
        <w:rPr>
          <w:rFonts w:ascii="Times New Roman" w:eastAsia="Yu Mincho" w:hAnsi="Times New Roman" w:cs="Times New Roman"/>
          <w:sz w:val="24"/>
          <w:szCs w:val="24"/>
          <w:lang w:eastAsia="ja-JP"/>
        </w:rPr>
      </w:pPr>
      <w:bookmarkStart w:id="2" w:name="_Ref1928495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2"/>
      <w:r>
        <w:rPr>
          <w:rFonts w:ascii="Times New Roman" w:eastAsia="Yu Mincho" w:hAnsi="Times New Roman" w:cs="Times New Roman"/>
          <w:sz w:val="24"/>
          <w:szCs w:val="24"/>
          <w:lang w:eastAsia="ja-JP"/>
        </w:rPr>
        <w:t xml:space="preserve"> Time-space diagram of a typical two-stage transfer.</w:t>
      </w:r>
    </w:p>
    <w:p w14:paraId="09E6F87D" w14:textId="5729CDCC" w:rsidR="00AC57AE" w:rsidRPr="00AC57AE" w:rsidRDefault="00491109" w:rsidP="00A44D7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further conceptualize transfers as a process of synchronization among: </w:t>
      </w:r>
      <w:proofErr w:type="spellStart"/>
      <w:r>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the generating trip brings passengers to the generating stop; ii) transition of users to receiving stop; iii) the receiving trip picks up passengers at receiving stop.</w:t>
      </w:r>
      <w:r w:rsidR="000E31F0">
        <w:rPr>
          <w:rFonts w:ascii="Times New Roman" w:eastAsia="Yu Mincho" w:hAnsi="Times New Roman" w:cs="Times New Roman"/>
          <w:sz w:val="24"/>
          <w:szCs w:val="24"/>
          <w:lang w:eastAsia="ja-JP"/>
        </w:rPr>
        <w:t xml:space="preserve"> </w:t>
      </w:r>
      <w:r w:rsidR="00AC57AE">
        <w:rPr>
          <w:rFonts w:ascii="Times New Roman" w:eastAsia="Yu Mincho" w:hAnsi="Times New Roman" w:cs="Times New Roman"/>
          <w:sz w:val="24"/>
          <w:szCs w:val="24"/>
          <w:lang w:eastAsia="ja-JP"/>
        </w:rPr>
        <w:t xml:space="preserve">During this process, unlike normal transit trips, users have no control of the performance of transfers since both actors of the synchronization are buses. </w:t>
      </w:r>
      <w:r w:rsidR="00A44D75">
        <w:rPr>
          <w:rFonts w:ascii="Times New Roman" w:eastAsia="Yu Mincho" w:hAnsi="Times New Roman" w:cs="Times New Roman"/>
          <w:sz w:val="24"/>
          <w:szCs w:val="24"/>
          <w:lang w:eastAsia="ja-JP"/>
        </w:rPr>
        <w:t>Moreover,</w:t>
      </w:r>
      <w:r w:rsidR="007B000E">
        <w:rPr>
          <w:rFonts w:ascii="Times New Roman" w:eastAsia="Yu Mincho" w:hAnsi="Times New Roman" w:cs="Times New Roman"/>
          <w:sz w:val="24"/>
          <w:szCs w:val="24"/>
          <w:lang w:eastAsia="ja-JP"/>
        </w:rPr>
        <w:t xml:space="preserve"> in this paper</w:t>
      </w:r>
      <w:r w:rsidR="00A44D75">
        <w:rPr>
          <w:rFonts w:ascii="Times New Roman" w:eastAsia="Yu Mincho" w:hAnsi="Times New Roman" w:cs="Times New Roman"/>
          <w:sz w:val="24"/>
          <w:szCs w:val="24"/>
          <w:lang w:eastAsia="ja-JP"/>
        </w:rPr>
        <w:t xml:space="preserve"> we assume that users’ walking speed is static. </w:t>
      </w:r>
      <w:r w:rsidR="008A1962">
        <w:rPr>
          <w:rFonts w:ascii="Times New Roman" w:eastAsia="Yu Mincho" w:hAnsi="Times New Roman" w:cs="Times New Roman"/>
          <w:sz w:val="24"/>
          <w:szCs w:val="24"/>
          <w:lang w:eastAsia="ja-JP"/>
        </w:rPr>
        <w:t>T</w:t>
      </w:r>
      <w:r w:rsidR="00B91863">
        <w:rPr>
          <w:rFonts w:ascii="Times New Roman" w:eastAsia="Yu Mincho" w:hAnsi="Times New Roman" w:cs="Times New Roman"/>
          <w:sz w:val="24"/>
          <w:szCs w:val="24"/>
          <w:lang w:eastAsia="ja-JP"/>
        </w:rPr>
        <w:t>here are hardly anything that users can do to improv</w:t>
      </w:r>
      <w:r w:rsidR="00A44D75">
        <w:rPr>
          <w:rFonts w:ascii="Times New Roman" w:eastAsia="Yu Mincho" w:hAnsi="Times New Roman" w:cs="Times New Roman"/>
          <w:sz w:val="24"/>
          <w:szCs w:val="24"/>
          <w:lang w:eastAsia="ja-JP"/>
        </w:rPr>
        <w:t xml:space="preserve">e the performance of transfers. </w:t>
      </w:r>
      <w:r w:rsidR="008A1962">
        <w:rPr>
          <w:rFonts w:ascii="Times New Roman" w:eastAsia="Yu Mincho" w:hAnsi="Times New Roman" w:cs="Times New Roman"/>
          <w:sz w:val="24"/>
          <w:szCs w:val="24"/>
          <w:lang w:eastAsia="ja-JP"/>
        </w:rPr>
        <w:t>Therefore</w:t>
      </w:r>
      <w:r w:rsidR="00AC57AE">
        <w:rPr>
          <w:rFonts w:ascii="Times New Roman" w:eastAsia="Yu Mincho" w:hAnsi="Times New Roman" w:cs="Times New Roman"/>
          <w:sz w:val="24"/>
          <w:szCs w:val="24"/>
          <w:lang w:eastAsia="ja-JP"/>
        </w:rPr>
        <w:t xml:space="preserve">, users are </w:t>
      </w:r>
      <w:r w:rsidR="00CC4CB4">
        <w:rPr>
          <w:rFonts w:ascii="Times New Roman" w:eastAsia="Yu Mincho" w:hAnsi="Times New Roman" w:cs="Times New Roman"/>
          <w:sz w:val="24"/>
          <w:szCs w:val="24"/>
          <w:lang w:eastAsia="ja-JP"/>
        </w:rPr>
        <w:t>more</w:t>
      </w:r>
      <w:r w:rsidR="00AC57AE">
        <w:rPr>
          <w:rFonts w:ascii="Times New Roman" w:eastAsia="Yu Mincho" w:hAnsi="Times New Roman" w:cs="Times New Roman"/>
          <w:sz w:val="24"/>
          <w:szCs w:val="24"/>
          <w:lang w:eastAsia="ja-JP"/>
        </w:rPr>
        <w:t xml:space="preserve"> vulnerable in transfer trips.</w:t>
      </w:r>
      <w:r w:rsidR="00C344B6">
        <w:rPr>
          <w:rFonts w:ascii="Times New Roman" w:eastAsia="Yu Mincho" w:hAnsi="Times New Roman" w:cs="Times New Roman"/>
          <w:sz w:val="24"/>
          <w:szCs w:val="24"/>
          <w:lang w:eastAsia="ja-JP"/>
        </w:rPr>
        <w:t xml:space="preserve"> </w:t>
      </w:r>
    </w:p>
    <w:p w14:paraId="7F1B24CF" w14:textId="77777777" w:rsidR="00491109" w:rsidRDefault="00491109" w:rsidP="00491109">
      <w:pPr>
        <w:spacing w:line="240" w:lineRule="auto"/>
        <w:ind w:firstLine="720"/>
        <w:jc w:val="both"/>
        <w:rPr>
          <w:rFonts w:ascii="Times New Roman" w:hAnsi="Times New Roman" w:cs="Times New Roman"/>
          <w:sz w:val="24"/>
          <w:szCs w:val="24"/>
        </w:rPr>
      </w:pPr>
    </w:p>
    <w:p w14:paraId="4F60174E" w14:textId="715BAE4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Pr>
          <w:rFonts w:ascii="Times New Roman" w:eastAsia="Yu Mincho" w:hAnsi="Times New Roman" w:cs="Times New Roman"/>
          <w:sz w:val="24"/>
          <w:szCs w:val="24"/>
          <w:u w:val="single"/>
          <w:lang w:eastAsia="ja-JP"/>
        </w:rPr>
        <w:t xml:space="preserve"> and real-time measures</w:t>
      </w:r>
      <w:r w:rsidR="00491109">
        <w:rPr>
          <w:rFonts w:ascii="Times New Roman" w:eastAsia="Yu Mincho" w:hAnsi="Times New Roman" w:cs="Times New Roman"/>
          <w:sz w:val="24"/>
          <w:szCs w:val="24"/>
          <w:u w:val="single"/>
          <w:lang w:eastAsia="ja-JP"/>
        </w:rPr>
        <w:t xml:space="preserve"> </w:t>
      </w:r>
    </w:p>
    <w:p w14:paraId="346AD9C9" w14:textId="57AEA329" w:rsidR="00491109" w:rsidRDefault="008570B5" w:rsidP="00AC57AE">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Synchronization.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Due to different factors such as traffic congestion, weather, road construction and unforeseen events such as vehicle crashes, delay is inevitable in a PT system. Delay</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can result in inconsistent arrival and departure times hence the desynchronization of scheduled generating and receiving trip;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_Ref19284969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an illustration. 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p>
    <w:p w14:paraId="0231D4A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The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EB5A7E">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w:proofErr w:type="spellStart"/>
                                <m:r>
                                  <m:rPr>
                                    <m:nor/>
                                  </m:rPr>
                                  <w:rPr>
                                    <w:rFonts w:ascii="Cambria Math" w:eastAsia="Yu Mincho" w:hAnsi="Cambria Math" w:cs="Times New Roman"/>
                                    <w:sz w:val="24"/>
                                    <w:szCs w:val="24"/>
                                    <w:lang w:eastAsia="ja-JP"/>
                                  </w:rPr>
                                  <m:t>th</m:t>
                                </m:r>
                                <w:proofErr w:type="spellEnd"/>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20481CA1"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calculate two types of potential time penalties for each transfer. The first is total time penalty (TTP):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664E241B" w14:textId="77777777" w:rsidTr="00491109">
        <w:trPr>
          <w:trHeight w:val="820"/>
          <w:jc w:val="center"/>
        </w:trPr>
        <w:tc>
          <w:tcPr>
            <w:tcW w:w="258" w:type="pct"/>
            <w:vAlign w:val="center"/>
          </w:tcPr>
          <w:p w14:paraId="097F17DF"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BC36F25" w14:textId="77777777" w:rsidR="00491109" w:rsidRDefault="00491109">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38BD3EE" w14:textId="01083C03" w:rsidR="00491109" w:rsidRPr="007F7D33" w:rsidRDefault="00491109" w:rsidP="007F7D33">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EC1384" w:rsidRPr="007F7D33">
              <w:rPr>
                <w:rFonts w:ascii="Times New Roman" w:eastAsia="Yu Mincho" w:hAnsi="Times New Roman" w:cs="Times New Roman"/>
                <w:i w:val="0"/>
                <w:iCs w:val="0"/>
                <w:color w:val="auto"/>
                <w:sz w:val="24"/>
                <w:szCs w:val="24"/>
                <w:lang w:eastAsia="ja-JP"/>
              </w:rPr>
              <w:fldChar w:fldCharType="begin"/>
            </w:r>
            <w:r w:rsidR="00EC1384" w:rsidRPr="007F7D33">
              <w:rPr>
                <w:rFonts w:ascii="Times New Roman" w:eastAsia="Yu Mincho" w:hAnsi="Times New Roman" w:cs="Times New Roman"/>
                <w:i w:val="0"/>
                <w:iCs w:val="0"/>
                <w:color w:val="auto"/>
                <w:sz w:val="24"/>
                <w:szCs w:val="24"/>
                <w:lang w:eastAsia="ja-JP"/>
              </w:rPr>
              <w:instrText xml:space="preserve"> SEQ Equation \* ARABIC </w:instrText>
            </w:r>
            <w:r w:rsidR="00EC1384"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color w:val="auto"/>
                <w:sz w:val="24"/>
                <w:szCs w:val="24"/>
                <w:lang w:eastAsia="ja-JP"/>
              </w:rPr>
              <w:t>2</w:t>
            </w:r>
            <w:r w:rsidR="00EC1384"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209C241F" w14:textId="1E7E7B05" w:rsidR="00320E90" w:rsidRDefault="005C247B"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w:t>
      </w:r>
      <w:r w:rsidR="00491109">
        <w:rPr>
          <w:rFonts w:ascii="Times New Roman" w:eastAsia="Yu Mincho" w:hAnsi="Times New Roman" w:cs="Times New Roman"/>
          <w:sz w:val="24"/>
          <w:szCs w:val="24"/>
          <w:lang w:eastAsia="ja-JP"/>
        </w:rPr>
        <w:t>here</w:t>
      </w:r>
      <w:proofErr w:type="gramEnd"/>
      <w:r>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sidR="00491109">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eastAsia="Yu Mincho" w:hAnsi="Times New Roman" w:cs="Times New Roman"/>
          <w:sz w:val="24"/>
          <w:szCs w:val="24"/>
          <w:lang w:eastAsia="ja-JP"/>
        </w:rPr>
        <w:t xml:space="preserve"> is the scheduled departure time of scheduled receiving bus (DD = 0). </w:t>
      </w:r>
    </w:p>
    <w:p w14:paraId="37160B7F" w14:textId="77777777" w:rsidR="008570B5" w:rsidRDefault="008570B5" w:rsidP="008570B5">
      <w:pPr>
        <w:spacing w:line="240" w:lineRule="auto"/>
        <w:jc w:val="both"/>
        <w:rPr>
          <w:rFonts w:ascii="Times New Roman" w:eastAsia="Yu Mincho" w:hAnsi="Times New Roman" w:cs="Times New Roman"/>
          <w:sz w:val="24"/>
          <w:szCs w:val="24"/>
          <w:lang w:eastAsia="ja-JP"/>
        </w:rPr>
      </w:pPr>
    </w:p>
    <w:p w14:paraId="5FB51AD4" w14:textId="13671C5E" w:rsidR="00320E90" w:rsidRDefault="008570B5" w:rsidP="008570B5">
      <w:pPr>
        <w:spacing w:line="240" w:lineRule="auto"/>
        <w:jc w:val="both"/>
        <w:rPr>
          <w:rFonts w:ascii="Times New Roman" w:hAnsi="Times New Roman" w:cs="Times New Roman"/>
          <w:sz w:val="24"/>
          <w:szCs w:val="24"/>
        </w:rPr>
      </w:pPr>
      <w:r w:rsidRPr="008570B5">
        <w:rPr>
          <w:rFonts w:ascii="Times New Roman" w:eastAsia="Yu Mincho" w:hAnsi="Times New Roman" w:cs="Times New Roman"/>
          <w:b/>
          <w:bCs/>
          <w:sz w:val="24"/>
          <w:szCs w:val="24"/>
          <w:lang w:eastAsia="ja-JP"/>
        </w:rPr>
        <w:t>Decomposition.</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320E90">
        <w:rPr>
          <w:rFonts w:ascii="Times New Roman" w:eastAsia="Yu Mincho" w:hAnsi="Times New Roman" w:cs="Times New Roman"/>
          <w:sz w:val="24"/>
          <w:szCs w:val="24"/>
          <w:lang w:eastAsia="ja-JP"/>
        </w:rPr>
        <w:t>synoptic</w:t>
      </w:r>
      <w:r w:rsidR="00491109">
        <w:rPr>
          <w:rFonts w:ascii="Times New Roman" w:eastAsia="Yu Mincho" w:hAnsi="Times New Roman" w:cs="Times New Roman"/>
          <w:sz w:val="24"/>
          <w:szCs w:val="24"/>
          <w:lang w:eastAsia="ja-JP"/>
        </w:rPr>
        <w:t xml:space="preserve"> delay when the receiving trip starts</w:t>
      </w:r>
      <w:r w:rsidR="00320E90">
        <w:rPr>
          <w:rFonts w:ascii="Times New Roman" w:eastAsia="Yu Mincho" w:hAnsi="Times New Roman" w:cs="Times New Roman"/>
          <w:sz w:val="24"/>
          <w:szCs w:val="24"/>
          <w:lang w:eastAsia="ja-JP"/>
        </w:rPr>
        <w:t>, which encompass both generating and receiving bus’s 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3" w:name="_Ref19453691"/>
            <w:bookmarkStart w:id="4"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3"/>
            <w:r>
              <w:rPr>
                <w:rFonts w:ascii="Times New Roman" w:eastAsia="Yu Mincho" w:hAnsi="Times New Roman" w:cs="Times New Roman"/>
                <w:sz w:val="24"/>
                <w:szCs w:val="24"/>
                <w:lang w:eastAsia="ja-JP"/>
              </w:rPr>
              <w:t>)</w:t>
            </w:r>
            <w:bookmarkEnd w:id="4"/>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additional time penalty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Pr>
          <w:rFonts w:ascii="Times New Roman" w:eastAsia="Yu Mincho" w:hAnsi="Times New Roman" w:cs="Times New Roman"/>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25CCFDFB" w14:textId="77777777" w:rsidR="00491109" w:rsidRDefault="00491109" w:rsidP="00491109">
      <w:pPr>
        <w:spacing w:line="240" w:lineRule="auto"/>
        <w:ind w:firstLine="720"/>
        <w:jc w:val="both"/>
        <w:rPr>
          <w:rFonts w:ascii="Times New Roman" w:hAnsi="Times New Roman" w:cs="Times New Roman"/>
          <w:sz w:val="24"/>
          <w:szCs w:val="24"/>
        </w:rPr>
      </w:pPr>
    </w:p>
    <w:p w14:paraId="44385CBA" w14:textId="3963D63A"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53E8DF" wp14:editId="7B103F93">
            <wp:extent cx="548640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414A1D8B" w14:textId="59F6A25C" w:rsidR="00491109" w:rsidRDefault="00491109" w:rsidP="00491109">
      <w:pPr>
        <w:spacing w:line="240" w:lineRule="auto"/>
        <w:jc w:val="center"/>
        <w:rPr>
          <w:rFonts w:ascii="Times New Roman" w:hAnsi="Times New Roman" w:cs="Times New Roman"/>
          <w:sz w:val="24"/>
          <w:szCs w:val="24"/>
        </w:rPr>
      </w:pPr>
      <w:bookmarkStart w:id="5" w:name="_Ref1928496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Pr>
          <w:rFonts w:ascii="Times New Roman" w:eastAsia="Yu Mincho" w:hAnsi="Times New Roman" w:cs="Times New Roman"/>
          <w:sz w:val="24"/>
          <w:szCs w:val="24"/>
          <w:lang w:eastAsia="ja-JP"/>
        </w:rPr>
        <w:t xml:space="preserve"> Time-space diagram of a delayed two-stage transfer and the corresponding scheduled transfer</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0BC5B158" w:rsidR="00491109" w:rsidRDefault="008A16AD"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T</w:t>
      </w:r>
      <w:r w:rsidR="007F7D33">
        <w:rPr>
          <w:rFonts w:ascii="Times New Roman" w:hAnsi="Times New Roman" w:cs="Times New Roman"/>
          <w:b/>
          <w:bCs/>
          <w:sz w:val="24"/>
          <w:szCs w:val="24"/>
        </w:rPr>
        <w:t>h</w:t>
      </w:r>
      <w:commentRangeStart w:id="6"/>
      <w:commentRangeStart w:id="7"/>
      <w:r w:rsidR="00054CF9">
        <w:rPr>
          <w:rFonts w:ascii="Times New Roman" w:hAnsi="Times New Roman" w:cs="Times New Roman"/>
          <w:b/>
          <w:bCs/>
          <w:sz w:val="24"/>
          <w:szCs w:val="24"/>
        </w:rPr>
        <w:t>e good, the bad, and the ugly</w:t>
      </w:r>
      <w:r w:rsidR="001B7FD9" w:rsidRPr="001B7FD9">
        <w:rPr>
          <w:rFonts w:ascii="Times New Roman" w:hAnsi="Times New Roman" w:cs="Times New Roman"/>
          <w:b/>
          <w:bCs/>
          <w:sz w:val="24"/>
          <w:szCs w:val="24"/>
        </w:rPr>
        <w:t>.</w:t>
      </w:r>
      <w:commentRangeEnd w:id="6"/>
      <w:r w:rsidR="00CC63C1">
        <w:rPr>
          <w:rStyle w:val="CommentReference"/>
        </w:rPr>
        <w:commentReference w:id="6"/>
      </w:r>
      <w:commentRangeEnd w:id="7"/>
      <w:r w:rsidR="00542F21">
        <w:rPr>
          <w:rStyle w:val="CommentReference"/>
        </w:rPr>
        <w:commentReference w:id="7"/>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DFED1A0"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Normal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bookmarkStart w:id="8" w:name="_GoBack"/>
      <w:bookmarkEnd w:id="8"/>
    </w:p>
    <w:p w14:paraId="7118195C" w14:textId="4C4E7E25" w:rsidR="00491109" w:rsidRDefault="00491109"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Missed transfers</w:t>
      </w:r>
      <w:r>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2122B">
        <w:rPr>
          <w:rFonts w:ascii="Times New Roman" w:hAnsi="Times New Roman" w:cs="Times New Roman"/>
          <w:sz w:val="24"/>
          <w:szCs w:val="24"/>
        </w:rPr>
        <w:t xml:space="preserve">Figure </w:t>
      </w:r>
      <w:r w:rsidR="00F2122B">
        <w:rPr>
          <w:rFonts w:ascii="Times New Roman" w:hAnsi="Times New Roman" w:cs="Times New Roman"/>
          <w:noProof/>
          <w:sz w:val="24"/>
          <w:szCs w:val="24"/>
        </w:rPr>
        <w:t>3</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Pr>
          <w:rFonts w:ascii="Times New Roman" w:eastAsia="Yu Mincho" w:hAnsi="Times New Roman" w:cs="Times New Roman"/>
          <w:sz w:val="24"/>
          <w:szCs w:val="24"/>
          <w:lang w:eastAsia="ja-JP"/>
        </w:rPr>
        <w:t xml:space="preserve"> Under this circumstance, ATP &gt; 0. The passenger will take a bus after the scheduled bus, hence will suffer </w:t>
      </w:r>
      <w:r>
        <w:rPr>
          <w:rFonts w:ascii="Times New Roman" w:eastAsia="Yu Mincho" w:hAnsi="Times New Roman" w:cs="Times New Roman"/>
          <w:sz w:val="24"/>
          <w:szCs w:val="24"/>
          <w:lang w:eastAsia="ja-JP"/>
        </w:rPr>
        <w:lastRenderedPageBreak/>
        <w:t xml:space="preserve">from additional time penalty other than normal delay. The missed transfers </w:t>
      </w:r>
      <w:r w:rsidR="005C247B">
        <w:rPr>
          <w:rFonts w:ascii="Times New Roman" w:eastAsia="Yu Mincho" w:hAnsi="Times New Roman" w:cs="Times New Roman"/>
          <w:sz w:val="24"/>
          <w:szCs w:val="24"/>
          <w:lang w:eastAsia="ja-JP"/>
        </w:rPr>
        <w:t xml:space="preserve">moreover </w:t>
      </w:r>
      <w:r>
        <w:rPr>
          <w:rFonts w:ascii="Times New Roman" w:eastAsia="Yu Mincho" w:hAnsi="Times New Roman" w:cs="Times New Roman"/>
          <w:sz w:val="24"/>
          <w:szCs w:val="24"/>
          <w:lang w:eastAsia="ja-JP"/>
        </w:rPr>
        <w:t xml:space="preserve">have </w:t>
      </w:r>
      <w:r w:rsidR="00664047">
        <w:rPr>
          <w:rFonts w:ascii="Times New Roman" w:eastAsia="Yu Mincho" w:hAnsi="Times New Roman" w:cs="Times New Roman"/>
          <w:sz w:val="24"/>
          <w:szCs w:val="24"/>
          <w:lang w:eastAsia="ja-JP"/>
        </w:rPr>
        <w:t>several</w:t>
      </w:r>
      <w:r>
        <w:rPr>
          <w:rFonts w:ascii="Times New Roman" w:eastAsia="Yu Mincho" w:hAnsi="Times New Roman" w:cs="Times New Roman"/>
          <w:sz w:val="24"/>
          <w:szCs w:val="24"/>
          <w:lang w:eastAsia="ja-JP"/>
        </w:rPr>
        <w:t xml:space="preserve"> scenarios: 1) generating trip is delayed that the user cannot catch the scheduled receiving bus; 2) the scheduled receiving bus is out of service; 3) the scheduled receiving bus is severely delayed after another receiving bus. Scenario 1 is the most common circumstances. For scenario 2,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0E1467F5" w:rsidR="00B86D99" w:rsidRPr="00B86D99" w:rsidRDefault="00491109"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Preemptive transfers</w:t>
      </w:r>
      <w:r>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AC5CC1">
        <w:rPr>
          <w:rFonts w:ascii="Times New Roman" w:hAnsi="Times New Roman" w:cs="Times New Roman"/>
          <w:sz w:val="24"/>
          <w:szCs w:val="24"/>
        </w:rPr>
        <w:t xml:space="preserve">Figure </w:t>
      </w:r>
      <w:r w:rsidR="00AC5CC1">
        <w:rPr>
          <w:rFonts w:ascii="Times New Roman" w:hAnsi="Times New Roman" w:cs="Times New Roman"/>
          <w:noProof/>
          <w:sz w:val="24"/>
          <w:szCs w:val="24"/>
        </w:rPr>
        <w:t>3</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Pr>
          <w:rFonts w:ascii="Times New Roman" w:hAnsi="Times New Roman" w:cs="Times New Roman"/>
          <w:sz w:val="24"/>
          <w:szCs w:val="24"/>
        </w:rPr>
        <w:t xml:space="preserve"> </w:t>
      </w:r>
    </w:p>
    <w:p w14:paraId="26E64230" w14:textId="53F79CBB" w:rsidR="00491109" w:rsidRDefault="00491109" w:rsidP="00491109">
      <w:pPr>
        <w:spacing w:line="240" w:lineRule="auto"/>
        <w:jc w:val="center"/>
        <w:rPr>
          <w:rFonts w:ascii="Times New Roman" w:hAnsi="Times New Roman" w:cs="Times New Roman"/>
          <w:sz w:val="24"/>
          <w:szCs w:val="24"/>
        </w:rPr>
      </w:pPr>
      <w:bookmarkStart w:id="9" w:name="_Hlk529799747"/>
      <w:r>
        <w:rPr>
          <w:noProof/>
        </w:rPr>
        <w:drawing>
          <wp:inline distT="0" distB="0" distL="0" distR="0" wp14:anchorId="6019916B" wp14:editId="11430A87">
            <wp:extent cx="5486400" cy="476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762500"/>
                    </a:xfrm>
                    <a:prstGeom prst="rect">
                      <a:avLst/>
                    </a:prstGeom>
                    <a:noFill/>
                    <a:ln>
                      <a:noFill/>
                    </a:ln>
                  </pic:spPr>
                </pic:pic>
              </a:graphicData>
            </a:graphic>
          </wp:inline>
        </w:drawing>
      </w:r>
      <w:bookmarkEnd w:id="9"/>
    </w:p>
    <w:p w14:paraId="6A85EF05" w14:textId="5401C52C" w:rsidR="00491109" w:rsidRDefault="00491109" w:rsidP="00491109">
      <w:pPr>
        <w:spacing w:line="240" w:lineRule="auto"/>
        <w:jc w:val="center"/>
        <w:rPr>
          <w:rFonts w:ascii="Times New Roman" w:hAnsi="Times New Roman" w:cs="Times New Roman"/>
          <w:sz w:val="24"/>
          <w:szCs w:val="24"/>
        </w:rPr>
      </w:pPr>
      <w:bookmarkStart w:id="10"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2A3B4D">
        <w:rPr>
          <w:rFonts w:ascii="Times New Roman" w:hAnsi="Times New Roman" w:cs="Times New Roman"/>
          <w:noProof/>
          <w:sz w:val="24"/>
          <w:szCs w:val="24"/>
        </w:rPr>
        <w:t>3</w:t>
      </w:r>
      <w:r>
        <w:rPr>
          <w:rFonts w:ascii="Times New Roman" w:hAnsi="Times New Roman" w:cs="Times New Roman"/>
          <w:sz w:val="24"/>
          <w:szCs w:val="24"/>
        </w:rPr>
        <w:fldChar w:fldCharType="end"/>
      </w:r>
      <w:bookmarkEnd w:id="10"/>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Defining valid transfers schedule</w:t>
      </w:r>
    </w:p>
    <w:p w14:paraId="78E6C1C3" w14:textId="4EEFB2E1"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PT systems: 1) Unscheduled transfers; 2) Scheduled transfers without vehicles waiting, 3) Single holding strategy that lower frequency vehicles wait for higher frequency vehicles,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PT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r>
        <w:rPr>
          <w:rFonts w:ascii="Times New Roman" w:hAnsi="Times New Roman" w:cs="Times New Roman"/>
          <w:sz w:val="24"/>
          <w:szCs w:val="24"/>
        </w:rPr>
        <w:t>Correspondingly,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113B2A34"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Every trip is run according to a fixed schedule by a bus at a specific time. Trips with a same schedule can be aggregated into a route, and some routes can be bound to a stop. To find transfer schedule from GTFS schedule, we developed a hierarchical searching algorithm in 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into 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77777777"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Measurements</w:t>
      </w:r>
    </w:p>
    <w:p w14:paraId="3C6CBADA"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systematically measure the risk of missing PT transfers, we developed several methods to assess the risk of transfers in a PT system. We measured each transfer using the total time penalty or a binary value that represents whether it has additional time penalty or not. Based on the assessment of single transfer, transfer risk is defined as the empirical possibility of the transfer miss happening in a scheduled transfer. Overall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11"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11"/>
          </w:p>
        </w:tc>
      </w:tr>
    </w:tbl>
    <w:p w14:paraId="7555C745" w14:textId="312E641F" w:rsidR="00491109" w:rsidRDefault="00EB5A7E"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76CA9959" w14:textId="4CA5E01E" w:rsidR="00491109" w:rsidRPr="008144BF" w:rsidRDefault="00491109" w:rsidP="00491109">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p>
    <w:p w14:paraId="5569F221" w14:textId="77777777" w:rsidR="00491109" w:rsidRDefault="00491109" w:rsidP="008144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0AF15614" w14:textId="77777777" w:rsidR="00361813" w:rsidRDefault="00361813" w:rsidP="00361813">
      <w:pPr>
        <w:spacing w:line="240" w:lineRule="auto"/>
        <w:jc w:val="both"/>
        <w:rPr>
          <w:rFonts w:ascii="Times New Roman" w:hAnsi="Times New Roman" w:cs="Times New Roman"/>
          <w:sz w:val="24"/>
          <w:szCs w:val="24"/>
        </w:rPr>
      </w:pP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2DF02959"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TR and ATTP are a further step towards a smart public transit system</w:t>
      </w:r>
      <w:r w:rsidR="00083253">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previous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he 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80DB5" w:rsidRPr="00A563CC">
        <w:rPr>
          <w:rFonts w:ascii="Times New Roman" w:hAnsi="Times New Roman" w:cs="Times New Roman"/>
          <w:sz w:val="24"/>
          <w:szCs w:val="24"/>
        </w:rPr>
        <w:t xml:space="preserve"> Thanks to the high-resolution 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from </w:t>
      </w:r>
      <w:r w:rsidR="004B128D" w:rsidRPr="00A563CC">
        <w:rPr>
          <w:rFonts w:ascii="Times New Roman" w:hAnsi="Times New Roman" w:cs="Times New Roman"/>
          <w:sz w:val="24"/>
          <w:szCs w:val="24"/>
        </w:rPr>
        <w:t xml:space="preserve">a </w:t>
      </w:r>
      <w:r w:rsidR="00B132C5" w:rsidRPr="00A563CC">
        <w:rPr>
          <w:rFonts w:ascii="Times New Roman" w:hAnsi="Times New Roman" w:cs="Times New Roman"/>
          <w:sz w:val="24"/>
          <w:szCs w:val="24"/>
        </w:rPr>
        <w:t xml:space="preserve">very specific transfer to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p>
    <w:p w14:paraId="64E7DEAB" w14:textId="45826697" w:rsidR="00BE3230" w:rsidRPr="00AF1CCE" w:rsidRDefault="00E22DA2"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 xml:space="preserve">n the application level, users can query each transfer’s performance </w:t>
      </w:r>
      <w:r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real-timely. A major concern for users to use transfers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especially for transfers which users have no 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p>
    <w:p w14:paraId="1753681E" w14:textId="01826D92"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operation level, administrators can check the high risk and high time penalty</w:t>
      </w:r>
      <w:r w:rsidRPr="00AF1CCE">
        <w:rPr>
          <w:rFonts w:ascii="Times New Roman" w:hAnsi="Times New Roman" w:cs="Times New Roman"/>
          <w:sz w:val="24"/>
          <w:szCs w:val="24"/>
        </w:rPr>
        <w:t xml:space="preserve"> areas and response real-timely.</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 xml:space="preserve">With support of real-time data, the PT authorities can know the indexes’ </w:t>
      </w:r>
      <w:r w:rsidR="00C611DB">
        <w:rPr>
          <w:rFonts w:ascii="Times New Roman" w:hAnsi="Times New Roman" w:cs="Times New Roman"/>
          <w:sz w:val="24"/>
          <w:szCs w:val="24"/>
        </w:rPr>
        <w:t xml:space="preserve">current </w:t>
      </w:r>
      <w:r w:rsidR="007717B7" w:rsidRPr="00AF1CCE">
        <w:rPr>
          <w:rFonts w:ascii="Times New Roman" w:hAnsi="Times New Roman" w:cs="Times New Roman"/>
          <w:sz w:val="24"/>
          <w:szCs w:val="24"/>
        </w:rPr>
        <w:t>geographic pattern</w:t>
      </w:r>
      <w:r w:rsidR="004C0F86">
        <w:rPr>
          <w:rFonts w:ascii="Times New Roman" w:hAnsi="Times New Roman" w:cs="Times New Roman"/>
          <w:sz w:val="24"/>
          <w:szCs w:val="24"/>
        </w:rPr>
        <w:t xml:space="preserve">; based on the real-time </w:t>
      </w:r>
      <w:r w:rsidR="00ED0F49">
        <w:rPr>
          <w:rFonts w:ascii="Times New Roman" w:hAnsi="Times New Roman" w:cs="Times New Roman"/>
          <w:sz w:val="24"/>
          <w:szCs w:val="24"/>
        </w:rPr>
        <w:t>indexes</w:t>
      </w:r>
      <w:r w:rsidR="004C0F86">
        <w:rPr>
          <w:rFonts w:ascii="Times New Roman" w:hAnsi="Times New Roman" w:cs="Times New Roman"/>
          <w:sz w:val="24"/>
          <w:szCs w:val="24"/>
        </w:rPr>
        <w:t>,</w:t>
      </w:r>
      <w:r w:rsidR="007717B7" w:rsidRPr="00AF1CCE">
        <w:rPr>
          <w:rFonts w:ascii="Times New Roman" w:hAnsi="Times New Roman" w:cs="Times New Roman"/>
          <w:sz w:val="24"/>
          <w:szCs w:val="24"/>
        </w:rPr>
        <w:t xml:space="preserve"> they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add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71F89630" w:rsidR="00BE3230" w:rsidRPr="00AF1CCE"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BC07B9" w:rsidRPr="00AF1CCE">
        <w:rPr>
          <w:rFonts w:ascii="Times New Roman" w:hAnsi="Times New Roman" w:cs="Times New Roman"/>
          <w:sz w:val="24"/>
          <w:szCs w:val="24"/>
        </w:rPr>
        <w:t>n the management level, traffic and city planners can gain empirical spatiotemporal patterns and design accordingly</w:t>
      </w:r>
      <w:r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sidR="00AF1CCE" w:rsidRPr="00AF1CCE">
        <w:rPr>
          <w:rFonts w:ascii="Times New Roman" w:hAnsi="Times New Roman" w:cs="Times New Roman"/>
          <w:sz w:val="24"/>
          <w:szCs w:val="24"/>
        </w:rPr>
        <w:t xml:space="preserve">Just like PT system delay’s empirical pattern, TR and ATTP’s pattern can </w:t>
      </w:r>
      <w:r w:rsidR="00D86B9D">
        <w:rPr>
          <w:rFonts w:ascii="Times New Roman" w:hAnsi="Times New Roman" w:cs="Times New Roman"/>
          <w:sz w:val="24"/>
          <w:szCs w:val="24"/>
        </w:rPr>
        <w:t xml:space="preserve">also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information about the road design, PT system’s design, and other transport and non-transport factors in the domain of city planning.</w:t>
      </w:r>
      <w:r w:rsidR="00C80DB3">
        <w:rPr>
          <w:rFonts w:ascii="Times New Roman" w:hAnsi="Times New Roman" w:cs="Times New Roman"/>
          <w:sz w:val="24"/>
          <w:szCs w:val="24"/>
        </w:rPr>
        <w:t xml:space="preserve"> The information is not limited to geographic pattern, but also temporal. For example, after a major route adjustment, </w:t>
      </w:r>
      <w:r w:rsidR="006E55F8">
        <w:rPr>
          <w:rFonts w:ascii="Times New Roman" w:hAnsi="Times New Roman" w:cs="Times New Roman"/>
          <w:sz w:val="24"/>
          <w:szCs w:val="24"/>
        </w:rPr>
        <w:t xml:space="preserve">it has been proven that </w:t>
      </w:r>
      <w:r w:rsidR="00291A50">
        <w:rPr>
          <w:rFonts w:ascii="Times New Roman" w:hAnsi="Times New Roman" w:cs="Times New Roman"/>
          <w:sz w:val="24"/>
          <w:szCs w:val="24"/>
        </w:rPr>
        <w:t>validation and comparison</w:t>
      </w:r>
      <w:r w:rsidR="006E55F8">
        <w:rPr>
          <w:rFonts w:ascii="Times New Roman" w:hAnsi="Times New Roman" w:cs="Times New Roman"/>
          <w:sz w:val="24"/>
          <w:szCs w:val="24"/>
        </w:rPr>
        <w:t xml:space="preserve"> </w:t>
      </w:r>
      <w:r w:rsidR="002A02F6">
        <w:rPr>
          <w:rFonts w:ascii="Times New Roman" w:hAnsi="Times New Roman" w:cs="Times New Roman"/>
          <w:sz w:val="24"/>
          <w:szCs w:val="24"/>
        </w:rPr>
        <w:t xml:space="preserve">of </w:t>
      </w:r>
      <w:r w:rsidR="00162E19">
        <w:rPr>
          <w:rFonts w:ascii="Times New Roman" w:hAnsi="Times New Roman" w:cs="Times New Roman"/>
          <w:sz w:val="24"/>
          <w:szCs w:val="24"/>
        </w:rPr>
        <w:t>before and after</w:t>
      </w:r>
      <w:r w:rsidR="006E55F8">
        <w:rPr>
          <w:rFonts w:ascii="Times New Roman" w:hAnsi="Times New Roman" w:cs="Times New Roman"/>
          <w:sz w:val="24"/>
          <w:szCs w:val="24"/>
        </w:rPr>
        <w:t xml:space="preserve"> the change is crucial and informative </w:t>
      </w:r>
      <w:r w:rsidR="006E55F8">
        <w:rPr>
          <w:rFonts w:ascii="Times New Roman" w:hAnsi="Times New Roman" w:cs="Times New Roman"/>
          <w:sz w:val="24"/>
          <w:szCs w:val="24"/>
        </w:rPr>
        <w:fldChar w:fldCharType="begin" w:fldLock="1"/>
      </w:r>
      <w:r w:rsidR="006E55F8">
        <w:rPr>
          <w:rFonts w:ascii="Times New Roman" w:hAnsi="Times New Roman" w:cs="Times New Roman"/>
          <w:sz w:val="24"/>
          <w:szCs w:val="24"/>
        </w:rPr>
        <w:instrText>ADDIN CSL_CITATION {"citationItems":[{"id":"ITEM-1","itemData":{"ISSN":"0143-6228","author":[{"dropping-particle":"","family":"Lee","given":"Jinhyung","non-dropping-particle":"","parse-names":false,"suffix":""},{"dropping-particle":"","family":"Miller","given":"Harvey J","non-dropping-particle":"","parse-names":false,"suffix":""}],"container-title":"Applied geography","id":"ITEM-1","issued":{"date-parts":[["2018"]]},"page":"47-63","publisher":"Elsevier","title":"Measuring the impacts of new public transit services on space-time accessibility: An analysis of transit system redesign and new bus rapid transit in Columbus, Ohio, USA","type":"article-journal","volume":"93"},"uris":["http://www.mendeley.com/documents/?uuid=f0e6b8f5-cc98-41bd-ae63-6d42cb4666ed"]}],"mendeley":{"formattedCitation":"(Lee &amp; Miller, 2018)","plainTextFormattedCitation":"(Lee &amp; Miller, 2018)"},"properties":{"noteIndex":0},"schema":"https://github.com/citation-style-language/schema/raw/master/csl-citation.json"}</w:instrText>
      </w:r>
      <w:r w:rsidR="006E55F8">
        <w:rPr>
          <w:rFonts w:ascii="Times New Roman" w:hAnsi="Times New Roman" w:cs="Times New Roman"/>
          <w:sz w:val="24"/>
          <w:szCs w:val="24"/>
        </w:rPr>
        <w:fldChar w:fldCharType="separate"/>
      </w:r>
      <w:r w:rsidR="006E55F8" w:rsidRPr="00C80DB3">
        <w:rPr>
          <w:rFonts w:ascii="Times New Roman" w:hAnsi="Times New Roman" w:cs="Times New Roman"/>
          <w:noProof/>
          <w:sz w:val="24"/>
          <w:szCs w:val="24"/>
        </w:rPr>
        <w:t>(Lee &amp; Miller, 2018)</w:t>
      </w:r>
      <w:r w:rsidR="006E55F8">
        <w:rPr>
          <w:rFonts w:ascii="Times New Roman" w:hAnsi="Times New Roman" w:cs="Times New Roman"/>
          <w:sz w:val="24"/>
          <w:szCs w:val="24"/>
        </w:rPr>
        <w:fldChar w:fldCharType="end"/>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transfer indexes to validate the efficiency of the change. </w:t>
      </w:r>
      <w:r w:rsidR="00162E19">
        <w:rPr>
          <w:rFonts w:ascii="Times New Roman" w:hAnsi="Times New Roman" w:cs="Times New Roman"/>
          <w:sz w:val="24"/>
          <w:szCs w:val="24"/>
        </w:rPr>
        <w:t xml:space="preserve">Both the geographic and temporal </w:t>
      </w:r>
      <w:r w:rsidR="002F0890">
        <w:rPr>
          <w:rFonts w:ascii="Times New Roman" w:hAnsi="Times New Roman" w:cs="Times New Roman"/>
          <w:sz w:val="24"/>
          <w:szCs w:val="24"/>
        </w:rPr>
        <w:t>empirical pattern can contribute to the improvement of the transit system.</w:t>
      </w:r>
    </w:p>
    <w:p w14:paraId="6E915CA2" w14:textId="0EB2A77D" w:rsidR="00361813" w:rsidRPr="00A02956" w:rsidRDefault="00FE182C" w:rsidP="00AF1CCE">
      <w:pPr>
        <w:pStyle w:val="ListParagraph"/>
        <w:numPr>
          <w:ilvl w:val="0"/>
          <w:numId w:val="8"/>
        </w:numPr>
        <w:spacing w:line="240" w:lineRule="auto"/>
        <w:jc w:val="both"/>
        <w:rPr>
          <w:rFonts w:ascii="Times New Roman" w:hAnsi="Times New Roman" w:cs="Times New Roman"/>
          <w:sz w:val="24"/>
          <w:szCs w:val="24"/>
        </w:rPr>
      </w:pPr>
      <w:r w:rsidRPr="00AF1CCE">
        <w:rPr>
          <w:rFonts w:ascii="Times New Roman" w:hAnsi="Times New Roman" w:cs="Times New Roman"/>
          <w:sz w:val="24"/>
          <w:szCs w:val="24"/>
        </w:rPr>
        <w:t>I</w:t>
      </w:r>
      <w:r w:rsidR="00E22DA2" w:rsidRPr="00AF1CCE">
        <w:rPr>
          <w:rFonts w:ascii="Times New Roman" w:hAnsi="Times New Roman" w:cs="Times New Roman"/>
          <w:sz w:val="24"/>
          <w:szCs w:val="24"/>
        </w:rPr>
        <w:t xml:space="preserve">n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compare different PT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 xml:space="preserve">Unlike some composite indexes that are hard to compare with each other, transfer risk and total time penalty are all comparable across different systems, since TR is percentage and </w:t>
      </w:r>
      <w:r w:rsidR="00BE3230" w:rsidRPr="00AF1CCE">
        <w:rPr>
          <w:rFonts w:ascii="Times New Roman" w:hAnsi="Times New Roman" w:cs="Times New Roman"/>
          <w:sz w:val="24"/>
          <w:szCs w:val="24"/>
        </w:rPr>
        <w:t>A</w:t>
      </w:r>
      <w:r w:rsidR="00FB6085" w:rsidRPr="00AF1CCE">
        <w:rPr>
          <w:rFonts w:ascii="Times New Roman" w:hAnsi="Times New Roman" w:cs="Times New Roman"/>
          <w:sz w:val="24"/>
          <w:szCs w:val="24"/>
        </w:rPr>
        <w:t xml:space="preserve">TTP is time.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PT 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7075B443"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lastRenderedPageBreak/>
        <w:t>Analysis</w:t>
      </w:r>
    </w:p>
    <w:p w14:paraId="18CC02CB" w14:textId="20627AB1" w:rsidR="00A52740" w:rsidRDefault="00DF222A" w:rsidP="002C6465">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validate and implement 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February 2019. We acquired these data using the COTA application programming interface and archived these data for analysis in a MongoDB database. </w:t>
      </w:r>
      <w:r w:rsidR="00E61140">
        <w:rPr>
          <w:rFonts w:ascii="Times New Roman" w:eastAsia="Yu Mincho" w:hAnsi="Times New Roman" w:cs="Times New Roman"/>
          <w:sz w:val="24"/>
          <w:szCs w:val="24"/>
          <w:lang w:eastAsia="ja-JP"/>
        </w:rPr>
        <w:t>The GTFS real-time database and its auxiliary databases are in near Terabyte level in total; the code is optimiz</w:t>
      </w:r>
      <w:r w:rsidR="00191015">
        <w:rPr>
          <w:rFonts w:ascii="Times New Roman" w:eastAsia="Yu Mincho" w:hAnsi="Times New Roman" w:cs="Times New Roman"/>
          <w:sz w:val="24"/>
          <w:szCs w:val="24"/>
          <w:lang w:eastAsia="ja-JP"/>
        </w:rPr>
        <w:t>ed and highly parallelized</w:t>
      </w:r>
      <w:r w:rsidR="00191015" w:rsidRPr="00191015">
        <w:rPr>
          <w:rFonts w:ascii="Times New Roman" w:eastAsia="Yu Mincho" w:hAnsi="Times New Roman" w:cs="Times New Roman"/>
          <w:sz w:val="24"/>
          <w:szCs w:val="24"/>
          <w:lang w:eastAsia="ja-JP"/>
        </w:rPr>
        <w:t xml:space="preserve"> </w:t>
      </w:r>
      <w:r w:rsidR="00191015">
        <w:rPr>
          <w:rFonts w:ascii="Times New Roman" w:eastAsia="Yu Mincho" w:hAnsi="Times New Roman" w:cs="Times New Roman"/>
          <w:sz w:val="24"/>
          <w:szCs w:val="24"/>
          <w:lang w:eastAsia="ja-JP"/>
        </w:rPr>
        <w:t>to deal with the subsequent computational difficulties</w:t>
      </w:r>
      <w:r w:rsidR="00653EEA">
        <w:rPr>
          <w:rFonts w:ascii="Times New Roman" w:eastAsia="Yu Mincho" w:hAnsi="Times New Roman" w:cs="Times New Roman"/>
          <w:sz w:val="24"/>
          <w:szCs w:val="24"/>
          <w:lang w:eastAsia="ja-JP"/>
        </w:rPr>
        <w:t>.</w:t>
      </w:r>
      <w:r w:rsidR="002C6465">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Using various aggregation methods, we develop</w:t>
      </w:r>
      <w:r w:rsidR="002C6465">
        <w:rPr>
          <w:rFonts w:ascii="Times New Roman" w:eastAsia="Yu Mincho" w:hAnsi="Times New Roman" w:cs="Times New Roman"/>
          <w:sz w:val="24"/>
          <w:szCs w:val="24"/>
          <w:lang w:eastAsia="ja-JP"/>
        </w:rPr>
        <w:t>ed</w:t>
      </w:r>
      <w:r w:rsidR="00A52740">
        <w:rPr>
          <w:rFonts w:ascii="Times New Roman" w:eastAsia="Yu Mincho" w:hAnsi="Times New Roman" w:cs="Times New Roman"/>
          <w:sz w:val="24"/>
          <w:szCs w:val="24"/>
          <w:lang w:eastAsia="ja-JP"/>
        </w:rPr>
        <w:t xml:space="preserve"> different summary measures based on varying spatial or temporal resolutions.</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322D281" w14:textId="4F011144"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trip combinations in different ways: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analysis.</w:t>
      </w:r>
    </w:p>
    <w:p w14:paraId="3DE2FCE9" w14:textId="77777777" w:rsidR="002A437F"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From February 2018 to February 2019, the average transfer risk is 7.14%; average total time penalty for all transfers is 3.74 minutes with standard deviation of </w:t>
      </w:r>
      <w:r>
        <w:rPr>
          <w:rFonts w:ascii="Times New Roman" w:hAnsi="Times New Roman" w:cs="Times New Roman"/>
          <w:sz w:val="24"/>
          <w:szCs w:val="24"/>
        </w:rPr>
        <w:t>13 minutes</w:t>
      </w:r>
      <w:r>
        <w:rPr>
          <w:rFonts w:ascii="Times New Roman" w:eastAsia="Yu Mincho" w:hAnsi="Times New Roman" w:cs="Times New Roman"/>
          <w:sz w:val="24"/>
          <w:szCs w:val="24"/>
          <w:lang w:eastAsia="ja-JP"/>
        </w:rPr>
        <w:t xml:space="preserve">.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 the spatial pattern of the average transfer risk and average total time penalty from February 2018 to February 2019. It suggests some differences between TR and ATTP’s spatial distribution, especially on High Street (a major north-south thoroughfare in Columbus, indicated by a red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downtown area (indicated by a blue circle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_Ref19284989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4</w:t>
      </w:r>
      <w:r w:rsidR="005B5EC7">
        <w:rPr>
          <w:rFonts w:ascii="Times New Roman" w:eastAsia="Yu Mincho" w:hAnsi="Times New Roman" w:cs="Times New Roman"/>
          <w:sz w:val="24"/>
          <w:szCs w:val="24"/>
          <w:lang w:eastAsia="ja-JP"/>
        </w:rPr>
        <w:fldChar w:fldCharType="end"/>
      </w:r>
      <w:r w:rsidR="005B5EC7">
        <w:rPr>
          <w:rFonts w:ascii="Times New Roman" w:eastAsia="Yu Mincho" w:hAnsi="Times New Roman" w:cs="Times New Roman"/>
          <w:sz w:val="24"/>
          <w:szCs w:val="24"/>
          <w:lang w:eastAsia="ja-JP"/>
        </w:rPr>
        <w:t xml:space="preserve"> and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5B5EC7">
        <w:rPr>
          <w:rFonts w:ascii="Times New Roman" w:eastAsia="Yu Mincho" w:hAnsi="Times New Roman" w:cs="Times New Roman"/>
          <w:sz w:val="24"/>
          <w:szCs w:val="24"/>
          <w:lang w:eastAsia="ja-JP"/>
        </w:rPr>
        <w:t xml:space="preserve">Figure </w:t>
      </w:r>
      <w:r w:rsidR="005B5EC7">
        <w:rPr>
          <w:rFonts w:ascii="Times New Roman" w:eastAsia="Yu Mincho" w:hAnsi="Times New Roman" w:cs="Times New Roman"/>
          <w:noProof/>
          <w:sz w:val="24"/>
          <w:szCs w:val="24"/>
          <w:lang w:eastAsia="ja-JP"/>
        </w:rPr>
        <w:t>5</w:t>
      </w:r>
      <w:r w:rsidR="005B5EC7">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07205178" w14:textId="7BC5E866" w:rsidR="00AA6E76" w:rsidRDefault="00A52740" w:rsidP="008D27A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Stops among High Street has relatively higher transfer risk while they also have relatively lower average total time penalty. This is because the headway between buses is small, although the transfers are frequently missed. Similarly, the high ATTP clusters on some roads in downtown area and some periphery roads do not have higher transfer risk. Although the desynchronization cost is low, the original delay can be high, especially for downtown. If a user misses a bus in these locations, that user must wait for a relatively longer time; but these stops have relatively lower risk of missing a scheduled bus.</w:t>
      </w:r>
    </w:p>
    <w:p w14:paraId="65A4A7F1"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4BEE1E4D" wp14:editId="090D441F">
            <wp:extent cx="489585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3667125"/>
                    </a:xfrm>
                    <a:prstGeom prst="rect">
                      <a:avLst/>
                    </a:prstGeom>
                    <a:noFill/>
                    <a:ln>
                      <a:noFill/>
                    </a:ln>
                  </pic:spPr>
                </pic:pic>
              </a:graphicData>
            </a:graphic>
          </wp:inline>
        </w:drawing>
      </w:r>
    </w:p>
    <w:p w14:paraId="78CBB69E" w14:textId="166C0F2A" w:rsidR="00AA6E76" w:rsidRDefault="00AA6E76" w:rsidP="00AA6E76">
      <w:pPr>
        <w:spacing w:line="240" w:lineRule="auto"/>
        <w:jc w:val="center"/>
        <w:rPr>
          <w:rFonts w:ascii="Times New Roman" w:hAnsi="Times New Roman" w:cs="Times New Roman"/>
          <w:sz w:val="24"/>
          <w:szCs w:val="24"/>
        </w:rPr>
      </w:pPr>
      <w:bookmarkStart w:id="12" w:name="_Ref1928498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12"/>
      <w:r>
        <w:rPr>
          <w:rFonts w:ascii="Times New Roman" w:eastAsia="Yu Mincho" w:hAnsi="Times New Roman" w:cs="Times New Roman"/>
          <w:sz w:val="24"/>
          <w:szCs w:val="24"/>
          <w:lang w:eastAsia="ja-JP"/>
        </w:rPr>
        <w:t xml:space="preserve"> Spatial pattern of TR (in percentage</w:t>
      </w:r>
      <w:r w:rsidR="00C72906">
        <w:rPr>
          <w:rFonts w:ascii="Times New Roman" w:eastAsia="Yu Mincho" w:hAnsi="Times New Roman" w:cs="Times New Roman"/>
          <w:sz w:val="24"/>
          <w:szCs w:val="24"/>
          <w:lang w:eastAsia="ja-JP"/>
        </w:rPr>
        <w:t xml:space="preserve"> and quantile classification</w:t>
      </w:r>
      <w:r>
        <w:rPr>
          <w:rFonts w:ascii="Times New Roman" w:eastAsia="Yu Mincho" w:hAnsi="Times New Roman" w:cs="Times New Roman"/>
          <w:sz w:val="24"/>
          <w:szCs w:val="24"/>
          <w:lang w:eastAsia="ja-JP"/>
        </w:rPr>
        <w:t>) in 2018</w:t>
      </w:r>
    </w:p>
    <w:p w14:paraId="3A29C515" w14:textId="77777777" w:rsidR="00AA6E76" w:rsidRDefault="00AA6E76" w:rsidP="00AA6E76">
      <w:pPr>
        <w:spacing w:line="240" w:lineRule="auto"/>
        <w:jc w:val="center"/>
        <w:rPr>
          <w:rFonts w:ascii="Times New Roman" w:eastAsia="Yu Mincho" w:hAnsi="Times New Roman" w:cs="Times New Roman"/>
          <w:sz w:val="24"/>
          <w:szCs w:val="24"/>
          <w:lang w:eastAsia="ja-JP"/>
        </w:rPr>
      </w:pPr>
      <w:r>
        <w:rPr>
          <w:rFonts w:ascii="Times New Roman" w:hAnsi="Times New Roman" w:cs="Times New Roman"/>
          <w:noProof/>
          <w:sz w:val="24"/>
          <w:szCs w:val="24"/>
        </w:rPr>
        <w:drawing>
          <wp:inline distT="0" distB="0" distL="0" distR="0" wp14:anchorId="5CFB0C10" wp14:editId="260AA17F">
            <wp:extent cx="4876800"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6F7A8FDE" w14:textId="6F0B316A" w:rsidR="00AA6E76" w:rsidRDefault="00AA6E76" w:rsidP="00AA6E76">
      <w:pPr>
        <w:spacing w:line="240" w:lineRule="auto"/>
        <w:jc w:val="center"/>
        <w:rPr>
          <w:rFonts w:ascii="Times New Roman" w:eastAsia="Yu Mincho" w:hAnsi="Times New Roman" w:cs="Times New Roman"/>
          <w:sz w:val="24"/>
          <w:szCs w:val="24"/>
          <w:lang w:eastAsia="ja-JP"/>
        </w:rPr>
      </w:pPr>
      <w:bookmarkStart w:id="13"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3"/>
      <w:r>
        <w:rPr>
          <w:rFonts w:ascii="Times New Roman" w:eastAsia="Yu Mincho" w:hAnsi="Times New Roman" w:cs="Times New Roman"/>
          <w:sz w:val="24"/>
          <w:szCs w:val="24"/>
          <w:lang w:eastAsia="ja-JP"/>
        </w:rPr>
        <w:t xml:space="preserve"> Spatial Pattern of ATTP (in minutes</w:t>
      </w:r>
      <w:r w:rsidR="00DC5A96" w:rsidRPr="00DC5A96">
        <w:rPr>
          <w:rFonts w:ascii="Times New Roman" w:eastAsia="Yu Mincho" w:hAnsi="Times New Roman" w:cs="Times New Roman"/>
          <w:sz w:val="24"/>
          <w:szCs w:val="24"/>
          <w:lang w:eastAsia="ja-JP"/>
        </w:rPr>
        <w:t xml:space="preserve"> </w:t>
      </w:r>
      <w:r w:rsidR="00DC5A96">
        <w:rPr>
          <w:rFonts w:ascii="Times New Roman" w:eastAsia="Yu Mincho" w:hAnsi="Times New Roman" w:cs="Times New Roman"/>
          <w:sz w:val="24"/>
          <w:szCs w:val="24"/>
          <w:lang w:eastAsia="ja-JP"/>
        </w:rPr>
        <w:t>and 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66B6B93D" w14:textId="5F168805"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lastRenderedPageBreak/>
        <w:t xml:space="preserve">Temporal patterns. </w:t>
      </w:r>
    </w:p>
    <w:p w14:paraId="39F248C0" w14:textId="40390662" w:rsidR="00A52740" w:rsidRDefault="00A52740" w:rsidP="00A5274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Every transfer can be aggregated and measured in different time resolution, such as hours, week days, months, seasons and years. Based on different purposes and time periods, we conducted different temporal pattern analysis. For example, during peak hours a transit system can experience more delays and additional time penalty than non-peak hours. Also, transfer performance in some days in a week can be worse than other days based on regular traffic patterns and PT system usage. Therefore, we may wish to compare overall TR and ATTP at each stop for every operating hour and week day. </w:t>
      </w:r>
    </w:p>
    <w:p w14:paraId="1EDDB5D5" w14:textId="441B57E6" w:rsidR="00A52740" w:rsidRDefault="00A52740" w:rsidP="00A5274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w:t>
      </w:r>
      <w:r w:rsidR="002F7194">
        <w:rPr>
          <w:rFonts w:ascii="Times New Roman" w:eastAsia="Yu Mincho" w:hAnsi="Times New Roman" w:cs="Times New Roman"/>
          <w:sz w:val="24"/>
          <w:szCs w:val="24"/>
          <w:lang w:eastAsia="ja-JP"/>
        </w:rPr>
        <w:t>certain</w:t>
      </w:r>
      <w:r>
        <w:rPr>
          <w:rFonts w:ascii="Times New Roman" w:eastAsia="Yu Mincho" w:hAnsi="Times New Roman" w:cs="Times New Roman"/>
          <w:sz w:val="24"/>
          <w:szCs w:val="24"/>
          <w:lang w:eastAsia="ja-JP"/>
        </w:rPr>
        <w:t xml:space="preserve"> days with special events to see their impact on the transfer real-time performance. Weather, especially extreme weather during winter, is a major factor for PT delays. Special events (such as football games near the Ohio State University in Columbus) can also impact local traffic and public transit. We can select several representative days to measure the TR and ATTP differences due to these events.</w:t>
      </w:r>
    </w:p>
    <w:p w14:paraId="4578B45E" w14:textId="19A60867" w:rsidR="00491109" w:rsidRDefault="00CC6315"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_Ref19285034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 June, July, and December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p>
    <w:p w14:paraId="42AC4DFE" w14:textId="2721F6DB" w:rsidR="00491109" w:rsidRDefault="00491109" w:rsidP="00491109">
      <w:pPr>
        <w:keepNext/>
        <w:spacing w:line="240" w:lineRule="auto"/>
        <w:jc w:val="center"/>
      </w:pPr>
      <w:r>
        <w:rPr>
          <w:noProof/>
        </w:rPr>
        <w:drawing>
          <wp:inline distT="0" distB="0" distL="0" distR="0" wp14:anchorId="4594683A" wp14:editId="302C1B59">
            <wp:extent cx="5486400" cy="1819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14:paraId="6738ECED" w14:textId="78626723" w:rsidR="00491109" w:rsidRDefault="00491109" w:rsidP="00491109">
      <w:pPr>
        <w:spacing w:line="240" w:lineRule="auto"/>
        <w:jc w:val="center"/>
        <w:rPr>
          <w:rFonts w:ascii="Times New Roman" w:eastAsia="Yu Mincho" w:hAnsi="Times New Roman" w:cs="Times New Roman"/>
          <w:sz w:val="24"/>
          <w:szCs w:val="24"/>
          <w:lang w:eastAsia="ja-JP"/>
        </w:rPr>
      </w:pPr>
      <w:bookmarkStart w:id="14"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14"/>
      <w:r>
        <w:rPr>
          <w:rFonts w:ascii="Times New Roman" w:eastAsia="Yu Mincho" w:hAnsi="Times New Roman" w:cs="Times New Roman"/>
          <w:sz w:val="24"/>
          <w:szCs w:val="24"/>
          <w:lang w:eastAsia="ja-JP"/>
        </w:rPr>
        <w:t xml:space="preserve"> Overall monthly TR and ATTP trend chart in 2018.</w:t>
      </w:r>
    </w:p>
    <w:p w14:paraId="0DE63045" w14:textId="4FEAF4E7"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 We can see the overall transfer risk and ATTP peak on Friday, and the core of weekdays (Wednesday, Thursday, </w:t>
      </w:r>
      <w:proofErr w:type="gramStart"/>
      <w:r w:rsidR="00491109">
        <w:rPr>
          <w:rFonts w:ascii="Times New Roman" w:eastAsia="Yu Mincho" w:hAnsi="Times New Roman" w:cs="Times New Roman"/>
          <w:sz w:val="24"/>
          <w:szCs w:val="24"/>
          <w:lang w:eastAsia="ja-JP"/>
        </w:rPr>
        <w:t>Friday</w:t>
      </w:r>
      <w:proofErr w:type="gramEnd"/>
      <w:r w:rsidR="00491109">
        <w:rPr>
          <w:rFonts w:ascii="Times New Roman" w:eastAsia="Yu Mincho" w:hAnsi="Times New Roman" w:cs="Times New Roman"/>
          <w:sz w:val="24"/>
          <w:szCs w:val="24"/>
          <w:lang w:eastAsia="ja-JP"/>
        </w:rPr>
        <w:t>) maintains higher levels of risk and penalties due to the overall traffic pattern. Weekends and Monday’s ATTP and TR are relatively low due to flexible working schedule and less commuting activities.</w:t>
      </w:r>
    </w:p>
    <w:p w14:paraId="52D67752" w14:textId="39262C82" w:rsidR="00491109" w:rsidRDefault="00491109" w:rsidP="00491109">
      <w:pPr>
        <w:keepNext/>
        <w:spacing w:line="240" w:lineRule="auto"/>
        <w:jc w:val="center"/>
      </w:pPr>
      <w:r>
        <w:rPr>
          <w:noProof/>
        </w:rPr>
        <w:lastRenderedPageBreak/>
        <w:drawing>
          <wp:inline distT="0" distB="0" distL="0" distR="0" wp14:anchorId="696F542E" wp14:editId="08C643DD">
            <wp:extent cx="5486400" cy="18605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60550"/>
                    </a:xfrm>
                    <a:prstGeom prst="rect">
                      <a:avLst/>
                    </a:prstGeom>
                    <a:noFill/>
                    <a:ln>
                      <a:noFill/>
                    </a:ln>
                  </pic:spPr>
                </pic:pic>
              </a:graphicData>
            </a:graphic>
          </wp:inline>
        </w:drawing>
      </w:r>
    </w:p>
    <w:p w14:paraId="08AC5DBC" w14:textId="3C1F24AD" w:rsidR="00491109" w:rsidRDefault="00491109" w:rsidP="00491109">
      <w:pPr>
        <w:spacing w:line="240" w:lineRule="auto"/>
        <w:jc w:val="center"/>
        <w:rPr>
          <w:rFonts w:ascii="Times New Roman" w:eastAsia="Yu Mincho" w:hAnsi="Times New Roman" w:cs="Times New Roman"/>
          <w:sz w:val="24"/>
          <w:szCs w:val="24"/>
          <w:lang w:eastAsia="ja-JP"/>
        </w:rPr>
      </w:pPr>
      <w:bookmarkStart w:id="15"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7</w:t>
      </w:r>
      <w:r>
        <w:rPr>
          <w:rFonts w:ascii="Times New Roman" w:eastAsia="Yu Mincho" w:hAnsi="Times New Roman" w:cs="Times New Roman"/>
          <w:sz w:val="24"/>
          <w:szCs w:val="24"/>
          <w:lang w:eastAsia="ja-JP"/>
        </w:rPr>
        <w:fldChar w:fldCharType="end"/>
      </w:r>
      <w:bookmarkEnd w:id="15"/>
      <w:r>
        <w:rPr>
          <w:rFonts w:ascii="Times New Roman" w:eastAsia="Yu Mincho" w:hAnsi="Times New Roman" w:cs="Times New Roman"/>
          <w:sz w:val="24"/>
          <w:szCs w:val="24"/>
          <w:lang w:eastAsia="ja-JP"/>
        </w:rPr>
        <w:t xml:space="preserve"> Overall Weekday TR and ATTP Trend Chart in 2018.</w:t>
      </w:r>
    </w:p>
    <w:p w14:paraId="579499B6" w14:textId="788A5356"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while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maps the spatial patterns during time penalty periods when transfer risk and penalties clusters are high: mornings (8:00 – 9:00 and 9:00 – 10:00), afternoon (17:00 – 18:00 and 18:00 – 19:00), and night hours (22:00 – 23:00 and 23:00 – 24:00). High risk and penalties during the morning and afternoon periods can be explained by overall traffic pattern during these busy hours. However, nighttime with lower traffic also witnesses high transfer risk and high total time penalty. While the risk of missing a transfer does not increase dramatically at night, the consequences (time penalties) are higher due to sparser scheduled services (see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_Ref19285053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p>
    <w:p w14:paraId="7AD9BF98" w14:textId="73466D37" w:rsidR="00491109" w:rsidRDefault="00491109" w:rsidP="00491109">
      <w:pPr>
        <w:keepNext/>
        <w:spacing w:line="240" w:lineRule="auto"/>
        <w:jc w:val="center"/>
      </w:pPr>
      <w:r>
        <w:rPr>
          <w:noProof/>
        </w:rPr>
        <w:drawing>
          <wp:inline distT="0" distB="0" distL="0" distR="0" wp14:anchorId="6EFD641E" wp14:editId="52BE8D7A">
            <wp:extent cx="5429250" cy="2028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028825"/>
                    </a:xfrm>
                    <a:prstGeom prst="rect">
                      <a:avLst/>
                    </a:prstGeom>
                    <a:noFill/>
                    <a:ln>
                      <a:noFill/>
                    </a:ln>
                  </pic:spPr>
                </pic:pic>
              </a:graphicData>
            </a:graphic>
          </wp:inline>
        </w:drawing>
      </w:r>
    </w:p>
    <w:p w14:paraId="0E981A51" w14:textId="3441E8AB" w:rsidR="00491109" w:rsidRDefault="00491109" w:rsidP="00491109">
      <w:pPr>
        <w:spacing w:line="240" w:lineRule="auto"/>
        <w:jc w:val="center"/>
        <w:rPr>
          <w:rFonts w:ascii="Times New Roman" w:eastAsia="Yu Mincho" w:hAnsi="Times New Roman" w:cs="Times New Roman"/>
          <w:sz w:val="24"/>
          <w:szCs w:val="24"/>
          <w:lang w:eastAsia="ja-JP"/>
        </w:rPr>
      </w:pPr>
      <w:bookmarkStart w:id="16"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8</w:t>
      </w:r>
      <w:r>
        <w:rPr>
          <w:rFonts w:ascii="Times New Roman" w:eastAsia="Yu Mincho" w:hAnsi="Times New Roman" w:cs="Times New Roman"/>
          <w:sz w:val="24"/>
          <w:szCs w:val="24"/>
          <w:lang w:eastAsia="ja-JP"/>
        </w:rPr>
        <w:fldChar w:fldCharType="end"/>
      </w:r>
      <w:bookmarkEnd w:id="16"/>
      <w:r>
        <w:rPr>
          <w:rFonts w:ascii="Times New Roman" w:eastAsia="Yu Mincho" w:hAnsi="Times New Roman" w:cs="Times New Roman"/>
          <w:sz w:val="24"/>
          <w:szCs w:val="24"/>
          <w:lang w:eastAsia="ja-JP"/>
        </w:rPr>
        <w:t xml:space="preserve"> Overall Hourly TR and ATTP Trend Chart.</w:t>
      </w:r>
    </w:p>
    <w:p w14:paraId="7C363EB5"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810A92E" w14:textId="555FBDA4" w:rsidR="00491109" w:rsidRDefault="00491109" w:rsidP="00491109">
      <w:pPr>
        <w:spacing w:line="240" w:lineRule="auto"/>
        <w:jc w:val="center"/>
        <w:rPr>
          <w:rFonts w:ascii="Times New Roman" w:eastAsia="Yu Mincho" w:hAnsi="Times New Roman" w:cs="Times New Roman"/>
          <w:sz w:val="24"/>
          <w:szCs w:val="24"/>
          <w:highlight w:val="yellow"/>
          <w:lang w:eastAsia="ja-JP"/>
        </w:rPr>
      </w:pPr>
      <w:r>
        <w:rPr>
          <w:rFonts w:ascii="Times New Roman" w:eastAsia="Yu Mincho" w:hAnsi="Times New Roman" w:cs="Times New Roman"/>
          <w:noProof/>
          <w:sz w:val="24"/>
          <w:szCs w:val="24"/>
        </w:rPr>
        <w:lastRenderedPageBreak/>
        <w:drawing>
          <wp:inline distT="0" distB="0" distL="0" distR="0" wp14:anchorId="09F6B2F6" wp14:editId="2CB5CBFF">
            <wp:extent cx="4781550" cy="5381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5381625"/>
                    </a:xfrm>
                    <a:prstGeom prst="rect">
                      <a:avLst/>
                    </a:prstGeom>
                    <a:noFill/>
                    <a:ln>
                      <a:noFill/>
                    </a:ln>
                  </pic:spPr>
                </pic:pic>
              </a:graphicData>
            </a:graphic>
          </wp:inline>
        </w:drawing>
      </w:r>
    </w:p>
    <w:p w14:paraId="42371444" w14:textId="2A5EA54C" w:rsidR="00491109" w:rsidRDefault="00491109" w:rsidP="00491109">
      <w:pPr>
        <w:spacing w:line="240" w:lineRule="auto"/>
        <w:jc w:val="center"/>
        <w:rPr>
          <w:rFonts w:ascii="Times New Roman" w:hAnsi="Times New Roman" w:cs="Times New Roman"/>
          <w:sz w:val="24"/>
          <w:szCs w:val="24"/>
        </w:rPr>
      </w:pPr>
      <w:bookmarkStart w:id="17" w:name="_Ref19285053"/>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9</w:t>
      </w:r>
      <w:r>
        <w:rPr>
          <w:rFonts w:ascii="Times New Roman" w:eastAsia="Yu Mincho" w:hAnsi="Times New Roman" w:cs="Times New Roman"/>
          <w:sz w:val="24"/>
          <w:szCs w:val="24"/>
          <w:lang w:eastAsia="ja-JP"/>
        </w:rPr>
        <w:fldChar w:fldCharType="end"/>
      </w:r>
      <w:bookmarkEnd w:id="17"/>
      <w:r>
        <w:rPr>
          <w:rFonts w:ascii="Times New Roman" w:eastAsia="Yu Mincho" w:hAnsi="Times New Roman" w:cs="Times New Roman"/>
          <w:sz w:val="24"/>
          <w:szCs w:val="24"/>
          <w:lang w:eastAsia="ja-JP"/>
        </w:rPr>
        <w:t xml:space="preserve"> Average Total Time Penalty (ATTP) Hourly Temporal Pattern during three major high time periods.</w:t>
      </w:r>
    </w:p>
    <w:p w14:paraId="56114447" w14:textId="77777777"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t>To examine the impacts of weather and special event days on transfer risk and penalties, we analyzed all days with more than 1.78 centimeters precipitation per day and all days with football games. During days with heavy precipitation, average transfer risk increases to 7.47% and average total time penalty increases to 3.92 minutes. During the football game days, average transfer risk increases to 8.66% and average total time penalty increases to 4.36 minutes. Extreme weather and major events have significant impact on the public transit transfer performance.</w:t>
      </w:r>
    </w:p>
    <w:p w14:paraId="50DF6B5D" w14:textId="371F5145" w:rsidR="009E1647" w:rsidRDefault="009E1647" w:rsidP="009E1647">
      <w:pPr>
        <w:spacing w:line="240" w:lineRule="auto"/>
        <w:jc w:val="both"/>
        <w:rPr>
          <w:rFonts w:ascii="Times New Roman" w:eastAsia="Yu Mincho" w:hAnsi="Times New Roman" w:cs="Times New Roman"/>
          <w:sz w:val="24"/>
          <w:szCs w:val="24"/>
          <w:lang w:eastAsia="ja-JP"/>
        </w:rPr>
      </w:pPr>
    </w:p>
    <w:p w14:paraId="35232CDD" w14:textId="77777777" w:rsidR="009E1647" w:rsidRDefault="009E1647" w:rsidP="009E1647">
      <w:pPr>
        <w:pStyle w:val="ListParagraph"/>
        <w:rPr>
          <w:rFonts w:eastAsia="Yu Mincho"/>
          <w:lang w:eastAsia="ja-JP"/>
        </w:rPr>
      </w:pPr>
    </w:p>
    <w:p w14:paraId="217CF8D9" w14:textId="77777777" w:rsidR="009E1647" w:rsidRDefault="009E1647" w:rsidP="009E1647">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52635926" w14:textId="77777777" w:rsidR="009E1647" w:rsidRDefault="009E164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Dedicated bus lanes</w:t>
      </w:r>
      <w:r>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 congestion, bus rapid transit (BRT) systems with separated DBL can achieve rail-like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0361-1981","author":[{"dropping-particle":"","family":"Li","given":"Jing-Quan","non-dropping-particle":"","parse-names":false,"suffix":""},{"dropping-particle":"","family":"Song","given":"Myoung","non-dropping-particle":"","parse-names":false,"suffix":""},{"dropping-particle":"","family":"Li","given":"Meng","non-dropping-particle":"","parse-names":false,"suffix":""},{"dropping-particle":"","family":"Zhang","given":"Wei-Bin","non-dropping-particle":"","parse-names":false,"suffix":""}],"container-title":"Transportation Research Record: Journal of the Transportation Research Board","id":"ITEM-1","issue":"2111","issued":{"date-parts":[["2009"]]},"page":"76-82","publisher":"Transportation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Song, Li, &amp; Zhang, 2009)","plainTextFormattedCitation":"(Li, Song, Li, &amp; Zhang, 2009)","previouslyFormattedCitation":"(Li, Song, Li, &amp; Zhang, 2009)"},"properties":{"noteIndex":0},"schema":"https://github.com/citation-style-language/schema/raw/master/csl-citation.json"}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(Li, Song, Li, &amp; Zhang, 2009)</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Basso et al. (2011) investigated several congestion mitigating solutions and conclude that DBL is a good approach to diminish bus delays and increase on-time performance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{"citationItems":[{"id":"ITEM-1","itemData":{"ISSN":"0967-070X","author":[{"dropping-particle":"","family":"Basso","given":"Leonardo J","non-dropping-particle":"","parse-names":false,"suffix":""},{"dropping-particle":"","family":"Guevara","given":"Cristián Angelo","non-dropping-particle":"","parse-names":false,"suffix":""},{"dropping-particle":"","family":"Gschwender","given":"Antonio","non-dropping-particle":"","parse-names":false,"suffix":""},{"dropping-particle":"","family":"Fuster","given":"Marcelo","non-dropping-particle":"","parse-names":false,"suffix":""}],"container-title":"Transport Policy","id":"ITEM-1","issue":"5","issued":{"date-parts":[["2011"]]},"page":"676-684","publisher":"Elsevier","title":"Congestion pricing, transit subsidies and dedicated bus lanes: Efficient and practical solutions to congestion","type":"article-journal","volume":"18"},"uris":["http://www.mendeley.com/documents/?uuid=37d30fd6-6155-42b6-8eb2-419bb03d9733"]}],"mendeley":{"formattedCitation":"(Basso, Guevara, Gschwender, &amp; Fuster, 2011)","plainTextFormattedCitation":"(Basso, Guevara, Gschwender, &amp; Fuster, 2011)","previouslyFormattedCitation":"(Basso, Guevara, Gschwender, &amp; Fuster,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(Basso, Guevara, Gschwender, &amp; Fuster, 2011)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p>
    <w:p w14:paraId="485FE91C" w14:textId="77777777" w:rsidR="009E1647" w:rsidRDefault="009E1647" w:rsidP="009E164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simulated the impact of DBL on delays, transfer risk and time penalties using the methods in this paper. First, we designated COTA bus route No. 2 as a dedicated bus route with several reasons:</w:t>
      </w:r>
    </w:p>
    <w:p w14:paraId="227EBD00" w14:textId="03C28B27"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Frequent transfers: among all the routes, route No. 2 has </w:t>
      </w:r>
      <w:r w:rsidR="00511CC7">
        <w:rPr>
          <w:rFonts w:ascii="Times New Roman" w:eastAsia="Yu Mincho" w:hAnsi="Times New Roman" w:cs="Times New Roman"/>
          <w:sz w:val="24"/>
          <w:szCs w:val="24"/>
          <w:lang w:eastAsia="ja-JP"/>
        </w:rPr>
        <w:t>the most transfer</w:t>
      </w:r>
      <w:r w:rsidR="002D3620">
        <w:rPr>
          <w:rFonts w:ascii="Times New Roman" w:eastAsia="Yu Mincho" w:hAnsi="Times New Roman" w:cs="Times New Roman"/>
          <w:sz w:val="24"/>
          <w:szCs w:val="24"/>
          <w:lang w:eastAsia="ja-JP"/>
        </w:rPr>
        <w:t>s</w:t>
      </w:r>
      <w:r w:rsidR="00511CC7">
        <w:rPr>
          <w:rFonts w:ascii="Times New Roman" w:eastAsia="Yu Mincho" w:hAnsi="Times New Roman" w:cs="Times New Roman"/>
          <w:sz w:val="24"/>
          <w:szCs w:val="24"/>
          <w:lang w:eastAsia="ja-JP"/>
        </w:rPr>
        <w:t xml:space="preserve"> </w:t>
      </w:r>
      <w:r w:rsidR="002A3B4D">
        <w:rPr>
          <w:rFonts w:ascii="Times New Roman" w:eastAsia="Yu Mincho" w:hAnsi="Times New Roman" w:cs="Times New Roman"/>
          <w:sz w:val="24"/>
          <w:szCs w:val="24"/>
          <w:lang w:eastAsia="ja-JP"/>
        </w:rPr>
        <w:t xml:space="preserve">in </w:t>
      </w:r>
      <w:r w:rsidR="00511CC7">
        <w:rPr>
          <w:rFonts w:ascii="Times New Roman" w:eastAsia="Yu Mincho" w:hAnsi="Times New Roman" w:cs="Times New Roman"/>
          <w:sz w:val="24"/>
          <w:szCs w:val="24"/>
          <w:lang w:eastAsia="ja-JP"/>
        </w:rPr>
        <w:t>the COTA system</w:t>
      </w:r>
      <w:r w:rsidR="008B54C9">
        <w:rPr>
          <w:rFonts w:ascii="Times New Roman" w:eastAsia="Yu Mincho" w:hAnsi="Times New Roman" w:cs="Times New Roman"/>
          <w:sz w:val="24"/>
          <w:szCs w:val="24"/>
          <w:lang w:eastAsia="ja-JP"/>
        </w:rPr>
        <w:t>.</w:t>
      </w:r>
    </w:p>
    <w:p w14:paraId="73257D11" w14:textId="1BEA3035"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Large spatial coverage: route No. 2 connect North Columbus and East Columbu</w:t>
      </w:r>
      <w:r w:rsidR="00DE7BF3">
        <w:rPr>
          <w:rFonts w:ascii="Times New Roman" w:eastAsia="Yu Mincho" w:hAnsi="Times New Roman" w:cs="Times New Roman"/>
          <w:sz w:val="24"/>
          <w:szCs w:val="24"/>
          <w:lang w:eastAsia="ja-JP"/>
        </w:rPr>
        <w:t xml:space="preserve">s with the downtown area, which </w:t>
      </w:r>
      <w:r>
        <w:rPr>
          <w:rFonts w:ascii="Times New Roman" w:eastAsia="Yu Mincho" w:hAnsi="Times New Roman" w:cs="Times New Roman"/>
          <w:sz w:val="24"/>
          <w:szCs w:val="24"/>
          <w:lang w:eastAsia="ja-JP"/>
        </w:rPr>
        <w:t>span</w:t>
      </w:r>
      <w:r w:rsidR="0051744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major part of the city.</w:t>
      </w:r>
    </w:p>
    <w:p w14:paraId="003BEDBD" w14:textId="1D377676"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One of the busiest routes: Connecting Ohio State University and the downtown area, the ridership statistics show that No. 2 bus is among the routes with the highest ridership.</w:t>
      </w:r>
      <w:r w:rsidR="00391F8C">
        <w:rPr>
          <w:rFonts w:ascii="Times New Roman" w:eastAsia="Yu Mincho" w:hAnsi="Times New Roman" w:cs="Times New Roman"/>
          <w:sz w:val="24"/>
          <w:szCs w:val="24"/>
          <w:lang w:eastAsia="ja-JP"/>
        </w:rPr>
        <w:t xml:space="preserve"> From January 1</w:t>
      </w:r>
      <w:r w:rsidR="00391F8C" w:rsidRPr="00391F8C">
        <w:rPr>
          <w:rFonts w:ascii="Times New Roman" w:eastAsia="Yu Mincho" w:hAnsi="Times New Roman" w:cs="Times New Roman"/>
          <w:sz w:val="24"/>
          <w:szCs w:val="24"/>
          <w:vertAlign w:val="superscript"/>
          <w:lang w:eastAsia="ja-JP"/>
        </w:rPr>
        <w:t>st</w:t>
      </w:r>
      <w:r w:rsidR="00391F8C">
        <w:rPr>
          <w:rFonts w:ascii="Times New Roman" w:eastAsia="Yu Mincho" w:hAnsi="Times New Roman" w:cs="Times New Roman"/>
          <w:sz w:val="24"/>
          <w:szCs w:val="24"/>
          <w:lang w:eastAsia="ja-JP"/>
        </w:rPr>
        <w:t xml:space="preserve"> 2018 to January 17</w:t>
      </w:r>
      <w:r w:rsidR="00391F8C" w:rsidRPr="00391F8C">
        <w:rPr>
          <w:rFonts w:ascii="Times New Roman" w:eastAsia="Yu Mincho" w:hAnsi="Times New Roman" w:cs="Times New Roman"/>
          <w:sz w:val="24"/>
          <w:szCs w:val="24"/>
          <w:vertAlign w:val="superscript"/>
          <w:lang w:eastAsia="ja-JP"/>
        </w:rPr>
        <w:t>th</w:t>
      </w:r>
      <w:r w:rsidR="00391F8C">
        <w:rPr>
          <w:rFonts w:ascii="Times New Roman" w:eastAsia="Yu Mincho" w:hAnsi="Times New Roman" w:cs="Times New Roman"/>
          <w:sz w:val="24"/>
          <w:szCs w:val="24"/>
          <w:lang w:eastAsia="ja-JP"/>
        </w:rPr>
        <w:t xml:space="preserve"> 2018, transfers from and to the route 2</w:t>
      </w:r>
      <w:r w:rsidR="00357E31">
        <w:rPr>
          <w:rFonts w:ascii="Times New Roman" w:eastAsia="Yu Mincho" w:hAnsi="Times New Roman" w:cs="Times New Roman"/>
          <w:sz w:val="24"/>
          <w:szCs w:val="24"/>
          <w:lang w:eastAsia="ja-JP"/>
        </w:rPr>
        <w:t xml:space="preserve"> take 30.16% of total transfers, which is also the most among all the routes.</w:t>
      </w:r>
    </w:p>
    <w:p w14:paraId="161C292E" w14:textId="5F4BCDBD" w:rsidR="009E1647" w:rsidRDefault="009E1647" w:rsidP="009E1647">
      <w:pPr>
        <w:pStyle w:val="ListParagraph"/>
        <w:numPr>
          <w:ilvl w:val="0"/>
          <w:numId w:val="3"/>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High temp</w:t>
      </w:r>
      <w:r w:rsidR="00762DC7">
        <w:rPr>
          <w:rFonts w:ascii="Times New Roman" w:eastAsia="Yu Mincho" w:hAnsi="Times New Roman" w:cs="Times New Roman"/>
          <w:sz w:val="24"/>
          <w:szCs w:val="24"/>
          <w:lang w:eastAsia="ja-JP"/>
        </w:rPr>
        <w:t xml:space="preserve">oral frequency: route No. 2 </w:t>
      </w:r>
      <w:r w:rsidR="0048485F">
        <w:rPr>
          <w:rFonts w:ascii="Times New Roman" w:eastAsia="Yu Mincho" w:hAnsi="Times New Roman" w:cs="Times New Roman"/>
          <w:sz w:val="24"/>
          <w:szCs w:val="24"/>
          <w:lang w:eastAsia="ja-JP"/>
        </w:rPr>
        <w:t>is one of</w:t>
      </w:r>
      <w:r w:rsidR="0009498F">
        <w:rPr>
          <w:rFonts w:ascii="Times New Roman" w:eastAsia="Yu Mincho" w:hAnsi="Times New Roman" w:cs="Times New Roman"/>
          <w:sz w:val="24"/>
          <w:szCs w:val="24"/>
          <w:lang w:eastAsia="ja-JP"/>
        </w:rPr>
        <w:t xml:space="preserve"> </w:t>
      </w:r>
      <w:r w:rsidR="00EB36E9">
        <w:rPr>
          <w:rFonts w:ascii="Times New Roman" w:eastAsia="Yu Mincho" w:hAnsi="Times New Roman" w:cs="Times New Roman"/>
          <w:sz w:val="24"/>
          <w:szCs w:val="24"/>
          <w:lang w:eastAsia="ja-JP"/>
        </w:rPr>
        <w:t xml:space="preserve">the </w:t>
      </w:r>
      <w:r w:rsidR="004B5947">
        <w:rPr>
          <w:rFonts w:ascii="Times New Roman" w:eastAsia="Yu Mincho" w:hAnsi="Times New Roman" w:cs="Times New Roman"/>
          <w:sz w:val="24"/>
          <w:szCs w:val="24"/>
          <w:lang w:eastAsia="ja-JP"/>
        </w:rPr>
        <w:t>most frequent</w:t>
      </w:r>
      <w:r w:rsidR="008B26B5">
        <w:rPr>
          <w:rFonts w:ascii="Times New Roman" w:eastAsia="Yu Mincho" w:hAnsi="Times New Roman" w:cs="Times New Roman"/>
          <w:sz w:val="24"/>
          <w:szCs w:val="24"/>
          <w:lang w:eastAsia="ja-JP"/>
        </w:rPr>
        <w:t xml:space="preserve"> route</w:t>
      </w:r>
      <w:r>
        <w:rPr>
          <w:rFonts w:ascii="Times New Roman" w:eastAsia="Yu Mincho" w:hAnsi="Times New Roman" w:cs="Times New Roman"/>
          <w:sz w:val="24"/>
          <w:szCs w:val="24"/>
          <w:lang w:eastAsia="ja-JP"/>
        </w:rPr>
        <w:t xml:space="preserve"> (10 – 15 minutes for standard schedule) among the bus routes in COTA system.</w:t>
      </w:r>
    </w:p>
    <w:p w14:paraId="5164820F" w14:textId="3CA1BB84" w:rsidR="009E1647" w:rsidRDefault="00E07817" w:rsidP="009E164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Based on these facts,</w:t>
      </w:r>
      <w:r w:rsidR="009E1647">
        <w:rPr>
          <w:rFonts w:ascii="Times New Roman" w:eastAsia="Yu Mincho" w:hAnsi="Times New Roman" w:cs="Times New Roman"/>
          <w:sz w:val="24"/>
          <w:szCs w:val="24"/>
          <w:lang w:eastAsia="ja-JP"/>
        </w:rPr>
        <w:t xml:space="preserve"> we assume all the buses running on this route behave as the GTFS static scheduled (i.e., no delay). We analyzed TR and ATTP’s changing trend before and after applying the assumption and the difference’s spatial and temporal pattern.</w:t>
      </w:r>
    </w:p>
    <w:p w14:paraId="6F752DE2" w14:textId="57492335" w:rsidR="00491109"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simulated the impact of a dedicated bus lane (DBL) transfer performance at proximal stops. We specifically inspected proximal stops’ TR and ATTP difference between the scenario without DBL and the scenario with DBL.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spatial pattern of the TR and ATTP difference between no DBL and DBL on COTA Route 2. For transfer risk, the spatial pattern shows there is a high improvement cluster for part of the route indicated by the red circle in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_Ref19285078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130B1">
        <w:rPr>
          <w:rFonts w:ascii="Times New Roman" w:eastAsia="Yu Mincho" w:hAnsi="Times New Roman" w:cs="Times New Roman"/>
          <w:sz w:val="24"/>
          <w:szCs w:val="24"/>
          <w:lang w:eastAsia="ja-JP"/>
        </w:rPr>
        <w:t xml:space="preserve">Figure </w:t>
      </w:r>
      <w:r w:rsidR="00C130B1">
        <w:rPr>
          <w:rFonts w:ascii="Times New Roman" w:eastAsia="Yu Mincho" w:hAnsi="Times New Roman" w:cs="Times New Roman"/>
          <w:noProof/>
          <w:sz w:val="24"/>
          <w:szCs w:val="24"/>
          <w:lang w:eastAsia="ja-JP"/>
        </w:rPr>
        <w:t>10</w:t>
      </w:r>
      <w:r w:rsidR="00CC6315">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Other route segments show relatively random pattern of transfer risk changes. However, for ATTP, all stops’ performance universally improves but the impact on the downtown is less compared to other outlying stops, especially the cluster with more transfer risk improvement (red circle). Across all stops on the route, the DBL save</w:t>
      </w:r>
      <w:r w:rsidR="002D650B">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on average 1.95 minutes with a standard deviation of 14.58 minutes. Therefore, although the average time savings is modest, the impacts are highly differentiated across stops.</w:t>
      </w:r>
    </w:p>
    <w:p w14:paraId="069A708A" w14:textId="53D014B8" w:rsidR="00491109" w:rsidRDefault="00491109" w:rsidP="00491109">
      <w:pPr>
        <w:keepNext/>
        <w:spacing w:line="240" w:lineRule="auto"/>
        <w:jc w:val="center"/>
      </w:pPr>
      <w:r>
        <w:rPr>
          <w:noProof/>
        </w:rPr>
        <w:lastRenderedPageBreak/>
        <w:drawing>
          <wp:inline distT="0" distB="0" distL="0" distR="0" wp14:anchorId="583C35BF" wp14:editId="66A7F0DC">
            <wp:extent cx="5486400" cy="5029200"/>
            <wp:effectExtent l="0" t="0" r="0" b="0"/>
            <wp:docPr id="15" name="Picture 15" descr="picture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_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029200"/>
                    </a:xfrm>
                    <a:prstGeom prst="rect">
                      <a:avLst/>
                    </a:prstGeom>
                    <a:noFill/>
                    <a:ln>
                      <a:noFill/>
                    </a:ln>
                  </pic:spPr>
                </pic:pic>
              </a:graphicData>
            </a:graphic>
          </wp:inline>
        </w:drawing>
      </w:r>
    </w:p>
    <w:p w14:paraId="6DDC19B3" w14:textId="2A4DCA53" w:rsidR="00491109" w:rsidRDefault="00491109" w:rsidP="00491109">
      <w:pPr>
        <w:spacing w:line="240" w:lineRule="auto"/>
        <w:jc w:val="center"/>
        <w:rPr>
          <w:rFonts w:ascii="Times New Roman" w:eastAsia="Yu Mincho" w:hAnsi="Times New Roman" w:cs="Times New Roman"/>
          <w:sz w:val="24"/>
          <w:szCs w:val="24"/>
          <w:lang w:eastAsia="ja-JP"/>
        </w:rPr>
      </w:pPr>
      <w:bookmarkStart w:id="18" w:name="_Ref19285078"/>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bookmarkEnd w:id="18"/>
      <w:r>
        <w:rPr>
          <w:rFonts w:ascii="Times New Roman" w:eastAsia="Yu Mincho" w:hAnsi="Times New Roman" w:cs="Times New Roman"/>
          <w:sz w:val="24"/>
          <w:szCs w:val="24"/>
          <w:lang w:eastAsia="ja-JP"/>
        </w:rPr>
        <w:t xml:space="preserve"> Simulated differences in TR and ATTP after implementation of a dedicated bus lane </w:t>
      </w:r>
    </w:p>
    <w:p w14:paraId="51CFB7B8" w14:textId="02458BD1" w:rsidR="00430E2C"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Besides DBL’s average impact on all trips, we calculated different impacts on the generating trips and receiving trips. We categorized all affected transfers into two classes: transfers with generating trip on the DBL (</w:t>
      </w:r>
      <w:r>
        <w:rPr>
          <w:rFonts w:ascii="Times New Roman" w:eastAsia="Yu Mincho" w:hAnsi="Times New Roman" w:cs="Times New Roman"/>
          <w:i/>
          <w:sz w:val="24"/>
          <w:szCs w:val="24"/>
          <w:lang w:eastAsia="ja-JP"/>
        </w:rPr>
        <w:t>DBL-generating transfers</w:t>
      </w:r>
      <w:r>
        <w:rPr>
          <w:rFonts w:ascii="Times New Roman" w:eastAsia="Yu Mincho" w:hAnsi="Times New Roman" w:cs="Times New Roman"/>
          <w:sz w:val="24"/>
          <w:szCs w:val="24"/>
          <w:lang w:eastAsia="ja-JP"/>
        </w:rPr>
        <w:t>) and transfers with receiving trip on the DBL (</w:t>
      </w:r>
      <w:r>
        <w:rPr>
          <w:rFonts w:ascii="Times New Roman" w:eastAsia="Yu Mincho" w:hAnsi="Times New Roman" w:cs="Times New Roman"/>
          <w:i/>
          <w:sz w:val="24"/>
          <w:szCs w:val="24"/>
          <w:lang w:eastAsia="ja-JP"/>
        </w:rPr>
        <w:t>DBL-receiving transfers</w:t>
      </w:r>
      <w:r>
        <w:rPr>
          <w:rFonts w:ascii="Times New Roman" w:eastAsia="Yu Mincho" w:hAnsi="Times New Roman" w:cs="Times New Roman"/>
          <w:sz w:val="24"/>
          <w:szCs w:val="24"/>
          <w:lang w:eastAsia="ja-JP"/>
        </w:rPr>
        <w:t xml:space="preserve">). According to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_Ref19453698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3</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TTP is determined by two factors: </w:t>
      </w:r>
      <w:r w:rsidRPr="00430E2C">
        <w:rPr>
          <w:rFonts w:ascii="Times New Roman" w:eastAsia="Yu Mincho" w:hAnsi="Times New Roman" w:cs="Times New Roman"/>
          <w:i/>
          <w:iCs/>
          <w:sz w:val="24"/>
          <w:szCs w:val="24"/>
          <w:lang w:eastAsia="ja-JP"/>
        </w:rPr>
        <w:t>ATP</w:t>
      </w:r>
      <w:r>
        <w:rPr>
          <w:rFonts w:ascii="Times New Roman" w:eastAsia="Yu Mincho" w:hAnsi="Times New Roman" w:cs="Times New Roman"/>
          <w:sz w:val="24"/>
          <w:szCs w:val="24"/>
          <w:lang w:eastAsia="ja-JP"/>
        </w:rPr>
        <w:t xml:space="preserve">, which represents the desynchronization penalty;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which represents normal bus delay. DBL will eliminate delays for all transfers and decrease all transfers’ total time penalty universally. Nevertheless, with DBL removing a generating trip’s delay, it will help reducing desynchronization during the transfer process. However, with DBL eliminating a receiving trip’s delay, it will increase desynchronization, but not necessarily enlarge the time penalty. To measure the two factors’ influence on the saved time, we specifically inspected TR difference and ATTP difference for DBL-generating and DBL-receiving transfers. By comparing the two measures, we investigated how DBL helps save time for the PT users.</w:t>
      </w:r>
    </w:p>
    <w:p w14:paraId="3C206F59" w14:textId="5797C8A0" w:rsidR="003F507F" w:rsidRPr="003816A2" w:rsidRDefault="00430E2C" w:rsidP="00430E2C">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_Ref19285104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shows that DBL will decrease desynchronization for DBL-generating transfers, while it will increase desynchronization for DBL-receiving transfers.</w:t>
      </w:r>
      <w:r w:rsidR="007A5860">
        <w:rPr>
          <w:rFonts w:ascii="Times New Roman" w:eastAsia="Yu Mincho" w:hAnsi="Times New Roman" w:cs="Times New Roman"/>
          <w:sz w:val="24"/>
          <w:szCs w:val="24"/>
          <w:lang w:eastAsia="ja-JP"/>
        </w:rPr>
        <w:t xml:space="preserve"> </w:t>
      </w:r>
      <w:r w:rsidR="003F507F">
        <w:rPr>
          <w:rFonts w:ascii="Times New Roman" w:eastAsia="Yu Mincho" w:hAnsi="Times New Roman" w:cs="Times New Roman"/>
          <w:sz w:val="24"/>
          <w:szCs w:val="24"/>
          <w:lang w:eastAsia="ja-JP"/>
        </w:rPr>
        <w:t xml:space="preserve">The rationale behind this is: </w:t>
      </w:r>
      <w:r w:rsidR="003816A2">
        <w:rPr>
          <w:rFonts w:ascii="Times New Roman" w:eastAsia="Yu Mincho" w:hAnsi="Times New Roman" w:cs="Times New Roman"/>
          <w:sz w:val="24"/>
          <w:szCs w:val="24"/>
          <w:lang w:eastAsia="ja-JP"/>
        </w:rPr>
        <w:t xml:space="preserve">for a DBL-generating transfer, there is always a </w:t>
      </w:r>
      <w:r w:rsidR="003816A2">
        <w:rPr>
          <w:rFonts w:ascii="Times New Roman" w:hAnsi="Times New Roman" w:cs="Times New Roman" w:hint="eastAsia"/>
          <w:sz w:val="24"/>
          <w:szCs w:val="24"/>
        </w:rPr>
        <w:t>coun</w:t>
      </w:r>
      <w:r w:rsidR="003816A2">
        <w:rPr>
          <w:rFonts w:ascii="Times New Roman" w:hAnsi="Times New Roman" w:cs="Times New Roman"/>
          <w:sz w:val="24"/>
          <w:szCs w:val="24"/>
        </w:rPr>
        <w:t xml:space="preserve">terpart of DBL-receiving transfer. </w:t>
      </w:r>
      <w:r w:rsidR="00D865EB">
        <w:rPr>
          <w:rFonts w:ascii="Times New Roman" w:hAnsi="Times New Roman" w:cs="Times New Roman"/>
          <w:sz w:val="24"/>
          <w:szCs w:val="24"/>
        </w:rPr>
        <w:t xml:space="preserve">When DBL improves the performance of the DBL-generating transfer, it will degrade the performance of </w:t>
      </w:r>
      <w:r w:rsidR="007A5860">
        <w:rPr>
          <w:rFonts w:ascii="Times New Roman" w:hAnsi="Times New Roman" w:cs="Times New Roman"/>
          <w:sz w:val="24"/>
          <w:szCs w:val="24"/>
        </w:rPr>
        <w:t xml:space="preserve">the </w:t>
      </w:r>
      <w:r w:rsidR="00D865EB">
        <w:rPr>
          <w:rFonts w:ascii="Times New Roman" w:hAnsi="Times New Roman" w:cs="Times New Roman"/>
          <w:sz w:val="24"/>
          <w:szCs w:val="24"/>
        </w:rPr>
        <w:t>DBL-receiving transfer</w:t>
      </w:r>
      <w:r w:rsidR="00285491">
        <w:rPr>
          <w:rFonts w:ascii="Times New Roman" w:hAnsi="Times New Roman" w:cs="Times New Roman"/>
          <w:sz w:val="24"/>
          <w:szCs w:val="24"/>
        </w:rPr>
        <w:t xml:space="preserve"> simultaneously</w:t>
      </w:r>
      <w:r w:rsidR="00D865EB">
        <w:rPr>
          <w:rFonts w:ascii="Times New Roman" w:hAnsi="Times New Roman" w:cs="Times New Roman"/>
          <w:sz w:val="24"/>
          <w:szCs w:val="24"/>
        </w:rPr>
        <w:t xml:space="preserve">. </w:t>
      </w:r>
      <w:r w:rsidR="007A5860">
        <w:rPr>
          <w:rFonts w:ascii="Times New Roman" w:eastAsia="Yu Mincho" w:hAnsi="Times New Roman" w:cs="Times New Roman"/>
          <w:sz w:val="24"/>
          <w:szCs w:val="24"/>
          <w:lang w:eastAsia="ja-JP"/>
        </w:rPr>
        <w:t>As we combined the two classes of transfers, the graph suggests DBL will not significantly improve the overall TR</w:t>
      </w:r>
      <w:r w:rsidR="00CB0BBA">
        <w:rPr>
          <w:rFonts w:ascii="Times New Roman" w:eastAsia="Yu Mincho" w:hAnsi="Times New Roman" w:cs="Times New Roman"/>
          <w:sz w:val="24"/>
          <w:szCs w:val="24"/>
          <w:lang w:eastAsia="ja-JP"/>
        </w:rPr>
        <w:t xml:space="preserve"> performance</w:t>
      </w:r>
      <w:r w:rsidR="007A5860">
        <w:rPr>
          <w:rFonts w:ascii="Times New Roman" w:eastAsia="Yu Mincho" w:hAnsi="Times New Roman" w:cs="Times New Roman"/>
          <w:sz w:val="24"/>
          <w:szCs w:val="24"/>
          <w:lang w:eastAsia="ja-JP"/>
        </w:rPr>
        <w:t>.</w:t>
      </w:r>
    </w:p>
    <w:p w14:paraId="28C7DF98" w14:textId="476AA97C" w:rsidR="00430E2C" w:rsidRDefault="00430E2C" w:rsidP="00430E2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the ATTP’s spatial and temporal pattern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_Ref19285078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10</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_Ref19285122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suggests the ATTP of stops on the DBL will universally decrease, both for DBL-generating and DBL-receiving transfers. This also suggests that for </w:t>
      </w:r>
      <w:r w:rsidR="003D536A">
        <w:rPr>
          <w:rFonts w:ascii="Times New Roman" w:eastAsia="Yu Mincho" w:hAnsi="Times New Roman" w:cs="Times New Roman"/>
          <w:sz w:val="24"/>
          <w:szCs w:val="24"/>
          <w:lang w:eastAsia="ja-JP"/>
        </w:rPr>
        <w:t xml:space="preserve">the average </w:t>
      </w:r>
      <w:r>
        <w:rPr>
          <w:rFonts w:ascii="Times New Roman" w:eastAsia="Yu Mincho" w:hAnsi="Times New Roman" w:cs="Times New Roman"/>
          <w:sz w:val="24"/>
          <w:szCs w:val="24"/>
          <w:lang w:eastAsia="ja-JP"/>
        </w:rPr>
        <w:t>TTP</w:t>
      </w:r>
      <w:r w:rsidR="003D536A">
        <w:rPr>
          <w:rFonts w:ascii="Times New Roman" w:eastAsia="Yu Mincho" w:hAnsi="Times New Roman" w:cs="Times New Roman"/>
          <w:sz w:val="24"/>
          <w:szCs w:val="24"/>
          <w:lang w:eastAsia="ja-JP"/>
        </w:rPr>
        <w:t xml:space="preserve"> of the </w:t>
      </w:r>
      <w:r w:rsidR="00C17E21">
        <w:rPr>
          <w:rFonts w:ascii="Times New Roman" w:eastAsia="Yu Mincho" w:hAnsi="Times New Roman" w:cs="Times New Roman"/>
          <w:sz w:val="24"/>
          <w:szCs w:val="24"/>
          <w:lang w:eastAsia="ja-JP"/>
        </w:rPr>
        <w:t>COTA system</w:t>
      </w:r>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is the dominating factors after implementing the DBL (see Equation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_Ref19453714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sz w:val="24"/>
          <w:szCs w:val="24"/>
          <w:lang w:eastAsia="ja-JP"/>
        </w:rPr>
        <w:t>(</w:t>
      </w:r>
      <w:r>
        <w:rPr>
          <w:rFonts w:ascii="Times New Roman" w:hAnsi="Times New Roman" w:cs="Times New Roman"/>
          <w:noProof/>
          <w:sz w:val="24"/>
          <w:szCs w:val="24"/>
        </w:rPr>
        <w:t>5</w:t>
      </w:r>
      <w:r>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Also, since DBL-generating transfers benefit from both less desynchronization and less delay, they save more time than the average; since desynchronization increases for DBL-receiving transfers, they still save time but less than the average.</w:t>
      </w:r>
    </w:p>
    <w:p w14:paraId="2FD2D16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45B738B3" w14:textId="1FA9D94E" w:rsidR="00491109" w:rsidRDefault="00491109" w:rsidP="00491109">
      <w:pPr>
        <w:keepNext/>
        <w:spacing w:line="240" w:lineRule="auto"/>
        <w:jc w:val="center"/>
      </w:pPr>
      <w:r>
        <w:rPr>
          <w:noProof/>
        </w:rPr>
        <w:drawing>
          <wp:inline distT="0" distB="0" distL="0" distR="0" wp14:anchorId="18E6CAF0" wp14:editId="4A7FB0AE">
            <wp:extent cx="5486400" cy="22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72665"/>
                    </a:xfrm>
                    <a:prstGeom prst="rect">
                      <a:avLst/>
                    </a:prstGeom>
                    <a:noFill/>
                    <a:ln>
                      <a:noFill/>
                    </a:ln>
                  </pic:spPr>
                </pic:pic>
              </a:graphicData>
            </a:graphic>
          </wp:inline>
        </w:drawing>
      </w:r>
    </w:p>
    <w:p w14:paraId="2107094A" w14:textId="540FACB9" w:rsidR="00491109" w:rsidRPr="00B257BE" w:rsidRDefault="00491109" w:rsidP="00491109">
      <w:pPr>
        <w:spacing w:line="240" w:lineRule="auto"/>
        <w:jc w:val="center"/>
        <w:rPr>
          <w:rFonts w:ascii="Times New Roman" w:hAnsi="Times New Roman" w:cs="Times New Roman"/>
          <w:sz w:val="24"/>
          <w:szCs w:val="24"/>
        </w:rPr>
      </w:pPr>
      <w:bookmarkStart w:id="19" w:name="_Ref1928510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12</w:t>
      </w:r>
      <w:r>
        <w:rPr>
          <w:rFonts w:ascii="Times New Roman" w:eastAsia="Yu Mincho" w:hAnsi="Times New Roman" w:cs="Times New Roman"/>
          <w:sz w:val="24"/>
          <w:szCs w:val="24"/>
          <w:lang w:eastAsia="ja-JP"/>
        </w:rPr>
        <w:fldChar w:fldCharType="end"/>
      </w:r>
      <w:bookmarkEnd w:id="19"/>
      <w:r>
        <w:rPr>
          <w:rFonts w:ascii="Times New Roman" w:eastAsia="Yu Mincho" w:hAnsi="Times New Roman" w:cs="Times New Roman"/>
          <w:sz w:val="24"/>
          <w:szCs w:val="24"/>
          <w:lang w:eastAsia="ja-JP"/>
        </w:rPr>
        <w:t xml:space="preserve"> Temporal pattern of simulated changes in TR after implementing a dedicated bus lane (gaps indicate missing data)</w:t>
      </w:r>
    </w:p>
    <w:p w14:paraId="25FC22B1" w14:textId="77777777" w:rsidR="00491109" w:rsidRDefault="00491109" w:rsidP="00491109">
      <w:pPr>
        <w:spacing w:line="240" w:lineRule="auto"/>
        <w:jc w:val="center"/>
        <w:rPr>
          <w:rFonts w:ascii="Times New Roman" w:eastAsia="Yu Mincho" w:hAnsi="Times New Roman" w:cs="Times New Roman"/>
          <w:sz w:val="24"/>
          <w:szCs w:val="24"/>
          <w:lang w:eastAsia="ja-JP"/>
        </w:rPr>
      </w:pPr>
    </w:p>
    <w:p w14:paraId="54CBACBA" w14:textId="25038BF4" w:rsidR="00491109" w:rsidRDefault="00491109" w:rsidP="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rPr>
        <w:lastRenderedPageBreak/>
        <w:drawing>
          <wp:inline distT="0" distB="0" distL="0" distR="0" wp14:anchorId="690417E6" wp14:editId="1C456C3B">
            <wp:extent cx="5486400" cy="223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86400" cy="2232271"/>
                    </a:xfrm>
                    <a:prstGeom prst="rect">
                      <a:avLst/>
                    </a:prstGeom>
                    <a:noFill/>
                    <a:ln>
                      <a:noFill/>
                    </a:ln>
                  </pic:spPr>
                </pic:pic>
              </a:graphicData>
            </a:graphic>
          </wp:inline>
        </w:drawing>
      </w:r>
    </w:p>
    <w:p w14:paraId="4BD63CB6" w14:textId="29CBCD6F" w:rsidR="00491109" w:rsidRDefault="00491109" w:rsidP="00491109">
      <w:pPr>
        <w:spacing w:line="240" w:lineRule="auto"/>
        <w:jc w:val="center"/>
        <w:rPr>
          <w:rFonts w:ascii="Times New Roman" w:eastAsia="Yu Mincho" w:hAnsi="Times New Roman" w:cs="Times New Roman"/>
          <w:sz w:val="24"/>
          <w:szCs w:val="24"/>
          <w:lang w:eastAsia="ja-JP"/>
        </w:rPr>
      </w:pPr>
      <w:bookmarkStart w:id="20" w:name="_Ref19285122"/>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2A3B4D">
        <w:rPr>
          <w:rFonts w:ascii="Times New Roman" w:eastAsia="Yu Mincho" w:hAnsi="Times New Roman" w:cs="Times New Roman"/>
          <w:noProof/>
          <w:sz w:val="24"/>
          <w:szCs w:val="24"/>
          <w:lang w:eastAsia="ja-JP"/>
        </w:rPr>
        <w:t>13</w:t>
      </w:r>
      <w:r>
        <w:rPr>
          <w:rFonts w:ascii="Times New Roman" w:eastAsia="Yu Mincho" w:hAnsi="Times New Roman" w:cs="Times New Roman"/>
          <w:sz w:val="24"/>
          <w:szCs w:val="24"/>
          <w:lang w:eastAsia="ja-JP"/>
        </w:rPr>
        <w:fldChar w:fldCharType="end"/>
      </w:r>
      <w:bookmarkEnd w:id="20"/>
      <w:r>
        <w:rPr>
          <w:rFonts w:ascii="Times New Roman" w:eastAsia="Yu Mincho" w:hAnsi="Times New Roman" w:cs="Times New Roman"/>
          <w:sz w:val="24"/>
          <w:szCs w:val="24"/>
          <w:lang w:eastAsia="ja-JP"/>
        </w:rPr>
        <w:t xml:space="preserve"> Temporal pattern of simulated changes in ATTP after implementing a dedicated bus lane (gaps correspond to missing data)</w:t>
      </w:r>
    </w:p>
    <w:p w14:paraId="6F658D4F" w14:textId="7D0E4B54" w:rsidR="002A288D" w:rsidRPr="002A288D" w:rsidRDefault="002A288D" w:rsidP="002A288D">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Based on this simulation, we conclude that DBL is a good strategy to decrease transfer users’ total time penalty.</w:t>
      </w:r>
      <w:r>
        <w:rPr>
          <w:rFonts w:ascii="Times New Roman" w:hAnsi="Times New Roman" w:cs="Times New Roman"/>
          <w:sz w:val="24"/>
          <w:szCs w:val="24"/>
        </w:rPr>
        <w:t xml:space="preserve">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_Ref19285104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11</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and </w:t>
      </w:r>
      <w:r w:rsidR="007B10B4">
        <w:rPr>
          <w:rFonts w:ascii="Times New Roman" w:eastAsia="Yu Mincho" w:hAnsi="Times New Roman" w:cs="Times New Roman"/>
          <w:sz w:val="24"/>
          <w:szCs w:val="24"/>
          <w:lang w:eastAsia="ja-JP"/>
        </w:rPr>
        <w:fldChar w:fldCharType="begin"/>
      </w:r>
      <w:r w:rsidR="007B10B4">
        <w:rPr>
          <w:rFonts w:ascii="Times New Roman" w:eastAsia="Yu Mincho" w:hAnsi="Times New Roman" w:cs="Times New Roman"/>
          <w:sz w:val="24"/>
          <w:szCs w:val="24"/>
          <w:lang w:eastAsia="ja-JP"/>
        </w:rPr>
        <w:instrText xml:space="preserve"> REF _Ref19285122 \h </w:instrText>
      </w:r>
      <w:r w:rsidR="007B10B4">
        <w:rPr>
          <w:rFonts w:ascii="Times New Roman" w:eastAsia="Yu Mincho" w:hAnsi="Times New Roman" w:cs="Times New Roman"/>
          <w:sz w:val="24"/>
          <w:szCs w:val="24"/>
          <w:lang w:eastAsia="ja-JP"/>
        </w:rPr>
      </w:r>
      <w:r w:rsidR="007B10B4">
        <w:rPr>
          <w:rFonts w:ascii="Times New Roman" w:eastAsia="Yu Mincho" w:hAnsi="Times New Roman" w:cs="Times New Roman"/>
          <w:sz w:val="24"/>
          <w:szCs w:val="24"/>
          <w:lang w:eastAsia="ja-JP"/>
        </w:rPr>
        <w:fldChar w:fldCharType="separate"/>
      </w:r>
      <w:r w:rsidR="007B10B4">
        <w:rPr>
          <w:rFonts w:ascii="Times New Roman" w:eastAsia="Yu Mincho" w:hAnsi="Times New Roman" w:cs="Times New Roman"/>
          <w:sz w:val="24"/>
          <w:szCs w:val="24"/>
          <w:lang w:eastAsia="ja-JP"/>
        </w:rPr>
        <w:t xml:space="preserve">Figure </w:t>
      </w:r>
      <w:r w:rsidR="007B10B4">
        <w:rPr>
          <w:rFonts w:ascii="Times New Roman" w:eastAsia="Yu Mincho" w:hAnsi="Times New Roman" w:cs="Times New Roman"/>
          <w:noProof/>
          <w:sz w:val="24"/>
          <w:szCs w:val="24"/>
          <w:lang w:eastAsia="ja-JP"/>
        </w:rPr>
        <w:t>12</w:t>
      </w:r>
      <w:r w:rsidR="007B10B4">
        <w:rPr>
          <w:rFonts w:ascii="Times New Roman" w:eastAsia="Yu Mincho" w:hAnsi="Times New Roman" w:cs="Times New Roman"/>
          <w:sz w:val="24"/>
          <w:szCs w:val="24"/>
          <w:lang w:eastAsia="ja-JP"/>
        </w:rPr>
        <w:fldChar w:fldCharType="end"/>
      </w:r>
      <w:r w:rsidR="007B10B4">
        <w:rPr>
          <w:rFonts w:ascii="Times New Roman" w:eastAsia="Yu Mincho" w:hAnsi="Times New Roman" w:cs="Times New Roman"/>
          <w:sz w:val="24"/>
          <w:szCs w:val="24"/>
          <w:lang w:eastAsia="ja-JP"/>
        </w:rPr>
        <w:t xml:space="preserve"> also </w:t>
      </w:r>
      <w:r w:rsidR="00BB19B6">
        <w:rPr>
          <w:rFonts w:ascii="Times New Roman" w:eastAsia="Yu Mincho" w:hAnsi="Times New Roman" w:cs="Times New Roman"/>
          <w:sz w:val="24"/>
          <w:szCs w:val="24"/>
          <w:lang w:eastAsia="ja-JP"/>
        </w:rPr>
        <w:t>demonstrate</w:t>
      </w:r>
      <w:r w:rsidR="007B10B4">
        <w:rPr>
          <w:rFonts w:ascii="Times New Roman" w:eastAsia="Yu Mincho" w:hAnsi="Times New Roman" w:cs="Times New Roman"/>
          <w:sz w:val="24"/>
          <w:szCs w:val="24"/>
          <w:lang w:eastAsia="ja-JP"/>
        </w:rPr>
        <w:t xml:space="preserve"> that: synchronization is </w:t>
      </w:r>
      <w:r w:rsidR="00672AAC">
        <w:rPr>
          <w:rFonts w:ascii="Times New Roman" w:eastAsia="Yu Mincho" w:hAnsi="Times New Roman" w:cs="Times New Roman"/>
          <w:sz w:val="24"/>
          <w:szCs w:val="24"/>
          <w:lang w:eastAsia="ja-JP"/>
        </w:rPr>
        <w:t>binary</w:t>
      </w:r>
      <w:r w:rsidR="00CF2F0F">
        <w:rPr>
          <w:rFonts w:ascii="Times New Roman" w:eastAsia="Yu Mincho" w:hAnsi="Times New Roman" w:cs="Times New Roman"/>
          <w:sz w:val="24"/>
          <w:szCs w:val="24"/>
          <w:lang w:eastAsia="ja-JP"/>
        </w:rPr>
        <w:t xml:space="preserve"> and </w:t>
      </w:r>
      <w:r w:rsidR="000314CB">
        <w:rPr>
          <w:rFonts w:ascii="Times New Roman" w:eastAsia="Yu Mincho" w:hAnsi="Times New Roman" w:cs="Times New Roman"/>
          <w:sz w:val="24"/>
          <w:szCs w:val="24"/>
          <w:lang w:eastAsia="ja-JP"/>
        </w:rPr>
        <w:t xml:space="preserve">generally </w:t>
      </w:r>
      <w:r w:rsidR="00CF2F0F">
        <w:rPr>
          <w:rFonts w:ascii="Times New Roman" w:eastAsia="Yu Mincho" w:hAnsi="Times New Roman" w:cs="Times New Roman"/>
          <w:sz w:val="24"/>
          <w:szCs w:val="24"/>
          <w:lang w:eastAsia="ja-JP"/>
        </w:rPr>
        <w:t>complicated</w:t>
      </w:r>
      <w:r w:rsidR="000160C9">
        <w:rPr>
          <w:rFonts w:ascii="Times New Roman" w:eastAsia="Yu Mincho" w:hAnsi="Times New Roman" w:cs="Times New Roman"/>
          <w:sz w:val="24"/>
          <w:szCs w:val="24"/>
          <w:lang w:eastAsia="ja-JP"/>
        </w:rPr>
        <w:t xml:space="preserve"> </w:t>
      </w:r>
      <w:r w:rsidR="007B10B4">
        <w:rPr>
          <w:rFonts w:ascii="Times New Roman" w:eastAsia="Yu Mincho" w:hAnsi="Times New Roman" w:cs="Times New Roman"/>
          <w:sz w:val="24"/>
          <w:szCs w:val="24"/>
          <w:lang w:eastAsia="ja-JP"/>
        </w:rPr>
        <w:t>to optimize</w:t>
      </w:r>
      <w:r w:rsidR="00672AAC">
        <w:rPr>
          <w:rFonts w:ascii="Times New Roman" w:eastAsia="Yu Mincho" w:hAnsi="Times New Roman" w:cs="Times New Roman"/>
          <w:sz w:val="24"/>
          <w:szCs w:val="24"/>
          <w:lang w:eastAsia="ja-JP"/>
        </w:rPr>
        <w:t xml:space="preserve"> for both transfers</w:t>
      </w:r>
      <w:r w:rsidR="007B10B4">
        <w:rPr>
          <w:rFonts w:ascii="Times New Roman" w:eastAsia="Yu Mincho" w:hAnsi="Times New Roman" w:cs="Times New Roman"/>
          <w:sz w:val="24"/>
          <w:szCs w:val="24"/>
          <w:lang w:eastAsia="ja-JP"/>
        </w:rPr>
        <w:t xml:space="preserve">. However, delay is </w:t>
      </w:r>
      <w:r w:rsidR="00E02949">
        <w:rPr>
          <w:rFonts w:ascii="Times New Roman" w:eastAsia="Yu Mincho" w:hAnsi="Times New Roman" w:cs="Times New Roman"/>
          <w:sz w:val="24"/>
          <w:szCs w:val="24"/>
          <w:lang w:eastAsia="ja-JP"/>
        </w:rPr>
        <w:t xml:space="preserve">single and easy to optimize for both transfers. </w:t>
      </w:r>
      <w:r w:rsidR="001C3C4B">
        <w:rPr>
          <w:rFonts w:ascii="Times New Roman" w:eastAsia="Yu Mincho" w:hAnsi="Times New Roman" w:cs="Times New Roman"/>
          <w:sz w:val="24"/>
          <w:szCs w:val="24"/>
          <w:lang w:eastAsia="ja-JP"/>
        </w:rPr>
        <w:t>Although DBL only improves certain transfers’ TR performance, it will universally reduce transit system users’ total transfer time by systematically lessening the receiving buses’ delay. Accordingly, t</w:t>
      </w:r>
      <w:r>
        <w:rPr>
          <w:rFonts w:ascii="Times New Roman" w:eastAsia="Yu Mincho" w:hAnsi="Times New Roman" w:cs="Times New Roman"/>
          <w:sz w:val="24"/>
          <w:szCs w:val="24"/>
          <w:lang w:eastAsia="ja-JP"/>
        </w:rPr>
        <w:t xml:space="preserve">o optimize TTP, it is </w:t>
      </w:r>
      <w:r w:rsidR="00573633">
        <w:rPr>
          <w:rFonts w:ascii="Times New Roman" w:eastAsia="Yu Mincho" w:hAnsi="Times New Roman" w:cs="Times New Roman"/>
          <w:sz w:val="24"/>
          <w:szCs w:val="24"/>
          <w:lang w:eastAsia="ja-JP"/>
        </w:rPr>
        <w:t>feasible</w:t>
      </w:r>
      <w:r w:rsidR="0037699F">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effective to reduce delay, such as dedicated bus lane and traffic control.</w:t>
      </w:r>
      <w:r w:rsidR="009D6E9B">
        <w:rPr>
          <w:rFonts w:ascii="Times New Roman" w:eastAsia="Yu Mincho" w:hAnsi="Times New Roman" w:cs="Times New Roman"/>
          <w:sz w:val="24"/>
          <w:szCs w:val="24"/>
          <w:lang w:eastAsia="ja-JP"/>
        </w:rPr>
        <w:t xml:space="preserve"> The case study also shows that even if just one route, instead of the whole system, delay control can be efficient to reduce ATTP. </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6283BDEF"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(PT)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21" w:name="_Hlk527674454"/>
      <w:r>
        <w:rPr>
          <w:rFonts w:ascii="Times New Roman" w:eastAsia="Yu Mincho" w:hAnsi="Times New Roman" w:cs="Times New Roman"/>
          <w:sz w:val="24"/>
          <w:szCs w:val="24"/>
          <w:lang w:eastAsia="ja-JP"/>
        </w:rPr>
        <w:t>Based on high-resolution GTFS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PT system planners and administrators concerning the transfers’ feasibility, quality, and user experience. To illustrate this, we applied the index using GTFS static and real-time data from February 2018 to February 2019 in Columbus, Ohio. The spatial and temporal analysis show similar pattern like overall traffic and PT system delay. Moreover, we simulated dedicated bus routes’ impact on the transfer performance. It suggests the dedicated bus lane is a good strategy to reduce ATTP, especially for DBL-generating transfers. </w:t>
      </w:r>
      <w:r w:rsidR="00CC63AF">
        <w:rPr>
          <w:rFonts w:ascii="Times New Roman" w:eastAsia="Yu Mincho" w:hAnsi="Times New Roman" w:cs="Times New Roman"/>
          <w:sz w:val="24"/>
          <w:szCs w:val="24"/>
          <w:lang w:eastAsia="ja-JP"/>
        </w:rPr>
        <w:t xml:space="preserve">We also conclude that it is </w:t>
      </w:r>
      <w:r w:rsidR="00001C79">
        <w:rPr>
          <w:rFonts w:ascii="Times New Roman" w:eastAsia="Yu Mincho" w:hAnsi="Times New Roman" w:cs="Times New Roman"/>
          <w:sz w:val="24"/>
          <w:szCs w:val="24"/>
          <w:lang w:eastAsia="ja-JP"/>
        </w:rPr>
        <w:t xml:space="preserve">generally </w:t>
      </w:r>
      <w:r w:rsidR="00CC63AF">
        <w:rPr>
          <w:rFonts w:ascii="Times New Roman" w:eastAsia="Yu Mincho" w:hAnsi="Times New Roman" w:cs="Times New Roman"/>
          <w:sz w:val="24"/>
          <w:szCs w:val="24"/>
          <w:lang w:eastAsia="ja-JP"/>
        </w:rPr>
        <w:t>effective to control delay</w:t>
      </w:r>
      <w:r w:rsidR="00027383">
        <w:rPr>
          <w:rFonts w:ascii="Times New Roman" w:eastAsia="Yu Mincho" w:hAnsi="Times New Roman" w:cs="Times New Roman"/>
          <w:sz w:val="24"/>
          <w:szCs w:val="24"/>
          <w:lang w:eastAsia="ja-JP"/>
        </w:rPr>
        <w:t>, instead of synchronization,</w:t>
      </w:r>
      <w:r w:rsidR="00CC63AF">
        <w:rPr>
          <w:rFonts w:ascii="Times New Roman" w:eastAsia="Yu Mincho" w:hAnsi="Times New Roman" w:cs="Times New Roman"/>
          <w:sz w:val="24"/>
          <w:szCs w:val="24"/>
          <w:lang w:eastAsia="ja-JP"/>
        </w:rPr>
        <w:t xml:space="preserve"> to reduce ATTP.</w:t>
      </w:r>
    </w:p>
    <w:p w14:paraId="42542941" w14:textId="4CA9D172" w:rsidR="00EB5A7E"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21"/>
      <w:r>
        <w:rPr>
          <w:rFonts w:ascii="Times New Roman" w:eastAsia="Yu Mincho" w:hAnsi="Times New Roman" w:cs="Times New Roman"/>
          <w:sz w:val="24"/>
          <w:szCs w:val="24"/>
          <w:lang w:eastAsia="ja-JP"/>
        </w:rPr>
        <w:t xml:space="preserve">ure direction of the transfer studies can also concentrate on the application of both smart and human sensors, generating abundant and high-resolution big data for analysis, administration and prediction. Automatic data from sensors includes GPS stream </w:t>
      </w:r>
      <w:r>
        <w:rPr>
          <w:rFonts w:ascii="Times New Roman" w:eastAsia="Yu Mincho" w:hAnsi="Times New Roman" w:cs="Times New Roman"/>
          <w:sz w:val="24"/>
          <w:szCs w:val="24"/>
          <w:lang w:eastAsia="ja-JP"/>
        </w:rPr>
        <w:lastRenderedPageBreak/>
        <w:t xml:space="preserve">data from the buses, the smart card data, bus on- and off-boarding information, and the video cameras’ visual recognition. Volunteered data from humans is also a possible strategy for collecting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(Bakillah, Liang, &amp; Zipf,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Based on more precise and abundant data, there are more possibilities for more scientific planning, improvement and knowledge derivation of transfer activities and the PT system.</w:t>
      </w:r>
      <w:r w:rsidR="00EB5A7E">
        <w:rPr>
          <w:rFonts w:ascii="Times New Roman" w:eastAsia="Yu Mincho" w:hAnsi="Times New Roman" w:cs="Times New Roman"/>
          <w:sz w:val="24"/>
          <w:szCs w:val="24"/>
          <w:lang w:eastAsia="ja-JP"/>
        </w:rPr>
        <w:t xml:space="preserve"> Moreover, with ridership data, population and rider factors can be incorporated into the system (see Appendix A). </w:t>
      </w:r>
    </w:p>
    <w:p w14:paraId="30C88741" w14:textId="1797568B" w:rsidR="00491109" w:rsidRDefault="00EB5A7E" w:rsidP="00EB5A7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Also, optimization of real-time synchronization is another gap, which is hardly discussed in this paper. </w:t>
      </w:r>
      <w:r w:rsidR="00EC6FFD">
        <w:rPr>
          <w:rFonts w:ascii="Times New Roman" w:hAnsi="Times New Roman" w:cs="Times New Roman"/>
          <w:sz w:val="24"/>
          <w:szCs w:val="24"/>
        </w:rPr>
        <w:t xml:space="preserve">There are already efforts to solve the synchronization optimization problem. </w:t>
      </w:r>
      <w:r>
        <w:rPr>
          <w:rFonts w:ascii="Times New Roman" w:hAnsi="Times New Roman" w:cs="Times New Roman"/>
          <w:sz w:val="24"/>
          <w:szCs w:val="24"/>
        </w:rPr>
        <w:t xml:space="preserve">For example,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0965-8564","author":[{"dropping-particle":"","family":"Ceder","given":"Avishai","non-dropping-particle":"","parse-names":false,"suffix":""},{"dropping-particle":"","family":"Golany","given":"B","non-dropping-particle":"","parse-names":false,"suffix":""},{"dropping-particle":"","family":"Tal","given":"O","non-dropping-particle":"","parse-names":false,"suffix":""}],"container-title":"Transportation Research Part A: Policy and Practice","id":"ITEM-1","issue":"10","issued":{"date-parts":[["2001"]]},"page":"913-928","publisher":"Elsevier","title":"Creating bus timetables with maximal synchronization","type":"article-journal","volume":"35"},"uris":["http://www.mendeley.com/documents/?uuid=65dd4353-c35f-4d4a-8171-4d56adbe0d48"]}],"mendeley":{"formattedCitation":"(Ceder, Golany, &amp; Tal, 2001)","manualFormatting":"Ceder, Golany, &amp; Tal (2001)","plainTextFormattedCitation":"(Ceder, Golany, &amp; Tal, 2001)","previouslyFormattedCitation":"(Ceder, Golany, &amp; Tal, 2001)"},"properties":{"noteIndex":0},"schema":"https://github.com/citation-style-language/schema/raw/master/csl-citation.json"}</w:instrText>
      </w:r>
      <w:r>
        <w:rPr>
          <w:rFonts w:ascii="Times New Roman" w:hAnsi="Times New Roman" w:cs="Times New Roman"/>
          <w:sz w:val="24"/>
          <w:szCs w:val="24"/>
        </w:rPr>
        <w:fldChar w:fldCharType="separate"/>
      </w:r>
      <w:r>
        <w:rPr>
          <w:rFonts w:ascii="Times New Roman" w:hAnsi="Times New Roman" w:cs="Times New Roman"/>
          <w:noProof/>
          <w:sz w:val="24"/>
          <w:szCs w:val="24"/>
        </w:rPr>
        <w:t>Ceder, Golany, &amp; Tal (2001)</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heuristic algorithm to maximize the timetable synchronization for a PT system’s schedule. However, few papers provide attainable solutions for real-time PT timetable synchronization. </w:t>
      </w:r>
      <w:r w:rsidR="00B1197D">
        <w:rPr>
          <w:rFonts w:ascii="Times New Roman" w:hAnsi="Times New Roman" w:cs="Times New Roman"/>
          <w:sz w:val="24"/>
          <w:szCs w:val="24"/>
        </w:rPr>
        <w:t>Based on the tw</w:t>
      </w:r>
      <w:r w:rsidR="009D718A">
        <w:rPr>
          <w:rFonts w:ascii="Times New Roman" w:hAnsi="Times New Roman" w:cs="Times New Roman"/>
          <w:sz w:val="24"/>
          <w:szCs w:val="24"/>
        </w:rPr>
        <w:t>o introduced indexes, the real-time optimization</w:t>
      </w:r>
      <w:r w:rsidR="0069432C">
        <w:rPr>
          <w:rFonts w:ascii="Times New Roman" w:hAnsi="Times New Roman" w:cs="Times New Roman"/>
          <w:sz w:val="24"/>
          <w:szCs w:val="24"/>
        </w:rPr>
        <w:t xml:space="preserve"> problem</w:t>
      </w:r>
      <w:r w:rsidR="009D718A">
        <w:rPr>
          <w:rFonts w:ascii="Times New Roman" w:hAnsi="Times New Roman" w:cs="Times New Roman"/>
          <w:sz w:val="24"/>
          <w:szCs w:val="24"/>
        </w:rPr>
        <w:t xml:space="preserve"> can be properly</w:t>
      </w:r>
      <w:r w:rsidR="00AE271D">
        <w:rPr>
          <w:rFonts w:ascii="Times New Roman" w:hAnsi="Times New Roman" w:cs="Times New Roman"/>
          <w:sz w:val="24"/>
          <w:szCs w:val="24"/>
        </w:rPr>
        <w:t xml:space="preserve"> defined and</w:t>
      </w:r>
      <w:r w:rsidR="009D718A">
        <w:rPr>
          <w:rFonts w:ascii="Times New Roman" w:hAnsi="Times New Roman" w:cs="Times New Roman"/>
          <w:sz w:val="24"/>
          <w:szCs w:val="24"/>
        </w:rPr>
        <w:t xml:space="preserve"> addressed.</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609FA546" w:rsidR="00326289" w:rsidRDefault="0032628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Appendix A</w:t>
      </w:r>
    </w:p>
    <w:p w14:paraId="7EA200DC" w14:textId="5A175E4A"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Ridership-weighted TR and ATTP</w:t>
      </w:r>
    </w:p>
    <w:p w14:paraId="436DD9A5" w14:textId="7B4755BE" w:rsidR="00326289" w:rsidRDefault="00326289" w:rsidP="0032628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moreover </w:t>
      </w:r>
      <w:r w:rsidR="00C96D68">
        <w:rPr>
          <w:rFonts w:ascii="Times New Roman" w:eastAsia="Yu Mincho" w:hAnsi="Times New Roman" w:cs="Times New Roman"/>
          <w:sz w:val="24"/>
          <w:szCs w:val="24"/>
          <w:lang w:eastAsia="ja-JP"/>
        </w:rPr>
        <w:t>define</w:t>
      </w:r>
      <w:r>
        <w:rPr>
          <w:rFonts w:ascii="Times New Roman" w:eastAsia="Yu Mincho" w:hAnsi="Times New Roman" w:cs="Times New Roman"/>
          <w:sz w:val="24"/>
          <w:szCs w:val="24"/>
          <w:lang w:eastAsia="ja-JP"/>
        </w:rPr>
        <w:t xml:space="preserve"> a weighted version of each index based on the ridership affect, if empirical user ridership data are available: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215FE45E"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555907E9"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A84EB0">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77777777"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5536C764" w14:textId="250B6A5C" w:rsidR="00C80DB3" w:rsidRPr="00C80DB3" w:rsidRDefault="00491109"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C80DB3" w:rsidRPr="00C80DB3">
        <w:rPr>
          <w:rFonts w:ascii="Times New Roman" w:hAnsi="Times New Roman" w:cs="Times New Roman"/>
          <w:noProof/>
          <w:sz w:val="24"/>
          <w:szCs w:val="24"/>
        </w:rPr>
        <w:t xml:space="preserve">Algers, S., Hansen, S., &amp; Tegner, G. (1975). Role of waiting time, comfort, and convenience in modal choice for work trip. </w:t>
      </w:r>
      <w:r w:rsidR="00C80DB3" w:rsidRPr="00C80DB3">
        <w:rPr>
          <w:rFonts w:ascii="Times New Roman" w:hAnsi="Times New Roman" w:cs="Times New Roman"/>
          <w:i/>
          <w:iCs/>
          <w:noProof/>
          <w:sz w:val="24"/>
          <w:szCs w:val="24"/>
        </w:rPr>
        <w:t>Transportation Research Record</w:t>
      </w:r>
      <w:r w:rsidR="00C80DB3" w:rsidRPr="00C80DB3">
        <w:rPr>
          <w:rFonts w:ascii="Times New Roman" w:hAnsi="Times New Roman" w:cs="Times New Roman"/>
          <w:noProof/>
          <w:sz w:val="24"/>
          <w:szCs w:val="24"/>
        </w:rPr>
        <w:t xml:space="preserve">, </w:t>
      </w:r>
      <w:r w:rsidR="00C80DB3" w:rsidRPr="00C80DB3">
        <w:rPr>
          <w:rFonts w:ascii="Times New Roman" w:hAnsi="Times New Roman" w:cs="Times New Roman"/>
          <w:i/>
          <w:iCs/>
          <w:noProof/>
          <w:sz w:val="24"/>
          <w:szCs w:val="24"/>
        </w:rPr>
        <w:t>534</w:t>
      </w:r>
      <w:r w:rsidR="00C80DB3" w:rsidRPr="00C80DB3">
        <w:rPr>
          <w:rFonts w:ascii="Times New Roman" w:hAnsi="Times New Roman" w:cs="Times New Roman"/>
          <w:noProof/>
          <w:sz w:val="24"/>
          <w:szCs w:val="24"/>
        </w:rPr>
        <w:t>, 38–51.</w:t>
      </w:r>
    </w:p>
    <w:p w14:paraId="318C1F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Antrim, A., &amp; Barbeau, S. J. (2013). The many uses of GTFS data–opening the door to transit and multimodal applications. </w:t>
      </w:r>
      <w:r w:rsidRPr="00C80DB3">
        <w:rPr>
          <w:rFonts w:ascii="Times New Roman" w:hAnsi="Times New Roman" w:cs="Times New Roman"/>
          <w:i/>
          <w:iCs/>
          <w:noProof/>
          <w:sz w:val="24"/>
          <w:szCs w:val="24"/>
        </w:rPr>
        <w:t>Location-Aware Information Systems Laboratory at the University of South Florida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w:t>
      </w:r>
      <w:r w:rsidRPr="00C80DB3">
        <w:rPr>
          <w:rFonts w:ascii="Times New Roman" w:hAnsi="Times New Roman" w:cs="Times New Roman"/>
          <w:noProof/>
          <w:sz w:val="24"/>
          <w:szCs w:val="24"/>
        </w:rPr>
        <w:t>.</w:t>
      </w:r>
    </w:p>
    <w:p w14:paraId="67AAA2B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Ayed, A. Ben, Halima, M. Ben, &amp; Alimi, A. M. (2015). Big data analytics for logistics </w:t>
      </w:r>
      <w:r w:rsidRPr="00C80DB3">
        <w:rPr>
          <w:rFonts w:ascii="Times New Roman" w:hAnsi="Times New Roman" w:cs="Times New Roman"/>
          <w:noProof/>
          <w:sz w:val="24"/>
          <w:szCs w:val="24"/>
        </w:rPr>
        <w:lastRenderedPageBreak/>
        <w:t xml:space="preserve">and transportation. In </w:t>
      </w:r>
      <w:r w:rsidRPr="00C80DB3">
        <w:rPr>
          <w:rFonts w:ascii="Times New Roman" w:hAnsi="Times New Roman" w:cs="Times New Roman"/>
          <w:i/>
          <w:iCs/>
          <w:noProof/>
          <w:sz w:val="24"/>
          <w:szCs w:val="24"/>
        </w:rPr>
        <w:t>2015 4th International Conference on Advanced Logistics and Transport (ICALT)</w:t>
      </w:r>
      <w:r w:rsidRPr="00C80DB3">
        <w:rPr>
          <w:rFonts w:ascii="Times New Roman" w:hAnsi="Times New Roman" w:cs="Times New Roman"/>
          <w:noProof/>
          <w:sz w:val="24"/>
          <w:szCs w:val="24"/>
        </w:rPr>
        <w:t xml:space="preserve"> (pp. 311–316). IEEE.</w:t>
      </w:r>
    </w:p>
    <w:p w14:paraId="18327AB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In </w:t>
      </w:r>
      <w:r w:rsidRPr="00C80DB3">
        <w:rPr>
          <w:rFonts w:ascii="Times New Roman" w:hAnsi="Times New Roman" w:cs="Times New Roman"/>
          <w:i/>
          <w:iCs/>
          <w:noProof/>
          <w:sz w:val="24"/>
          <w:szCs w:val="24"/>
        </w:rPr>
        <w:t>Proceedings of the First ACM SIGSPATIAL Workshop on Sensor Web Enablement</w:t>
      </w:r>
      <w:r w:rsidRPr="00C80DB3">
        <w:rPr>
          <w:rFonts w:ascii="Times New Roman" w:hAnsi="Times New Roman" w:cs="Times New Roman"/>
          <w:noProof/>
          <w:sz w:val="24"/>
          <w:szCs w:val="24"/>
        </w:rPr>
        <w:t xml:space="preserve"> (pp. 17–23). ACM.</w:t>
      </w:r>
    </w:p>
    <w:p w14:paraId="639A859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Bamford, C. G., Carrick, R. J., &amp; MacDonald, R. (1984). Public transport surveys: A new effective technique of data collection. </w:t>
      </w:r>
      <w:r w:rsidRPr="00C80DB3">
        <w:rPr>
          <w:rFonts w:ascii="Times New Roman" w:hAnsi="Times New Roman" w:cs="Times New Roman"/>
          <w:i/>
          <w:iCs/>
          <w:noProof/>
          <w:sz w:val="24"/>
          <w:szCs w:val="24"/>
        </w:rPr>
        <w:t>Traffic Engineering &amp; Control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25</w:t>
      </w:r>
      <w:r w:rsidRPr="00C80DB3">
        <w:rPr>
          <w:rFonts w:ascii="Times New Roman" w:hAnsi="Times New Roman" w:cs="Times New Roman"/>
          <w:noProof/>
          <w:sz w:val="24"/>
          <w:szCs w:val="24"/>
        </w:rPr>
        <w:t>(HS-037 547).</w:t>
      </w:r>
    </w:p>
    <w:p w14:paraId="3A03B3C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Basso, L. J., Guevara, C. A., Gschwender, A., &amp; Fuster, M. (2011). Congestion pricing, transit subsidies and dedicated bus lanes: Efficient and practical solutions to congestion. </w:t>
      </w:r>
      <w:r w:rsidRPr="00C80DB3">
        <w:rPr>
          <w:rFonts w:ascii="Times New Roman" w:hAnsi="Times New Roman" w:cs="Times New Roman"/>
          <w:i/>
          <w:iCs/>
          <w:noProof/>
          <w:sz w:val="24"/>
          <w:szCs w:val="24"/>
        </w:rPr>
        <w:t>Transport Policy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w:t>
      </w:r>
      <w:r w:rsidRPr="00C80DB3">
        <w:rPr>
          <w:rFonts w:ascii="Times New Roman" w:hAnsi="Times New Roman" w:cs="Times New Roman"/>
          <w:noProof/>
          <w:sz w:val="24"/>
          <w:szCs w:val="24"/>
        </w:rPr>
        <w:t>(5), 676–684.</w:t>
      </w:r>
    </w:p>
    <w:p w14:paraId="3B154697"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(2007). </w:t>
      </w:r>
      <w:r w:rsidRPr="00C80DB3">
        <w:rPr>
          <w:rFonts w:ascii="Times New Roman" w:hAnsi="Times New Roman" w:cs="Times New Roman"/>
          <w:i/>
          <w:iCs/>
          <w:noProof/>
          <w:sz w:val="24"/>
          <w:szCs w:val="24"/>
        </w:rPr>
        <w:t>Public transit planning and operation: Modeling, practice and behavior</w:t>
      </w:r>
      <w:r w:rsidRPr="00C80DB3">
        <w:rPr>
          <w:rFonts w:ascii="Times New Roman" w:hAnsi="Times New Roman" w:cs="Times New Roman"/>
          <w:noProof/>
          <w:sz w:val="24"/>
          <w:szCs w:val="24"/>
        </w:rPr>
        <w:t>. CRC press.</w:t>
      </w:r>
    </w:p>
    <w:p w14:paraId="3A41F28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Ceder, A., Golany, B., &amp; Tal, O. (2001). Creating bus timetables with maximal synchronization.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35</w:t>
      </w:r>
      <w:r w:rsidRPr="00C80DB3">
        <w:rPr>
          <w:rFonts w:ascii="Times New Roman" w:hAnsi="Times New Roman" w:cs="Times New Roman"/>
          <w:noProof/>
          <w:sz w:val="24"/>
          <w:szCs w:val="24"/>
        </w:rPr>
        <w:t>(10), 913–928.</w:t>
      </w:r>
    </w:p>
    <w:p w14:paraId="0F01556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Chen, M., Mao, S., &amp; Liu, Y. (2014). Big data: A survey. </w:t>
      </w:r>
      <w:r w:rsidRPr="00C80DB3">
        <w:rPr>
          <w:rFonts w:ascii="Times New Roman" w:hAnsi="Times New Roman" w:cs="Times New Roman"/>
          <w:i/>
          <w:iCs/>
          <w:noProof/>
          <w:sz w:val="24"/>
          <w:szCs w:val="24"/>
        </w:rPr>
        <w:t>Mobile Networks and Applications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19</w:t>
      </w:r>
      <w:r w:rsidRPr="00C80DB3">
        <w:rPr>
          <w:rFonts w:ascii="Times New Roman" w:hAnsi="Times New Roman" w:cs="Times New Roman"/>
          <w:noProof/>
          <w:sz w:val="24"/>
          <w:szCs w:val="24"/>
        </w:rPr>
        <w:t>(2), 171–209.</w:t>
      </w:r>
    </w:p>
    <w:p w14:paraId="4135DA4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7</w:t>
      </w:r>
      <w:r w:rsidRPr="00C80DB3">
        <w:rPr>
          <w:rFonts w:ascii="Times New Roman" w:hAnsi="Times New Roman" w:cs="Times New Roman"/>
          <w:noProof/>
          <w:sz w:val="24"/>
          <w:szCs w:val="24"/>
        </w:rPr>
        <w:t>(4), 187–208.</w:t>
      </w:r>
    </w:p>
    <w:p w14:paraId="4A04E1A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38511B5B"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1872</w:t>
      </w:r>
      <w:r w:rsidRPr="00C80DB3">
        <w:rPr>
          <w:rFonts w:ascii="Times New Roman" w:hAnsi="Times New Roman" w:cs="Times New Roman"/>
          <w:noProof/>
          <w:sz w:val="24"/>
          <w:szCs w:val="24"/>
        </w:rPr>
        <w:t>(1872), 10–18. https://doi.org/10.3141/1872-02</w:t>
      </w:r>
    </w:p>
    <w:p w14:paraId="1A93568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C80DB3">
        <w:rPr>
          <w:rFonts w:ascii="Times New Roman" w:hAnsi="Times New Roman" w:cs="Times New Roman"/>
          <w:i/>
          <w:iCs/>
          <w:noProof/>
          <w:sz w:val="24"/>
          <w:szCs w:val="24"/>
        </w:rPr>
        <w:t>Transportation Research Part A: Policy and Practice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45</w:t>
      </w:r>
      <w:r w:rsidRPr="00C80DB3">
        <w:rPr>
          <w:rFonts w:ascii="Times New Roman" w:hAnsi="Times New Roman" w:cs="Times New Roman"/>
          <w:noProof/>
          <w:sz w:val="24"/>
          <w:szCs w:val="24"/>
        </w:rPr>
        <w:t>(2), 91–104. https://doi.org/10.1016/j.tra.2010.11.002</w:t>
      </w:r>
    </w:p>
    <w:p w14:paraId="216BB5DD"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Hadas, Y., &amp; Ranjitkar, P. (2012). Modeling public-transit connectivity with spatial quality-of-transfer measurements. </w:t>
      </w:r>
      <w:r w:rsidRPr="00C80DB3">
        <w:rPr>
          <w:rFonts w:ascii="Times New Roman" w:hAnsi="Times New Roman" w:cs="Times New Roman"/>
          <w:i/>
          <w:iCs/>
          <w:noProof/>
          <w:sz w:val="24"/>
          <w:szCs w:val="24"/>
        </w:rPr>
        <w:t>Journal of Transport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22</w:t>
      </w:r>
      <w:r w:rsidRPr="00C80DB3">
        <w:rPr>
          <w:rFonts w:ascii="Times New Roman" w:hAnsi="Times New Roman" w:cs="Times New Roman"/>
          <w:noProof/>
          <w:sz w:val="24"/>
          <w:szCs w:val="24"/>
        </w:rPr>
        <w:t>, 137–147.</w:t>
      </w:r>
    </w:p>
    <w:p w14:paraId="3C2CAEE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Han, A. F. (1987). Assessment of Transfer Penalty to Bus Riders in Taipei: A Disaggregate Demand Modeling Approach. </w:t>
      </w:r>
      <w:r w:rsidRPr="00C80DB3">
        <w:rPr>
          <w:rFonts w:ascii="Times New Roman" w:hAnsi="Times New Roman" w:cs="Times New Roman"/>
          <w:i/>
          <w:iCs/>
          <w:noProof/>
          <w:sz w:val="24"/>
          <w:szCs w:val="24"/>
        </w:rPr>
        <w:t>Transportation Research Record</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1139</w:t>
      </w:r>
      <w:r w:rsidRPr="00C80DB3">
        <w:rPr>
          <w:rFonts w:ascii="Times New Roman" w:hAnsi="Times New Roman" w:cs="Times New Roman"/>
          <w:noProof/>
          <w:sz w:val="24"/>
          <w:szCs w:val="24"/>
        </w:rPr>
        <w:t>(Table 1), 8–14.</w:t>
      </w:r>
    </w:p>
    <w:p w14:paraId="193FE3E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Hilbert, M. (2016). Big data for development: A review of promises and challenges. </w:t>
      </w:r>
      <w:r w:rsidRPr="00C80DB3">
        <w:rPr>
          <w:rFonts w:ascii="Times New Roman" w:hAnsi="Times New Roman" w:cs="Times New Roman"/>
          <w:i/>
          <w:iCs/>
          <w:noProof/>
          <w:sz w:val="24"/>
          <w:szCs w:val="24"/>
        </w:rPr>
        <w:t>Development Policy Review</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34</w:t>
      </w:r>
      <w:r w:rsidRPr="00C80DB3">
        <w:rPr>
          <w:rFonts w:ascii="Times New Roman" w:hAnsi="Times New Roman" w:cs="Times New Roman"/>
          <w:noProof/>
          <w:sz w:val="24"/>
          <w:szCs w:val="24"/>
        </w:rPr>
        <w:t>(1), 135–174.</w:t>
      </w:r>
    </w:p>
    <w:p w14:paraId="431645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Hunt, J. (1990). </w:t>
      </w:r>
      <w:r w:rsidRPr="00C80DB3">
        <w:rPr>
          <w:rFonts w:ascii="Times New Roman" w:hAnsi="Times New Roman" w:cs="Times New Roman"/>
          <w:i/>
          <w:iCs/>
          <w:noProof/>
          <w:sz w:val="24"/>
          <w:szCs w:val="24"/>
        </w:rPr>
        <w:t>A logit model of public transport route choice</w:t>
      </w:r>
      <w:r w:rsidRPr="00C80DB3">
        <w:rPr>
          <w:rFonts w:ascii="Times New Roman" w:hAnsi="Times New Roman" w:cs="Times New Roman"/>
          <w:noProof/>
          <w:sz w:val="24"/>
          <w:szCs w:val="24"/>
        </w:rPr>
        <w:t xml:space="preserve"> (Vol. 60).</w:t>
      </w:r>
    </w:p>
    <w:p w14:paraId="48833DA6"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Ibarra-Rojas, O. J., &amp; Rios-Solis, Y. A. (2012). Synchronization of bus timetabling. </w:t>
      </w:r>
      <w:r w:rsidRPr="00C80DB3">
        <w:rPr>
          <w:rFonts w:ascii="Times New Roman" w:hAnsi="Times New Roman" w:cs="Times New Roman"/>
          <w:i/>
          <w:iCs/>
          <w:noProof/>
          <w:sz w:val="24"/>
          <w:szCs w:val="24"/>
        </w:rPr>
        <w:t>Transportation Research Part B: Methodological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46</w:t>
      </w:r>
      <w:r w:rsidRPr="00C80DB3">
        <w:rPr>
          <w:rFonts w:ascii="Times New Roman" w:hAnsi="Times New Roman" w:cs="Times New Roman"/>
          <w:noProof/>
          <w:sz w:val="24"/>
          <w:szCs w:val="24"/>
        </w:rPr>
        <w:t>(5), 599–614.</w:t>
      </w:r>
    </w:p>
    <w:p w14:paraId="6DE0E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C80DB3">
        <w:rPr>
          <w:rFonts w:ascii="Times New Roman" w:hAnsi="Times New Roman" w:cs="Times New Roman"/>
          <w:i/>
          <w:iCs/>
          <w:noProof/>
          <w:sz w:val="24"/>
          <w:szCs w:val="24"/>
        </w:rPr>
        <w:t>Transport Reviews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(6), 777–800.</w:t>
      </w:r>
    </w:p>
    <w:p w14:paraId="68234C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Jang, W. (2010). Travel time and transfer analysis using transit smart card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(2144), 142–149.</w:t>
      </w:r>
    </w:p>
    <w:p w14:paraId="2D35078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Knoppers, P., &amp; Muller, T. (1995). Optimized transfer opportunities in public transport. </w:t>
      </w:r>
      <w:r w:rsidRPr="00C80DB3">
        <w:rPr>
          <w:rFonts w:ascii="Times New Roman" w:hAnsi="Times New Roman" w:cs="Times New Roman"/>
          <w:i/>
          <w:iCs/>
          <w:noProof/>
          <w:sz w:val="24"/>
          <w:szCs w:val="24"/>
        </w:rPr>
        <w:t>Transportation Science</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29</w:t>
      </w:r>
      <w:r w:rsidRPr="00C80DB3">
        <w:rPr>
          <w:rFonts w:ascii="Times New Roman" w:hAnsi="Times New Roman" w:cs="Times New Roman"/>
          <w:noProof/>
          <w:sz w:val="24"/>
          <w:szCs w:val="24"/>
        </w:rPr>
        <w:t>(1), 101–105.</w:t>
      </w:r>
    </w:p>
    <w:p w14:paraId="666E1F3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C80DB3">
        <w:rPr>
          <w:rFonts w:ascii="Times New Roman" w:hAnsi="Times New Roman" w:cs="Times New Roman"/>
          <w:i/>
          <w:iCs/>
          <w:noProof/>
          <w:sz w:val="24"/>
          <w:szCs w:val="24"/>
        </w:rPr>
        <w:t>Computers, Environment and Urban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67</w:t>
      </w:r>
      <w:r w:rsidRPr="00C80DB3">
        <w:rPr>
          <w:rFonts w:ascii="Times New Roman" w:hAnsi="Times New Roman" w:cs="Times New Roman"/>
          <w:noProof/>
          <w:sz w:val="24"/>
          <w:szCs w:val="24"/>
        </w:rPr>
        <w:t>, 41–54.</w:t>
      </w:r>
    </w:p>
    <w:p w14:paraId="29B0F0D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Lee, J., &amp; Miller, H. J. (2018). Measuring the impacts of new public transit services on space-time accessibility: An analysis of transit system redesign and new bus rapid transit in Columbus, Ohio, USA. </w:t>
      </w:r>
      <w:r w:rsidRPr="00C80DB3">
        <w:rPr>
          <w:rFonts w:ascii="Times New Roman" w:hAnsi="Times New Roman" w:cs="Times New Roman"/>
          <w:i/>
          <w:iCs/>
          <w:noProof/>
          <w:sz w:val="24"/>
          <w:szCs w:val="24"/>
        </w:rPr>
        <w:t>Applied Geography</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93</w:t>
      </w:r>
      <w:r w:rsidRPr="00C80DB3">
        <w:rPr>
          <w:rFonts w:ascii="Times New Roman" w:hAnsi="Times New Roman" w:cs="Times New Roman"/>
          <w:noProof/>
          <w:sz w:val="24"/>
          <w:szCs w:val="24"/>
        </w:rPr>
        <w:t>, 47–63.</w:t>
      </w:r>
    </w:p>
    <w:p w14:paraId="0413B90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 J.-Q., Song, M., Li, M., &amp; Zhang, W.-B. (2009). Planning for bus rapid transit in single dedicated bus lane.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(2111), 76–82.</w:t>
      </w:r>
    </w:p>
    <w:p w14:paraId="03AEFED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R., Pendyala, R., &amp; Polzin, S. (1997). Assessment of intermodal transfer penalties using stated preference data.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(1607), 74–80.</w:t>
      </w:r>
    </w:p>
    <w:p w14:paraId="6B7447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Liu, T., Ceder, A., Ma, J., Nesheli, M. M., &amp; Guan, W. (2015). Optimal synchronized transfers in schedule-based public transport networks using online operational tactics. </w:t>
      </w:r>
      <w:r w:rsidRPr="00C80DB3">
        <w:rPr>
          <w:rFonts w:ascii="Times New Roman" w:hAnsi="Times New Roman" w:cs="Times New Roman"/>
          <w:i/>
          <w:iCs/>
          <w:noProof/>
          <w:sz w:val="24"/>
          <w:szCs w:val="24"/>
        </w:rPr>
        <w:t>Transportation Research Record: Journal of the Transportation Research Board</w:t>
      </w:r>
      <w:r w:rsidRPr="00C80DB3">
        <w:rPr>
          <w:rFonts w:ascii="Times New Roman" w:hAnsi="Times New Roman" w:cs="Times New Roman"/>
          <w:noProof/>
          <w:sz w:val="24"/>
          <w:szCs w:val="24"/>
        </w:rPr>
        <w:t>, (2533), 78–90.</w:t>
      </w:r>
    </w:p>
    <w:p w14:paraId="66ED32D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Miller, H. J., &amp; Goodchild, M. F. (2015). Data-driven geography. </w:t>
      </w:r>
      <w:r w:rsidRPr="00C80DB3">
        <w:rPr>
          <w:rFonts w:ascii="Times New Roman" w:hAnsi="Times New Roman" w:cs="Times New Roman"/>
          <w:i/>
          <w:iCs/>
          <w:noProof/>
          <w:sz w:val="24"/>
          <w:szCs w:val="24"/>
        </w:rPr>
        <w:t>GeoJournal</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80</w:t>
      </w:r>
      <w:r w:rsidRPr="00C80DB3">
        <w:rPr>
          <w:rFonts w:ascii="Times New Roman" w:hAnsi="Times New Roman" w:cs="Times New Roman"/>
          <w:noProof/>
          <w:sz w:val="24"/>
          <w:szCs w:val="24"/>
        </w:rPr>
        <w:t>(4), 449–461.</w:t>
      </w:r>
    </w:p>
    <w:p w14:paraId="34C57C30"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(2014). Optimal combinations of selected tactics for public-transport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48</w:t>
      </w:r>
      <w:r w:rsidRPr="00C80DB3">
        <w:rPr>
          <w:rFonts w:ascii="Times New Roman" w:hAnsi="Times New Roman" w:cs="Times New Roman"/>
          <w:noProof/>
          <w:sz w:val="24"/>
          <w:szCs w:val="24"/>
        </w:rPr>
        <w:t>, 491–504.</w:t>
      </w:r>
    </w:p>
    <w:p w14:paraId="173A1BD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&amp; Ceder, A. A. (2015). Improved reliability of public transportation using real-time transfer synchronization. </w:t>
      </w:r>
      <w:r w:rsidRPr="00C80DB3">
        <w:rPr>
          <w:rFonts w:ascii="Times New Roman" w:hAnsi="Times New Roman" w:cs="Times New Roman"/>
          <w:i/>
          <w:iCs/>
          <w:noProof/>
          <w:sz w:val="24"/>
          <w:szCs w:val="24"/>
        </w:rPr>
        <w:t>Transportation Research Part C: Emerging Technologies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60</w:t>
      </w:r>
      <w:r w:rsidRPr="00C80DB3">
        <w:rPr>
          <w:rFonts w:ascii="Times New Roman" w:hAnsi="Times New Roman" w:cs="Times New Roman"/>
          <w:noProof/>
          <w:sz w:val="24"/>
          <w:szCs w:val="24"/>
        </w:rPr>
        <w:t>, 525–539.</w:t>
      </w:r>
    </w:p>
    <w:p w14:paraId="2B4B2894"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 A. A., &amp; Liu, T. (2015). A robust, tactic-based, real-time framework for public-transport transfer synchronization.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9</w:t>
      </w:r>
      <w:r w:rsidRPr="00C80DB3">
        <w:rPr>
          <w:rFonts w:ascii="Times New Roman" w:hAnsi="Times New Roman" w:cs="Times New Roman"/>
          <w:noProof/>
          <w:sz w:val="24"/>
          <w:szCs w:val="24"/>
        </w:rPr>
        <w:t>, 246–268.</w:t>
      </w:r>
    </w:p>
    <w:p w14:paraId="7D6079F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lastRenderedPageBreak/>
        <w:t xml:space="preserve">Nesheli, M. M., Ceder, A., &amp; Gonzalez, V. A. (2016). Real-time public-transport operational tactics using synchronized transfers to eliminate vehicle bunching. </w:t>
      </w:r>
      <w:r w:rsidRPr="00C80DB3">
        <w:rPr>
          <w:rFonts w:ascii="Times New Roman" w:hAnsi="Times New Roman" w:cs="Times New Roman"/>
          <w:i/>
          <w:iCs/>
          <w:noProof/>
          <w:sz w:val="24"/>
          <w:szCs w:val="24"/>
        </w:rPr>
        <w:t>IEEE Transactions on Intelligent Transportation Systems</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17</w:t>
      </w:r>
      <w:r w:rsidRPr="00C80DB3">
        <w:rPr>
          <w:rFonts w:ascii="Times New Roman" w:hAnsi="Times New Roman" w:cs="Times New Roman"/>
          <w:noProof/>
          <w:sz w:val="24"/>
          <w:szCs w:val="24"/>
        </w:rPr>
        <w:t>(11), 3220–3229.</w:t>
      </w:r>
    </w:p>
    <w:p w14:paraId="7933445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Nesheli, M. M., Cedera, A. A., &amp; Hassold, S. (2014). </w:t>
      </w:r>
      <w:r w:rsidRPr="00C80DB3">
        <w:rPr>
          <w:rFonts w:ascii="Times New Roman" w:hAnsi="Times New Roman" w:cs="Times New Roman"/>
          <w:i/>
          <w:iCs/>
          <w:noProof/>
          <w:sz w:val="24"/>
          <w:szCs w:val="24"/>
        </w:rPr>
        <w:t>Optimal holding and skip-stop/segment tactics for public-transport transfer synchronization</w:t>
      </w:r>
      <w:r w:rsidRPr="00C80DB3">
        <w:rPr>
          <w:rFonts w:ascii="Times New Roman" w:hAnsi="Times New Roman" w:cs="Times New Roman"/>
          <w:noProof/>
          <w:sz w:val="24"/>
          <w:szCs w:val="24"/>
        </w:rPr>
        <w:t>.</w:t>
      </w:r>
    </w:p>
    <w:p w14:paraId="3ED2323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C80DB3">
        <w:rPr>
          <w:rFonts w:ascii="Times New Roman" w:hAnsi="Times New Roman" w:cs="Times New Roman"/>
          <w:i/>
          <w:iCs/>
          <w:noProof/>
          <w:sz w:val="24"/>
          <w:szCs w:val="24"/>
        </w:rPr>
        <w:t>Transportation Research Procedia</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6</w:t>
      </w:r>
      <w:r w:rsidRPr="00C80DB3">
        <w:rPr>
          <w:rFonts w:ascii="Times New Roman" w:hAnsi="Times New Roman" w:cs="Times New Roman"/>
          <w:noProof/>
          <w:sz w:val="24"/>
          <w:szCs w:val="24"/>
        </w:rPr>
        <w:t>, 391–401.</w:t>
      </w:r>
    </w:p>
    <w:p w14:paraId="20DE76FA"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Planning, C. T., &amp; Transportation, U. S. D. of. (1997). </w:t>
      </w:r>
      <w:r w:rsidRPr="00C80DB3">
        <w:rPr>
          <w:rFonts w:ascii="Times New Roman" w:hAnsi="Times New Roman" w:cs="Times New Roman"/>
          <w:i/>
          <w:iCs/>
          <w:noProof/>
          <w:sz w:val="24"/>
          <w:szCs w:val="24"/>
        </w:rPr>
        <w:t>Transfer penalties in urban mode choice modeling</w:t>
      </w:r>
      <w:r w:rsidRPr="00C80DB3">
        <w:rPr>
          <w:rFonts w:ascii="Times New Roman" w:hAnsi="Times New Roman" w:cs="Times New Roman"/>
          <w:noProof/>
          <w:sz w:val="24"/>
          <w:szCs w:val="24"/>
        </w:rPr>
        <w:t>. US Dept. of Transportation.</w:t>
      </w:r>
    </w:p>
    <w:p w14:paraId="1187115E"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Ren, F., &amp; Yao, L. (2007). Evaluation of passenger transfer efficiency of an urban public transportation terminal. In </w:t>
      </w:r>
      <w:r w:rsidRPr="00C80DB3">
        <w:rPr>
          <w:rFonts w:ascii="Times New Roman" w:hAnsi="Times New Roman" w:cs="Times New Roman"/>
          <w:i/>
          <w:iCs/>
          <w:noProof/>
          <w:sz w:val="24"/>
          <w:szCs w:val="24"/>
        </w:rPr>
        <w:t>IEEE Conference on Intelligent Transportation Systems, Proceedings, ITSC</w:t>
      </w:r>
      <w:r w:rsidRPr="00C80DB3">
        <w:rPr>
          <w:rFonts w:ascii="Times New Roman" w:hAnsi="Times New Roman" w:cs="Times New Roman"/>
          <w:noProof/>
          <w:sz w:val="24"/>
          <w:szCs w:val="24"/>
        </w:rPr>
        <w:t xml:space="preserve"> (pp. 436–441). IEEE. https://doi.org/10.1109/ITSC.2007.4357762</w:t>
      </w:r>
    </w:p>
    <w:p w14:paraId="05B1EDA3"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C80DB3">
        <w:rPr>
          <w:rFonts w:ascii="Times New Roman" w:hAnsi="Times New Roman" w:cs="Times New Roman"/>
          <w:i/>
          <w:iCs/>
          <w:noProof/>
          <w:sz w:val="24"/>
          <w:szCs w:val="24"/>
        </w:rPr>
        <w:t>Journal of Urban Planning and Development</w:t>
      </w:r>
      <w:r w:rsidRPr="00C80DB3">
        <w:rPr>
          <w:rFonts w:ascii="Times New Roman" w:hAnsi="Times New Roman" w:cs="Times New Roman"/>
          <w:noProof/>
          <w:sz w:val="24"/>
          <w:szCs w:val="24"/>
        </w:rPr>
        <w:t xml:space="preserve">, </w:t>
      </w:r>
      <w:r w:rsidRPr="00C80DB3">
        <w:rPr>
          <w:rFonts w:ascii="Times New Roman" w:hAnsi="Times New Roman" w:cs="Times New Roman"/>
          <w:i/>
          <w:iCs/>
          <w:noProof/>
          <w:sz w:val="24"/>
          <w:szCs w:val="24"/>
        </w:rPr>
        <w:t>136</w:t>
      </w:r>
      <w:r w:rsidRPr="00C80DB3">
        <w:rPr>
          <w:rFonts w:ascii="Times New Roman" w:hAnsi="Times New Roman" w:cs="Times New Roman"/>
          <w:noProof/>
          <w:sz w:val="24"/>
          <w:szCs w:val="24"/>
        </w:rPr>
        <w:t>(4), 314–319. https://doi.org/10.1061/(ASCE)UP.1943-5444.0000028</w:t>
      </w:r>
    </w:p>
    <w:p w14:paraId="15F63952"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 xml:space="preserve">Walker, J. (2012). </w:t>
      </w:r>
      <w:r w:rsidRPr="00C80DB3">
        <w:rPr>
          <w:rFonts w:ascii="Times New Roman" w:hAnsi="Times New Roman" w:cs="Times New Roman"/>
          <w:i/>
          <w:iCs/>
          <w:noProof/>
          <w:sz w:val="24"/>
          <w:szCs w:val="24"/>
        </w:rPr>
        <w:t>Human transit: How clearer thinking about public transit can enrich our communities and our lives</w:t>
      </w:r>
      <w:r w:rsidRPr="00C80DB3">
        <w:rPr>
          <w:rFonts w:ascii="Times New Roman" w:hAnsi="Times New Roman" w:cs="Times New Roman"/>
          <w:noProof/>
          <w:sz w:val="24"/>
          <w:szCs w:val="24"/>
        </w:rPr>
        <w:t>. Island Press.</w:t>
      </w:r>
    </w:p>
    <w:p w14:paraId="2201AD9F"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szCs w:val="24"/>
        </w:rPr>
      </w:pPr>
      <w:r w:rsidRPr="00C80DB3">
        <w:rPr>
          <w:rFonts w:ascii="Times New Roman" w:hAnsi="Times New Roman" w:cs="Times New Roman"/>
          <w:noProof/>
          <w:sz w:val="24"/>
          <w:szCs w:val="24"/>
        </w:rPr>
        <w:t>Wardman, M. (1998). A review of British evidence on the valuations of time and service quality.</w:t>
      </w:r>
    </w:p>
    <w:p w14:paraId="356E7465" w14:textId="77777777" w:rsidR="00C80DB3" w:rsidRPr="00C80DB3" w:rsidRDefault="00C80DB3" w:rsidP="00C80DB3">
      <w:pPr>
        <w:widowControl w:val="0"/>
        <w:autoSpaceDE w:val="0"/>
        <w:autoSpaceDN w:val="0"/>
        <w:adjustRightInd w:val="0"/>
        <w:spacing w:line="240" w:lineRule="auto"/>
        <w:ind w:left="480" w:hanging="480"/>
        <w:rPr>
          <w:rFonts w:ascii="Times New Roman" w:hAnsi="Times New Roman" w:cs="Times New Roman"/>
          <w:noProof/>
          <w:sz w:val="24"/>
        </w:rPr>
      </w:pPr>
      <w:r w:rsidRPr="00C80DB3">
        <w:rPr>
          <w:rFonts w:ascii="Times New Roman" w:hAnsi="Times New Roman" w:cs="Times New Roman"/>
          <w:noProof/>
          <w:sz w:val="24"/>
          <w:szCs w:val="24"/>
        </w:rPr>
        <w:t xml:space="preserve">Wardman, M., Hine, J., &amp; Stradling, S. (2001). Interchange and Travel Choice Volume 2. </w:t>
      </w:r>
      <w:r w:rsidRPr="00C80DB3">
        <w:rPr>
          <w:rFonts w:ascii="Times New Roman" w:hAnsi="Times New Roman" w:cs="Times New Roman"/>
          <w:i/>
          <w:iCs/>
          <w:noProof/>
          <w:sz w:val="24"/>
          <w:szCs w:val="24"/>
        </w:rPr>
        <w:t>Scottish Executive Central Research Unit</w:t>
      </w:r>
      <w:r w:rsidRPr="00C80DB3">
        <w:rPr>
          <w:rFonts w:ascii="Times New Roman" w:hAnsi="Times New Roman" w:cs="Times New Roman"/>
          <w:noProof/>
          <w:sz w:val="24"/>
          <w:szCs w:val="24"/>
        </w:rPr>
        <w:t>.</w:t>
      </w:r>
    </w:p>
    <w:p w14:paraId="6177E57C" w14:textId="06F1E112" w:rsidR="00AB06B7" w:rsidRP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iu, Luyu" w:date="2019-09-16T17:09:00Z" w:initials="LL">
    <w:p w14:paraId="5786864B" w14:textId="77777777" w:rsidR="00EB5A7E" w:rsidRDefault="00EB5A7E" w:rsidP="001A19D6">
      <w:pPr>
        <w:pStyle w:val="CommentText"/>
      </w:pPr>
      <w:r>
        <w:rPr>
          <w:rStyle w:val="CommentReference"/>
        </w:rPr>
        <w:annotationRef/>
      </w:r>
      <w:r>
        <w:t xml:space="preserve">I think we need to talk about the tense in the literature review part since I went back-and-forth about whether I should use past or present tense. </w:t>
      </w:r>
    </w:p>
    <w:p w14:paraId="0D2607DF" w14:textId="77777777" w:rsidR="00EB5A7E" w:rsidRDefault="00EB5A7E" w:rsidP="001A19D6">
      <w:pPr>
        <w:pStyle w:val="CommentText"/>
      </w:pPr>
    </w:p>
    <w:p w14:paraId="653D4748" w14:textId="77777777" w:rsidR="00EB5A7E" w:rsidRDefault="00EB5A7E" w:rsidP="001A19D6">
      <w:pPr>
        <w:pStyle w:val="CommentText"/>
      </w:pPr>
      <w:r>
        <w:t xml:space="preserve">Most sources I looked up on the internet says that for APA the literature review should be in past tense (one article says that APA is an exception (to use past tense) among the other formats to use present tense for literature review), </w:t>
      </w:r>
    </w:p>
    <w:p w14:paraId="296BD3D6" w14:textId="77777777" w:rsidR="00EB5A7E" w:rsidRDefault="00EB5A7E" w:rsidP="001A19D6">
      <w:pPr>
        <w:pStyle w:val="CommentText"/>
      </w:pPr>
    </w:p>
    <w:p w14:paraId="005376B5" w14:textId="595E0AE8" w:rsidR="00EB5A7E" w:rsidRDefault="00EB5A7E" w:rsidP="001A19D6">
      <w:pPr>
        <w:pStyle w:val="CommentText"/>
      </w:pPr>
      <w:r>
        <w:t>However, I clearly remembered that you pointed out in the RTI paper that we should use present tense since the finding is still effective till we are referring to that now. I quote, “</w:t>
      </w:r>
      <w:r w:rsidRPr="001A19D6">
        <w:rPr>
          <w:i/>
          <w:u w:val="single"/>
        </w:rPr>
        <w:t>you are referring to a research paper that still exists; therefore, you use present not past tense</w:t>
      </w:r>
      <w:r w:rsidRPr="001A19D6">
        <w:rPr>
          <w:u w:val="single"/>
        </w:rPr>
        <w:t>.</w:t>
      </w:r>
      <w:proofErr w:type="gramStart"/>
      <w:r>
        <w:t>”.</w:t>
      </w:r>
      <w:proofErr w:type="gramEnd"/>
      <w:r>
        <w:t xml:space="preserve"> The commented sentence is “</w:t>
      </w:r>
      <w:proofErr w:type="spellStart"/>
      <w:r w:rsidRPr="001A19D6">
        <w:rPr>
          <w:u w:val="single"/>
        </w:rPr>
        <w:t>Brakewood</w:t>
      </w:r>
      <w:proofErr w:type="spellEnd"/>
      <w:r w:rsidRPr="001A19D6">
        <w:rPr>
          <w:u w:val="single"/>
        </w:rPr>
        <w:t xml:space="preserve"> and Watkins (2018) systematically </w:t>
      </w:r>
      <w:r w:rsidRPr="001A19D6">
        <w:rPr>
          <w:b/>
          <w:u w:val="single"/>
        </w:rPr>
        <w:t>review</w:t>
      </w:r>
      <w:r w:rsidRPr="001A19D6">
        <w:rPr>
          <w:u w:val="single"/>
        </w:rPr>
        <w:t xml:space="preserve"> and </w:t>
      </w:r>
      <w:r w:rsidRPr="001A19D6">
        <w:rPr>
          <w:b/>
          <w:u w:val="single"/>
        </w:rPr>
        <w:t>categorize</w:t>
      </w:r>
      <w:r w:rsidRPr="001A19D6">
        <w:rPr>
          <w:u w:val="single"/>
        </w:rPr>
        <w:t xml:space="preserve"> most research studying.”</w:t>
      </w:r>
    </w:p>
    <w:p w14:paraId="4BC9F301" w14:textId="77777777" w:rsidR="00EB5A7E" w:rsidRDefault="00EB5A7E" w:rsidP="001A19D6">
      <w:pPr>
        <w:pStyle w:val="CommentText"/>
      </w:pPr>
    </w:p>
    <w:p w14:paraId="79699326" w14:textId="4B1B4E0A" w:rsidR="00EB5A7E" w:rsidRDefault="00EB5A7E" w:rsidP="001A19D6">
      <w:pPr>
        <w:pStyle w:val="CommentText"/>
      </w:pPr>
      <w:r>
        <w:t>Are “find/found”, “investigate/investigated”, and other “action” verb also included in this genre?</w:t>
      </w:r>
    </w:p>
    <w:p w14:paraId="28EBBC45" w14:textId="76A268BF" w:rsidR="00EB5A7E" w:rsidRDefault="00EB5A7E">
      <w:pPr>
        <w:pStyle w:val="CommentText"/>
      </w:pPr>
    </w:p>
    <w:p w14:paraId="4F9964BE" w14:textId="718DBD1B" w:rsidR="00EB5A7E" w:rsidRDefault="00EB5A7E">
      <w:pPr>
        <w:pStyle w:val="CommentText"/>
      </w:pPr>
      <w:r>
        <w:t xml:space="preserve">One of my source: </w:t>
      </w:r>
      <w:hyperlink r:id="rId1" w:history="1">
        <w:r>
          <w:rPr>
            <w:rStyle w:val="Hyperlink"/>
          </w:rPr>
          <w:t>https://www.theclassroom.com/apa-style-recommend-using-present-tense-2072.html</w:t>
        </w:r>
      </w:hyperlink>
    </w:p>
    <w:p w14:paraId="659CAF17" w14:textId="46F5EFFA" w:rsidR="00EB5A7E" w:rsidRDefault="00EB5A7E">
      <w:pPr>
        <w:pStyle w:val="CommentText"/>
      </w:pPr>
    </w:p>
    <w:p w14:paraId="640435DD" w14:textId="77777777" w:rsidR="00EB5A7E" w:rsidRDefault="00EB5A7E">
      <w:pPr>
        <w:pStyle w:val="CommentText"/>
      </w:pPr>
    </w:p>
  </w:comment>
  <w:comment w:id="1" w:author="Liu, Luyu" w:date="2019-09-16T17:48:00Z" w:initials="LL">
    <w:p w14:paraId="10935CA5" w14:textId="3E5334EE" w:rsidR="00EB5A7E" w:rsidRDefault="00EB5A7E">
      <w:pPr>
        <w:pStyle w:val="CommentText"/>
      </w:pPr>
      <w:r>
        <w:rPr>
          <w:rStyle w:val="CommentReference"/>
        </w:rPr>
        <w:annotationRef/>
      </w:r>
      <w:r>
        <w:t>Again, you can see I am being inconsistent with myself.</w:t>
      </w:r>
      <w:r w:rsidR="005E6E46">
        <w:t xml:space="preserve"> I changed the present to past tense.</w:t>
      </w:r>
    </w:p>
  </w:comment>
  <w:comment w:id="6" w:author="Luyu Liu" w:date="2019-09-14T15:13:00Z" w:initials="LL">
    <w:p w14:paraId="38D43401" w14:textId="0FD9D31A" w:rsidR="00EB5A7E" w:rsidRDefault="00EB5A7E">
      <w:pPr>
        <w:pStyle w:val="CommentText"/>
      </w:pPr>
      <w:r>
        <w:rPr>
          <w:rStyle w:val="CommentReference"/>
        </w:rPr>
        <w:annotationRef/>
      </w:r>
      <w:r>
        <w:t>This one is extra good. I think I will keep it.</w:t>
      </w:r>
    </w:p>
  </w:comment>
  <w:comment w:id="7" w:author="Luyu Liu" w:date="2019-09-14T15:17:00Z" w:initials="LL">
    <w:p w14:paraId="7A2479EF" w14:textId="3006875C" w:rsidR="00EB5A7E" w:rsidRDefault="00EB5A7E">
      <w:pPr>
        <w:pStyle w:val="CommentText"/>
      </w:pPr>
      <w:r>
        <w:rPr>
          <w:rStyle w:val="CommentReference"/>
        </w:rPr>
        <w:annotationRef/>
      </w:r>
      <w:r>
        <w:t>Although kind of cliché. So many people abused it since 1966. Try search</w:t>
      </w:r>
      <w:r w:rsidR="00C41A20">
        <w:t>ing</w:t>
      </w:r>
      <w:r>
        <w:t xml:space="preserve"> the good the bad and the ugly in Google scholar and you’ll be surprised. Still, I will keep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0435DD" w15:done="0"/>
  <w15:commentEx w15:paraId="10935CA5" w15:done="0"/>
  <w15:commentEx w15:paraId="38D43401" w15:done="0"/>
  <w15:commentEx w15:paraId="7A2479EF" w15:paraIdParent="38D434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E8BEE9" w14:textId="77777777" w:rsidR="00F15D4C" w:rsidRDefault="00F15D4C" w:rsidP="00491109">
      <w:pPr>
        <w:spacing w:after="0" w:line="240" w:lineRule="auto"/>
      </w:pPr>
      <w:r>
        <w:separator/>
      </w:r>
    </w:p>
  </w:endnote>
  <w:endnote w:type="continuationSeparator" w:id="0">
    <w:p w14:paraId="512A41FE" w14:textId="77777777" w:rsidR="00F15D4C" w:rsidRDefault="00F15D4C"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84996C" w14:textId="77777777" w:rsidR="00F15D4C" w:rsidRDefault="00F15D4C" w:rsidP="00491109">
      <w:pPr>
        <w:spacing w:after="0" w:line="240" w:lineRule="auto"/>
      </w:pPr>
      <w:r>
        <w:separator/>
      </w:r>
    </w:p>
  </w:footnote>
  <w:footnote w:type="continuationSeparator" w:id="0">
    <w:p w14:paraId="681554DB" w14:textId="77777777" w:rsidR="00F15D4C" w:rsidRDefault="00F15D4C" w:rsidP="00491109">
      <w:pPr>
        <w:spacing w:after="0" w:line="240" w:lineRule="auto"/>
      </w:pPr>
      <w:r>
        <w:continuationSeparator/>
      </w:r>
    </w:p>
  </w:footnote>
  <w:footnote w:id="1">
    <w:p w14:paraId="221015B9" w14:textId="77777777" w:rsidR="00EB5A7E" w:rsidRDefault="00EB5A7E" w:rsidP="00491109">
      <w:pPr>
        <w:pStyle w:val="Footer"/>
        <w:rPr>
          <w:sz w:val="18"/>
        </w:rPr>
      </w:pPr>
      <w:r>
        <w:rPr>
          <w:rStyle w:val="FootnoteReference"/>
        </w:rPr>
        <w:t>*</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5E1E2429" w14:textId="77777777" w:rsidR="00EB5A7E" w:rsidRDefault="00EB5A7E"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rson w15:author="Luyu Liu">
    <w15:presenceInfo w15:providerId="Windows Live" w15:userId="3cff0f5b7d8791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D0A"/>
    <w:rsid w:val="0001285C"/>
    <w:rsid w:val="00012CCF"/>
    <w:rsid w:val="000160C9"/>
    <w:rsid w:val="00020EE8"/>
    <w:rsid w:val="00025604"/>
    <w:rsid w:val="00027383"/>
    <w:rsid w:val="000314CB"/>
    <w:rsid w:val="000432D6"/>
    <w:rsid w:val="00044528"/>
    <w:rsid w:val="00054CF9"/>
    <w:rsid w:val="0005679C"/>
    <w:rsid w:val="00060006"/>
    <w:rsid w:val="00060139"/>
    <w:rsid w:val="00083253"/>
    <w:rsid w:val="00090499"/>
    <w:rsid w:val="0009498F"/>
    <w:rsid w:val="000B5297"/>
    <w:rsid w:val="000E31F0"/>
    <w:rsid w:val="000F2F58"/>
    <w:rsid w:val="00110835"/>
    <w:rsid w:val="0014344D"/>
    <w:rsid w:val="001460DE"/>
    <w:rsid w:val="00162E19"/>
    <w:rsid w:val="00171F17"/>
    <w:rsid w:val="00177107"/>
    <w:rsid w:val="00191015"/>
    <w:rsid w:val="0019318E"/>
    <w:rsid w:val="001A19D6"/>
    <w:rsid w:val="001B7FD9"/>
    <w:rsid w:val="001C3C4B"/>
    <w:rsid w:val="001C3E5F"/>
    <w:rsid w:val="001C5D7C"/>
    <w:rsid w:val="001C7402"/>
    <w:rsid w:val="001D50EA"/>
    <w:rsid w:val="001F369C"/>
    <w:rsid w:val="00201149"/>
    <w:rsid w:val="00210A6D"/>
    <w:rsid w:val="00213852"/>
    <w:rsid w:val="002206A3"/>
    <w:rsid w:val="002227E9"/>
    <w:rsid w:val="00226FEF"/>
    <w:rsid w:val="00227FAE"/>
    <w:rsid w:val="00231898"/>
    <w:rsid w:val="00244F2B"/>
    <w:rsid w:val="00255D0B"/>
    <w:rsid w:val="002637A9"/>
    <w:rsid w:val="00271F0F"/>
    <w:rsid w:val="00285491"/>
    <w:rsid w:val="002862FA"/>
    <w:rsid w:val="00291A50"/>
    <w:rsid w:val="002A02F6"/>
    <w:rsid w:val="002A2652"/>
    <w:rsid w:val="002A288D"/>
    <w:rsid w:val="002A3B4D"/>
    <w:rsid w:val="002A437F"/>
    <w:rsid w:val="002B2F62"/>
    <w:rsid w:val="002B6676"/>
    <w:rsid w:val="002C6465"/>
    <w:rsid w:val="002D0271"/>
    <w:rsid w:val="002D3620"/>
    <w:rsid w:val="002D650B"/>
    <w:rsid w:val="002E2EEE"/>
    <w:rsid w:val="002F0890"/>
    <w:rsid w:val="002F2237"/>
    <w:rsid w:val="002F6FC7"/>
    <w:rsid w:val="002F7194"/>
    <w:rsid w:val="00306A7A"/>
    <w:rsid w:val="00320E90"/>
    <w:rsid w:val="00326289"/>
    <w:rsid w:val="003477BB"/>
    <w:rsid w:val="00352D33"/>
    <w:rsid w:val="00357E31"/>
    <w:rsid w:val="0036174A"/>
    <w:rsid w:val="00361813"/>
    <w:rsid w:val="0037699F"/>
    <w:rsid w:val="003816A2"/>
    <w:rsid w:val="00382312"/>
    <w:rsid w:val="00391233"/>
    <w:rsid w:val="00391F8C"/>
    <w:rsid w:val="003A25E3"/>
    <w:rsid w:val="003A31FB"/>
    <w:rsid w:val="003A33CD"/>
    <w:rsid w:val="003A4266"/>
    <w:rsid w:val="003C700A"/>
    <w:rsid w:val="003D2880"/>
    <w:rsid w:val="003D536A"/>
    <w:rsid w:val="003E4675"/>
    <w:rsid w:val="003F507F"/>
    <w:rsid w:val="003F5491"/>
    <w:rsid w:val="003F636D"/>
    <w:rsid w:val="00430E2C"/>
    <w:rsid w:val="00431424"/>
    <w:rsid w:val="004521CF"/>
    <w:rsid w:val="0045276C"/>
    <w:rsid w:val="004652DA"/>
    <w:rsid w:val="00473EB9"/>
    <w:rsid w:val="00480DB5"/>
    <w:rsid w:val="0048485F"/>
    <w:rsid w:val="00491109"/>
    <w:rsid w:val="004B128D"/>
    <w:rsid w:val="004B5947"/>
    <w:rsid w:val="004C0F86"/>
    <w:rsid w:val="004C5541"/>
    <w:rsid w:val="004C6E4E"/>
    <w:rsid w:val="004C7134"/>
    <w:rsid w:val="004E216B"/>
    <w:rsid w:val="004E29CA"/>
    <w:rsid w:val="004E5439"/>
    <w:rsid w:val="004F7277"/>
    <w:rsid w:val="005001C6"/>
    <w:rsid w:val="005065B2"/>
    <w:rsid w:val="00511CC7"/>
    <w:rsid w:val="0051744E"/>
    <w:rsid w:val="00542F21"/>
    <w:rsid w:val="00544F9C"/>
    <w:rsid w:val="00551745"/>
    <w:rsid w:val="005612B6"/>
    <w:rsid w:val="00573633"/>
    <w:rsid w:val="00591EC6"/>
    <w:rsid w:val="00596D0C"/>
    <w:rsid w:val="005A008E"/>
    <w:rsid w:val="005A3D83"/>
    <w:rsid w:val="005B44A0"/>
    <w:rsid w:val="005B5EC7"/>
    <w:rsid w:val="005C247B"/>
    <w:rsid w:val="005D716C"/>
    <w:rsid w:val="005E6E46"/>
    <w:rsid w:val="006029F5"/>
    <w:rsid w:val="00611554"/>
    <w:rsid w:val="00612C75"/>
    <w:rsid w:val="00613BB2"/>
    <w:rsid w:val="0062737A"/>
    <w:rsid w:val="00633C3B"/>
    <w:rsid w:val="00636DD3"/>
    <w:rsid w:val="00637433"/>
    <w:rsid w:val="0064001C"/>
    <w:rsid w:val="006470DC"/>
    <w:rsid w:val="00653EEA"/>
    <w:rsid w:val="006557CF"/>
    <w:rsid w:val="00664047"/>
    <w:rsid w:val="00672AAC"/>
    <w:rsid w:val="0069432C"/>
    <w:rsid w:val="00695342"/>
    <w:rsid w:val="006A47F4"/>
    <w:rsid w:val="006B6338"/>
    <w:rsid w:val="006B7A0F"/>
    <w:rsid w:val="006E55F8"/>
    <w:rsid w:val="006F4087"/>
    <w:rsid w:val="007009F8"/>
    <w:rsid w:val="0070254D"/>
    <w:rsid w:val="00713465"/>
    <w:rsid w:val="00713AF0"/>
    <w:rsid w:val="00722546"/>
    <w:rsid w:val="00725C1C"/>
    <w:rsid w:val="007418B7"/>
    <w:rsid w:val="007450D9"/>
    <w:rsid w:val="00762DC7"/>
    <w:rsid w:val="007712B2"/>
    <w:rsid w:val="007717B7"/>
    <w:rsid w:val="007847AC"/>
    <w:rsid w:val="00785A85"/>
    <w:rsid w:val="00792827"/>
    <w:rsid w:val="007929D8"/>
    <w:rsid w:val="007A17F0"/>
    <w:rsid w:val="007A5860"/>
    <w:rsid w:val="007B000E"/>
    <w:rsid w:val="007B10B4"/>
    <w:rsid w:val="007C5F03"/>
    <w:rsid w:val="007F3CD5"/>
    <w:rsid w:val="007F5341"/>
    <w:rsid w:val="007F7D33"/>
    <w:rsid w:val="008144BF"/>
    <w:rsid w:val="00825B5C"/>
    <w:rsid w:val="00844950"/>
    <w:rsid w:val="008570B5"/>
    <w:rsid w:val="00862190"/>
    <w:rsid w:val="00866338"/>
    <w:rsid w:val="008A16AD"/>
    <w:rsid w:val="008A1962"/>
    <w:rsid w:val="008A2D27"/>
    <w:rsid w:val="008A2E78"/>
    <w:rsid w:val="008A59A6"/>
    <w:rsid w:val="008B1438"/>
    <w:rsid w:val="008B22CD"/>
    <w:rsid w:val="008B26B5"/>
    <w:rsid w:val="008B30F1"/>
    <w:rsid w:val="008B54C9"/>
    <w:rsid w:val="008C2341"/>
    <w:rsid w:val="008D27A4"/>
    <w:rsid w:val="008F796D"/>
    <w:rsid w:val="009316ED"/>
    <w:rsid w:val="0094217E"/>
    <w:rsid w:val="00955A21"/>
    <w:rsid w:val="009568F2"/>
    <w:rsid w:val="009703A5"/>
    <w:rsid w:val="009A4F28"/>
    <w:rsid w:val="009C05A6"/>
    <w:rsid w:val="009C26A6"/>
    <w:rsid w:val="009D104A"/>
    <w:rsid w:val="009D6E9B"/>
    <w:rsid w:val="009D718A"/>
    <w:rsid w:val="009E0D57"/>
    <w:rsid w:val="009E1647"/>
    <w:rsid w:val="009E2D3B"/>
    <w:rsid w:val="00A02956"/>
    <w:rsid w:val="00A07C9B"/>
    <w:rsid w:val="00A1480C"/>
    <w:rsid w:val="00A15661"/>
    <w:rsid w:val="00A250CA"/>
    <w:rsid w:val="00A44D75"/>
    <w:rsid w:val="00A44DB0"/>
    <w:rsid w:val="00A45F7A"/>
    <w:rsid w:val="00A52740"/>
    <w:rsid w:val="00A563CC"/>
    <w:rsid w:val="00A84EB0"/>
    <w:rsid w:val="00A856E7"/>
    <w:rsid w:val="00A87E72"/>
    <w:rsid w:val="00AA1116"/>
    <w:rsid w:val="00AA2B22"/>
    <w:rsid w:val="00AA6E76"/>
    <w:rsid w:val="00AB06B7"/>
    <w:rsid w:val="00AC1265"/>
    <w:rsid w:val="00AC57AE"/>
    <w:rsid w:val="00AC5CC1"/>
    <w:rsid w:val="00AD59F3"/>
    <w:rsid w:val="00AD66C6"/>
    <w:rsid w:val="00AE271D"/>
    <w:rsid w:val="00AE6DCC"/>
    <w:rsid w:val="00AF1CCE"/>
    <w:rsid w:val="00B05DA5"/>
    <w:rsid w:val="00B1197D"/>
    <w:rsid w:val="00B132C5"/>
    <w:rsid w:val="00B257BE"/>
    <w:rsid w:val="00B427F1"/>
    <w:rsid w:val="00B53162"/>
    <w:rsid w:val="00B66BD0"/>
    <w:rsid w:val="00B86D99"/>
    <w:rsid w:val="00B91863"/>
    <w:rsid w:val="00BA1744"/>
    <w:rsid w:val="00BB19B6"/>
    <w:rsid w:val="00BB22E1"/>
    <w:rsid w:val="00BB32B0"/>
    <w:rsid w:val="00BC07B9"/>
    <w:rsid w:val="00BD79A8"/>
    <w:rsid w:val="00BE0CF2"/>
    <w:rsid w:val="00BE2D3F"/>
    <w:rsid w:val="00BE3230"/>
    <w:rsid w:val="00BE48BA"/>
    <w:rsid w:val="00BE708E"/>
    <w:rsid w:val="00BF3154"/>
    <w:rsid w:val="00C130B1"/>
    <w:rsid w:val="00C13946"/>
    <w:rsid w:val="00C17E21"/>
    <w:rsid w:val="00C344B6"/>
    <w:rsid w:val="00C34D92"/>
    <w:rsid w:val="00C41A20"/>
    <w:rsid w:val="00C43F58"/>
    <w:rsid w:val="00C442D5"/>
    <w:rsid w:val="00C44A32"/>
    <w:rsid w:val="00C45CD0"/>
    <w:rsid w:val="00C50311"/>
    <w:rsid w:val="00C611DB"/>
    <w:rsid w:val="00C71854"/>
    <w:rsid w:val="00C72906"/>
    <w:rsid w:val="00C8090A"/>
    <w:rsid w:val="00C80DB3"/>
    <w:rsid w:val="00C96D68"/>
    <w:rsid w:val="00CA1941"/>
    <w:rsid w:val="00CB0BBA"/>
    <w:rsid w:val="00CB5BB1"/>
    <w:rsid w:val="00CC4CB4"/>
    <w:rsid w:val="00CC6315"/>
    <w:rsid w:val="00CC63AF"/>
    <w:rsid w:val="00CC63C1"/>
    <w:rsid w:val="00CD172D"/>
    <w:rsid w:val="00CF0043"/>
    <w:rsid w:val="00CF2F0F"/>
    <w:rsid w:val="00D0135A"/>
    <w:rsid w:val="00D07DA3"/>
    <w:rsid w:val="00D13DF5"/>
    <w:rsid w:val="00D44295"/>
    <w:rsid w:val="00D44B0A"/>
    <w:rsid w:val="00D46DC2"/>
    <w:rsid w:val="00D5271F"/>
    <w:rsid w:val="00D53349"/>
    <w:rsid w:val="00D574E9"/>
    <w:rsid w:val="00D645BB"/>
    <w:rsid w:val="00D84C7E"/>
    <w:rsid w:val="00D865EB"/>
    <w:rsid w:val="00D86B9D"/>
    <w:rsid w:val="00DA022C"/>
    <w:rsid w:val="00DA3081"/>
    <w:rsid w:val="00DB162D"/>
    <w:rsid w:val="00DB56FB"/>
    <w:rsid w:val="00DC5A96"/>
    <w:rsid w:val="00DC7754"/>
    <w:rsid w:val="00DE630A"/>
    <w:rsid w:val="00DE6C80"/>
    <w:rsid w:val="00DE7BF3"/>
    <w:rsid w:val="00DF222A"/>
    <w:rsid w:val="00DF5E3D"/>
    <w:rsid w:val="00E02949"/>
    <w:rsid w:val="00E07817"/>
    <w:rsid w:val="00E22DA2"/>
    <w:rsid w:val="00E23B3D"/>
    <w:rsid w:val="00E402D3"/>
    <w:rsid w:val="00E419B3"/>
    <w:rsid w:val="00E61140"/>
    <w:rsid w:val="00E73B7E"/>
    <w:rsid w:val="00E73CE1"/>
    <w:rsid w:val="00E9570C"/>
    <w:rsid w:val="00EB3462"/>
    <w:rsid w:val="00EB36E9"/>
    <w:rsid w:val="00EB5A7E"/>
    <w:rsid w:val="00EC1384"/>
    <w:rsid w:val="00EC6FFD"/>
    <w:rsid w:val="00ED0F49"/>
    <w:rsid w:val="00EE312A"/>
    <w:rsid w:val="00EE48E5"/>
    <w:rsid w:val="00F00249"/>
    <w:rsid w:val="00F145D6"/>
    <w:rsid w:val="00F15D4C"/>
    <w:rsid w:val="00F17C4A"/>
    <w:rsid w:val="00F2122B"/>
    <w:rsid w:val="00F24C26"/>
    <w:rsid w:val="00F32C97"/>
    <w:rsid w:val="00F46FDC"/>
    <w:rsid w:val="00F510D6"/>
    <w:rsid w:val="00F5671C"/>
    <w:rsid w:val="00F63977"/>
    <w:rsid w:val="00F657CD"/>
    <w:rsid w:val="00F7253F"/>
    <w:rsid w:val="00F75DE6"/>
    <w:rsid w:val="00F76B38"/>
    <w:rsid w:val="00F851B8"/>
    <w:rsid w:val="00FB6085"/>
    <w:rsid w:val="00FC445C"/>
    <w:rsid w:val="00FD368C"/>
    <w:rsid w:val="00FE182C"/>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semiHidden/>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theclassroom.com/apa-style-recommend-using-present-tense-2072.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F706D-DD12-4EB1-AB61-848855D7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25</Pages>
  <Words>17655</Words>
  <Characters>100640</Characters>
  <Application>Microsoft Office Word</Application>
  <DocSecurity>0</DocSecurity>
  <Lines>838</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234</cp:revision>
  <cp:lastPrinted>2019-03-29T20:31:00Z</cp:lastPrinted>
  <dcterms:created xsi:type="dcterms:W3CDTF">2019-09-12T21:31:00Z</dcterms:created>
  <dcterms:modified xsi:type="dcterms:W3CDTF">2019-09-17T14:41:00Z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