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010A1" w14:textId="76F685A7" w:rsidR="001600FA" w:rsidRPr="002E26CE" w:rsidRDefault="002E26CE" w:rsidP="002E26CE">
      <w:pPr>
        <w:spacing w:line="240" w:lineRule="auto"/>
        <w:jc w:val="center"/>
        <w:rPr>
          <w:rFonts w:eastAsia="Times New Roman"/>
          <w:color w:val="000000" w:themeColor="text1"/>
          <w:sz w:val="32"/>
          <w:szCs w:val="22"/>
        </w:rPr>
      </w:pPr>
      <w:r w:rsidRPr="002E26CE">
        <w:rPr>
          <w:rFonts w:eastAsia="Times New Roman"/>
          <w:color w:val="000000" w:themeColor="text1"/>
          <w:sz w:val="32"/>
          <w:szCs w:val="22"/>
        </w:rPr>
        <w:t>Amendment letter</w:t>
      </w:r>
    </w:p>
    <w:p w14:paraId="6A976AAC" w14:textId="77777777" w:rsidR="002E26CE" w:rsidRDefault="002E26CE" w:rsidP="002E26CE">
      <w:pPr>
        <w:spacing w:line="240" w:lineRule="auto"/>
        <w:jc w:val="center"/>
      </w:pPr>
      <w:r>
        <w:t>Luyu Liu and Harvey J. Miller</w:t>
      </w:r>
      <w:r>
        <w:rPr>
          <w:vertAlign w:val="superscript"/>
        </w:rPr>
        <w:t xml:space="preserve"> </w:t>
      </w:r>
      <w:r w:rsidRPr="00E034F0">
        <w:rPr>
          <w:rStyle w:val="FootnoteReference"/>
        </w:rPr>
        <w:footnoteReference w:customMarkFollows="1" w:id="1"/>
        <w:t>*</w:t>
      </w:r>
    </w:p>
    <w:p w14:paraId="4DE426AB" w14:textId="77777777" w:rsidR="002E26CE" w:rsidRDefault="002E26CE" w:rsidP="002E26CE">
      <w:pPr>
        <w:spacing w:line="240" w:lineRule="auto"/>
        <w:jc w:val="center"/>
      </w:pPr>
      <w:r>
        <w:t>Department of Geography and Center for Urban and Regional Analysis</w:t>
      </w:r>
    </w:p>
    <w:p w14:paraId="44AC5453" w14:textId="77777777" w:rsidR="002E26CE" w:rsidRPr="00DD78D2" w:rsidRDefault="002E26CE" w:rsidP="002E26CE">
      <w:pPr>
        <w:spacing w:line="240" w:lineRule="auto"/>
        <w:jc w:val="center"/>
        <w:rPr>
          <w:b/>
        </w:rPr>
      </w:pPr>
      <w:r>
        <w:t>The Ohio State University, Columbus, Ohio, USA</w:t>
      </w:r>
    </w:p>
    <w:p w14:paraId="1609D793" w14:textId="77777777" w:rsidR="002E25DA" w:rsidRDefault="002E25DA" w:rsidP="00FE131B">
      <w:pPr>
        <w:spacing w:line="240" w:lineRule="auto"/>
        <w:rPr>
          <w:rFonts w:eastAsia="Times New Roman"/>
          <w:color w:val="000000" w:themeColor="text1"/>
          <w:szCs w:val="22"/>
        </w:rPr>
      </w:pPr>
    </w:p>
    <w:p w14:paraId="20192B8F" w14:textId="6276EB54" w:rsidR="002E26CE" w:rsidRDefault="002E26CE" w:rsidP="00FE131B">
      <w:pPr>
        <w:spacing w:line="240" w:lineRule="auto"/>
        <w:rPr>
          <w:rFonts w:eastAsia="Times New Roman"/>
          <w:color w:val="000000" w:themeColor="text1"/>
          <w:szCs w:val="22"/>
        </w:rPr>
      </w:pPr>
      <w:r>
        <w:rPr>
          <w:rFonts w:eastAsia="Times New Roman"/>
          <w:color w:val="000000" w:themeColor="text1"/>
          <w:szCs w:val="22"/>
        </w:rPr>
        <w:t xml:space="preserve">We really appreciate the useful comments from the guest editor and reviewers. </w:t>
      </w:r>
      <w:r w:rsidR="00C63979">
        <w:rPr>
          <w:rFonts w:eastAsia="Times New Roman"/>
          <w:color w:val="000000" w:themeColor="text1"/>
          <w:szCs w:val="22"/>
        </w:rPr>
        <w:t xml:space="preserve">In the following paragraphs, we will thoroughly </w:t>
      </w:r>
      <w:r w:rsidR="002E25DA">
        <w:rPr>
          <w:rFonts w:eastAsia="Times New Roman"/>
          <w:color w:val="000000" w:themeColor="text1"/>
          <w:szCs w:val="22"/>
        </w:rPr>
        <w:t xml:space="preserve">respond each comment and question. </w:t>
      </w:r>
    </w:p>
    <w:p w14:paraId="7E76A2A0" w14:textId="77777777" w:rsidR="002E25DA" w:rsidRPr="00C63979" w:rsidRDefault="002E25DA" w:rsidP="00FE131B">
      <w:pPr>
        <w:spacing w:line="240" w:lineRule="auto"/>
        <w:rPr>
          <w:color w:val="000000" w:themeColor="text1"/>
          <w:szCs w:val="22"/>
        </w:rPr>
      </w:pPr>
    </w:p>
    <w:p w14:paraId="1DD502C9" w14:textId="2C186866" w:rsidR="00FE131B" w:rsidRPr="00FE131B" w:rsidRDefault="00DB2247" w:rsidP="00FE131B">
      <w:pPr>
        <w:pStyle w:val="ListParagraph"/>
        <w:numPr>
          <w:ilvl w:val="0"/>
          <w:numId w:val="3"/>
        </w:numPr>
        <w:spacing w:line="240" w:lineRule="auto"/>
        <w:rPr>
          <w:color w:val="000000" w:themeColor="text1"/>
          <w:szCs w:val="22"/>
        </w:rPr>
      </w:pPr>
      <w:r w:rsidRPr="001600FA">
        <w:rPr>
          <w:rFonts w:eastAsia="Times New Roman"/>
          <w:color w:val="000000" w:themeColor="text1"/>
          <w:szCs w:val="22"/>
        </w:rPr>
        <w:t>Guest Editor Comme</w:t>
      </w:r>
      <w:r w:rsidR="00D26132" w:rsidRPr="001600FA">
        <w:rPr>
          <w:rFonts w:eastAsia="Times New Roman"/>
          <w:color w:val="000000" w:themeColor="text1"/>
          <w:szCs w:val="22"/>
        </w:rPr>
        <w:t>nts</w:t>
      </w:r>
    </w:p>
    <w:p w14:paraId="3F69EDBE" w14:textId="77777777" w:rsidR="00FE131B" w:rsidRPr="00FE131B" w:rsidRDefault="00FE131B" w:rsidP="00FE131B">
      <w:pPr>
        <w:pStyle w:val="ListParagraph"/>
        <w:spacing w:line="240" w:lineRule="auto"/>
        <w:ind w:left="360"/>
        <w:rPr>
          <w:color w:val="000000" w:themeColor="text1"/>
          <w:szCs w:val="22"/>
        </w:rPr>
      </w:pPr>
    </w:p>
    <w:p w14:paraId="35A837B5" w14:textId="140F8C5F" w:rsidR="00BC2E4A" w:rsidRPr="00FE131B" w:rsidRDefault="00DB2247" w:rsidP="00FE131B">
      <w:pPr>
        <w:pStyle w:val="ListParagraph"/>
        <w:numPr>
          <w:ilvl w:val="1"/>
          <w:numId w:val="3"/>
        </w:numPr>
        <w:spacing w:line="240" w:lineRule="auto"/>
        <w:rPr>
          <w:color w:val="000000" w:themeColor="text1"/>
          <w:szCs w:val="22"/>
        </w:rPr>
      </w:pPr>
      <w:r w:rsidRPr="00FE131B">
        <w:rPr>
          <w:rFonts w:eastAsia="Times New Roman"/>
          <w:color w:val="000000" w:themeColor="text1"/>
          <w:szCs w:val="22"/>
        </w:rPr>
        <w:t>While clearly heading in the right direction, this paper will benefit considerably from further expositional clarity and additional content relating to the underlying themes of the Special Issue to which it is intended to contribute.</w:t>
      </w:r>
      <w:r w:rsidRPr="00FE131B">
        <w:rPr>
          <w:rFonts w:eastAsia="Times New Roman"/>
          <w:color w:val="000000" w:themeColor="text1"/>
          <w:szCs w:val="22"/>
        </w:rPr>
        <w:br/>
        <w:t xml:space="preserve">The need for expositional clarity is raised by both reviewers, but more particularly by reviewer 1. In this vein, our view is that it is not clear the included math is adding much if anything at all – the underlying concepts seem rather intuitively obvious; is the math actually needed rather than just a slightly more considered verbal approach? </w:t>
      </w:r>
    </w:p>
    <w:p w14:paraId="41B4E3BF" w14:textId="559AE89D" w:rsidR="00332DA4" w:rsidRDefault="00BC2E4A" w:rsidP="00FE131B">
      <w:pPr>
        <w:spacing w:line="240" w:lineRule="auto"/>
        <w:rPr>
          <w:rFonts w:eastAsia="Times New Roman"/>
          <w:color w:val="4472C4" w:themeColor="accent5"/>
          <w:szCs w:val="22"/>
        </w:rPr>
      </w:pPr>
      <w:r w:rsidRPr="00EE210D">
        <w:rPr>
          <w:rFonts w:eastAsia="Times New Roman"/>
          <w:b/>
          <w:color w:val="4472C4" w:themeColor="accent5"/>
          <w:szCs w:val="22"/>
        </w:rPr>
        <w:t>Response</w:t>
      </w:r>
      <w:r w:rsidRPr="00EE210D">
        <w:rPr>
          <w:rFonts w:eastAsia="Times New Roman"/>
          <w:color w:val="4472C4" w:themeColor="accent5"/>
          <w:szCs w:val="22"/>
        </w:rPr>
        <w:t xml:space="preserve">: </w:t>
      </w:r>
      <w:r w:rsidR="00E429E3">
        <w:rPr>
          <w:rFonts w:eastAsia="Times New Roman"/>
          <w:color w:val="4472C4" w:themeColor="accent5"/>
          <w:szCs w:val="22"/>
        </w:rPr>
        <w:t xml:space="preserve">Thank you for pointing this out. </w:t>
      </w:r>
      <w:r w:rsidRPr="00EE210D">
        <w:rPr>
          <w:rFonts w:eastAsia="Times New Roman"/>
          <w:color w:val="4472C4" w:themeColor="accent5"/>
          <w:szCs w:val="22"/>
        </w:rPr>
        <w:t xml:space="preserve">We incorporated </w:t>
      </w:r>
      <w:r w:rsidR="009927C9">
        <w:rPr>
          <w:rFonts w:eastAsia="Times New Roman"/>
          <w:color w:val="4472C4" w:themeColor="accent5"/>
          <w:szCs w:val="22"/>
        </w:rPr>
        <w:t xml:space="preserve">formula 1 and 4 </w:t>
      </w:r>
      <w:r w:rsidR="00FC05B5">
        <w:rPr>
          <w:rFonts w:eastAsia="Times New Roman"/>
          <w:color w:val="4472C4" w:themeColor="accent5"/>
          <w:szCs w:val="22"/>
        </w:rPr>
        <w:t>(</w:t>
      </w:r>
      <w:r w:rsidR="009927C9">
        <w:rPr>
          <w:rFonts w:eastAsia="Times New Roman"/>
          <w:color w:val="4472C4" w:themeColor="accent5"/>
          <w:szCs w:val="22"/>
        </w:rPr>
        <w:t>last draft</w:t>
      </w:r>
      <w:r w:rsidR="00FC05B5">
        <w:rPr>
          <w:rFonts w:eastAsia="Times New Roman"/>
          <w:color w:val="4472C4" w:themeColor="accent5"/>
          <w:szCs w:val="22"/>
        </w:rPr>
        <w:t>)</w:t>
      </w:r>
      <w:r w:rsidR="001600FA">
        <w:rPr>
          <w:rStyle w:val="FootnoteReference"/>
          <w:rFonts w:eastAsia="Times New Roman"/>
          <w:color w:val="4472C4" w:themeColor="accent5"/>
          <w:szCs w:val="22"/>
        </w:rPr>
        <w:footnoteReference w:id="2"/>
      </w:r>
      <w:r w:rsidR="009927C9">
        <w:rPr>
          <w:rFonts w:eastAsia="Times New Roman"/>
          <w:color w:val="4472C4" w:themeColor="accent5"/>
          <w:szCs w:val="22"/>
        </w:rPr>
        <w:t xml:space="preserve"> into the paragraph</w:t>
      </w:r>
      <w:r w:rsidR="009927C9" w:rsidRPr="00EE210D">
        <w:rPr>
          <w:rFonts w:eastAsia="Times New Roman"/>
          <w:color w:val="4472C4" w:themeColor="accent5"/>
          <w:szCs w:val="22"/>
        </w:rPr>
        <w:t xml:space="preserve"> </w:t>
      </w:r>
      <w:r w:rsidRPr="00EE210D">
        <w:rPr>
          <w:rFonts w:eastAsia="Times New Roman"/>
          <w:color w:val="4472C4" w:themeColor="accent5"/>
          <w:szCs w:val="22"/>
        </w:rPr>
        <w:t xml:space="preserve">to avoid </w:t>
      </w:r>
      <w:r w:rsidR="009927C9">
        <w:rPr>
          <w:rFonts w:eastAsia="Times New Roman"/>
          <w:color w:val="4472C4" w:themeColor="accent5"/>
          <w:szCs w:val="22"/>
        </w:rPr>
        <w:t>confusions</w:t>
      </w:r>
      <w:r w:rsidR="00D26132">
        <w:rPr>
          <w:rFonts w:eastAsia="Times New Roman"/>
          <w:color w:val="4472C4" w:themeColor="accent5"/>
          <w:szCs w:val="22"/>
        </w:rPr>
        <w:t xml:space="preserve">. Per reviewer 1’s comments, we simplified the notations </w:t>
      </w:r>
      <w:r w:rsidR="00023D2A">
        <w:rPr>
          <w:rFonts w:eastAsia="Times New Roman"/>
          <w:color w:val="4472C4" w:themeColor="accent5"/>
          <w:szCs w:val="22"/>
        </w:rPr>
        <w:t xml:space="preserve">for </w:t>
      </w:r>
      <w:r w:rsidR="009927C9">
        <w:rPr>
          <w:rFonts w:eastAsia="Times New Roman"/>
          <w:color w:val="4472C4" w:themeColor="accent5"/>
          <w:szCs w:val="22"/>
        </w:rPr>
        <w:t xml:space="preserve">formula </w:t>
      </w:r>
      <w:r w:rsidR="00023D2A">
        <w:rPr>
          <w:rFonts w:eastAsia="Times New Roman"/>
          <w:color w:val="4472C4" w:themeColor="accent5"/>
          <w:szCs w:val="22"/>
        </w:rPr>
        <w:t>1</w:t>
      </w:r>
      <w:r w:rsidR="009927C9">
        <w:rPr>
          <w:rFonts w:eastAsia="Times New Roman"/>
          <w:color w:val="4472C4" w:themeColor="accent5"/>
          <w:szCs w:val="22"/>
        </w:rPr>
        <w:t xml:space="preserve"> and formula </w:t>
      </w:r>
      <w:r w:rsidR="00023D2A">
        <w:rPr>
          <w:rFonts w:eastAsia="Times New Roman"/>
          <w:color w:val="4472C4" w:themeColor="accent5"/>
          <w:szCs w:val="22"/>
        </w:rPr>
        <w:t xml:space="preserve">2 </w:t>
      </w:r>
      <w:r w:rsidR="00FC05B5">
        <w:rPr>
          <w:rFonts w:eastAsia="Times New Roman"/>
          <w:color w:val="4472C4" w:themeColor="accent5"/>
          <w:szCs w:val="22"/>
        </w:rPr>
        <w:t>(current draft)</w:t>
      </w:r>
      <w:r w:rsidR="00D26132">
        <w:rPr>
          <w:rFonts w:eastAsia="Times New Roman"/>
          <w:color w:val="4472C4" w:themeColor="accent5"/>
          <w:szCs w:val="22"/>
        </w:rPr>
        <w:t>.</w:t>
      </w:r>
    </w:p>
    <w:p w14:paraId="0BB306A7" w14:textId="77777777" w:rsidR="00FE131B" w:rsidRPr="00FE131B" w:rsidRDefault="00FE131B" w:rsidP="00FE131B">
      <w:pPr>
        <w:spacing w:line="240" w:lineRule="auto"/>
        <w:rPr>
          <w:rFonts w:eastAsia="Times New Roman"/>
          <w:color w:val="4472C4" w:themeColor="accent5"/>
          <w:szCs w:val="22"/>
        </w:rPr>
      </w:pPr>
    </w:p>
    <w:p w14:paraId="1EE527D3" w14:textId="0B5EDB5C" w:rsidR="00BC2E4A" w:rsidRPr="00FE131B" w:rsidRDefault="00DB2247" w:rsidP="00FE131B">
      <w:pPr>
        <w:pStyle w:val="ListParagraph"/>
        <w:numPr>
          <w:ilvl w:val="1"/>
          <w:numId w:val="3"/>
        </w:numPr>
        <w:spacing w:line="240" w:lineRule="auto"/>
        <w:rPr>
          <w:rFonts w:eastAsia="Times New Roman"/>
          <w:color w:val="000000" w:themeColor="text1"/>
          <w:szCs w:val="22"/>
        </w:rPr>
      </w:pPr>
      <w:r w:rsidRPr="00CE16CD">
        <w:rPr>
          <w:rFonts w:eastAsia="Times New Roman"/>
          <w:color w:val="000000" w:themeColor="text1"/>
          <w:szCs w:val="22"/>
        </w:rPr>
        <w:t xml:space="preserve">In terms of diagrams, Figure 2 is confusing – again, is it actually needed? </w:t>
      </w:r>
    </w:p>
    <w:p w14:paraId="19EB2BAF" w14:textId="0B3F3E18" w:rsidR="00B278F0" w:rsidRDefault="00BC2E4A" w:rsidP="00FE131B">
      <w:pPr>
        <w:spacing w:line="240" w:lineRule="auto"/>
        <w:rPr>
          <w:rFonts w:eastAsia="Times New Roman"/>
          <w:color w:val="4472C4" w:themeColor="accent5"/>
          <w:szCs w:val="22"/>
        </w:rPr>
      </w:pPr>
      <w:r w:rsidRPr="00EE210D">
        <w:rPr>
          <w:rFonts w:eastAsia="Times New Roman"/>
          <w:b/>
          <w:color w:val="4472C4" w:themeColor="accent5"/>
          <w:szCs w:val="22"/>
        </w:rPr>
        <w:t>Response</w:t>
      </w:r>
      <w:r w:rsidRPr="00EE210D">
        <w:rPr>
          <w:rFonts w:eastAsia="Times New Roman"/>
          <w:color w:val="4472C4" w:themeColor="accent5"/>
          <w:szCs w:val="22"/>
        </w:rPr>
        <w:t xml:space="preserve">: </w:t>
      </w:r>
      <w:r w:rsidR="00D005CE">
        <w:rPr>
          <w:rFonts w:eastAsia="Times New Roman"/>
          <w:color w:val="4472C4" w:themeColor="accent5"/>
          <w:szCs w:val="22"/>
        </w:rPr>
        <w:t xml:space="preserve">It is a </w:t>
      </w:r>
      <w:r w:rsidR="00E429E3">
        <w:rPr>
          <w:rFonts w:eastAsia="Times New Roman"/>
          <w:color w:val="4472C4" w:themeColor="accent5"/>
          <w:szCs w:val="22"/>
        </w:rPr>
        <w:t xml:space="preserve">very </w:t>
      </w:r>
      <w:r w:rsidR="00D005CE">
        <w:rPr>
          <w:rFonts w:eastAsia="Times New Roman"/>
          <w:color w:val="4472C4" w:themeColor="accent5"/>
          <w:szCs w:val="22"/>
        </w:rPr>
        <w:t xml:space="preserve">good point. </w:t>
      </w:r>
      <w:r w:rsidR="00C951AE">
        <w:rPr>
          <w:rFonts w:eastAsia="Times New Roman"/>
          <w:color w:val="4472C4" w:themeColor="accent5"/>
          <w:szCs w:val="22"/>
        </w:rPr>
        <w:t>As the guest editor and reviewer pointed out, t</w:t>
      </w:r>
      <w:r w:rsidR="00D005CE">
        <w:rPr>
          <w:rFonts w:eastAsia="Times New Roman"/>
          <w:color w:val="4472C4" w:themeColor="accent5"/>
          <w:szCs w:val="22"/>
        </w:rPr>
        <w:t xml:space="preserve">he definitions of three types of transfer are intuitive and </w:t>
      </w:r>
      <w:r w:rsidR="001600FA">
        <w:rPr>
          <w:rFonts w:eastAsia="Times New Roman"/>
          <w:color w:val="4472C4" w:themeColor="accent5"/>
          <w:szCs w:val="22"/>
        </w:rPr>
        <w:t>obvious. T</w:t>
      </w:r>
      <w:r w:rsidR="00D005CE">
        <w:rPr>
          <w:rFonts w:eastAsia="Times New Roman"/>
          <w:color w:val="4472C4" w:themeColor="accent5"/>
          <w:szCs w:val="22"/>
        </w:rPr>
        <w:t>herefore, w</w:t>
      </w:r>
      <w:r w:rsidR="00E84E41" w:rsidRPr="00EE210D">
        <w:rPr>
          <w:rFonts w:eastAsia="Times New Roman"/>
          <w:color w:val="4472C4" w:themeColor="accent5"/>
          <w:szCs w:val="22"/>
        </w:rPr>
        <w:t xml:space="preserve">e decided to incorporate </w:t>
      </w:r>
      <w:r w:rsidR="00D005CE">
        <w:rPr>
          <w:rFonts w:eastAsia="Times New Roman"/>
          <w:color w:val="4472C4" w:themeColor="accent5"/>
          <w:szCs w:val="22"/>
        </w:rPr>
        <w:t xml:space="preserve">the Figure 2 </w:t>
      </w:r>
      <w:r w:rsidR="00FC05B5">
        <w:rPr>
          <w:rFonts w:eastAsia="Times New Roman"/>
          <w:color w:val="4472C4" w:themeColor="accent5"/>
          <w:szCs w:val="22"/>
        </w:rPr>
        <w:t>(</w:t>
      </w:r>
      <w:r w:rsidR="00D005CE">
        <w:rPr>
          <w:rFonts w:eastAsia="Times New Roman"/>
          <w:color w:val="4472C4" w:themeColor="accent5"/>
          <w:szCs w:val="22"/>
        </w:rPr>
        <w:t>last draft</w:t>
      </w:r>
      <w:r w:rsidR="00FC05B5">
        <w:rPr>
          <w:rFonts w:eastAsia="Times New Roman"/>
          <w:color w:val="4472C4" w:themeColor="accent5"/>
          <w:szCs w:val="22"/>
        </w:rPr>
        <w:t>)</w:t>
      </w:r>
      <w:r w:rsidR="00E84E41" w:rsidRPr="00EE210D">
        <w:rPr>
          <w:rFonts w:eastAsia="Times New Roman"/>
          <w:color w:val="4472C4" w:themeColor="accent5"/>
          <w:szCs w:val="22"/>
        </w:rPr>
        <w:t xml:space="preserve"> into the</w:t>
      </w:r>
      <w:r w:rsidR="00D739F9" w:rsidRPr="00EE210D">
        <w:rPr>
          <w:rFonts w:eastAsia="Times New Roman"/>
          <w:color w:val="4472C4" w:themeColor="accent5"/>
          <w:szCs w:val="22"/>
        </w:rPr>
        <w:t xml:space="preserve"> </w:t>
      </w:r>
      <w:r w:rsidR="009927C9">
        <w:rPr>
          <w:rFonts w:eastAsia="Times New Roman"/>
          <w:color w:val="4472C4" w:themeColor="accent5"/>
          <w:szCs w:val="22"/>
        </w:rPr>
        <w:t>paragraph</w:t>
      </w:r>
      <w:r w:rsidR="008E27F9" w:rsidRPr="00EE210D">
        <w:rPr>
          <w:rFonts w:eastAsia="Times New Roman"/>
          <w:color w:val="4472C4" w:themeColor="accent5"/>
          <w:szCs w:val="22"/>
        </w:rPr>
        <w:t xml:space="preserve"> and remove the figure</w:t>
      </w:r>
      <w:r w:rsidR="00E84E41" w:rsidRPr="00EE210D">
        <w:rPr>
          <w:rFonts w:eastAsia="Times New Roman"/>
          <w:color w:val="4472C4" w:themeColor="accent5"/>
          <w:szCs w:val="22"/>
        </w:rPr>
        <w:t>.</w:t>
      </w:r>
      <w:r w:rsidR="00D26132">
        <w:rPr>
          <w:rFonts w:eastAsia="Times New Roman"/>
          <w:color w:val="4472C4" w:themeColor="accent5"/>
          <w:szCs w:val="22"/>
        </w:rPr>
        <w:t xml:space="preserve"> </w:t>
      </w:r>
    </w:p>
    <w:p w14:paraId="60A4030C" w14:textId="77777777" w:rsidR="00FE131B" w:rsidRPr="00FE131B" w:rsidRDefault="00FE131B" w:rsidP="00FE131B">
      <w:pPr>
        <w:spacing w:line="240" w:lineRule="auto"/>
        <w:rPr>
          <w:color w:val="4472C4" w:themeColor="accent5"/>
          <w:szCs w:val="22"/>
        </w:rPr>
      </w:pPr>
    </w:p>
    <w:p w14:paraId="145F25E7" w14:textId="0198147A" w:rsidR="00136F7A" w:rsidRPr="00136F7A" w:rsidRDefault="00DB2247" w:rsidP="00136F7A">
      <w:pPr>
        <w:pStyle w:val="ListParagraph"/>
        <w:numPr>
          <w:ilvl w:val="1"/>
          <w:numId w:val="3"/>
        </w:numPr>
        <w:spacing w:line="240" w:lineRule="auto"/>
        <w:rPr>
          <w:rFonts w:eastAsia="Times New Roman"/>
          <w:color w:val="000000" w:themeColor="text1"/>
          <w:szCs w:val="22"/>
        </w:rPr>
      </w:pPr>
      <w:r w:rsidRPr="00CE16CD">
        <w:rPr>
          <w:rFonts w:eastAsia="Times New Roman"/>
          <w:color w:val="000000" w:themeColor="text1"/>
          <w:szCs w:val="22"/>
        </w:rPr>
        <w:t xml:space="preserve">Figure 3 is, as reviewer 2 notes, currently hard to read – and will not replicate well in grayscale. </w:t>
      </w:r>
      <w:r w:rsidR="00136F7A" w:rsidRPr="00136F7A">
        <w:rPr>
          <w:rFonts w:eastAsia="Times New Roman"/>
          <w:color w:val="000000" w:themeColor="text1"/>
          <w:szCs w:val="22"/>
        </w:rPr>
        <w:t>In overall terms, more attention to the quality and suitability of the graphics will greatly enhance the approachability of the paper.</w:t>
      </w:r>
    </w:p>
    <w:p w14:paraId="102E44D0" w14:textId="0B0D48D4" w:rsidR="00BC2E4A" w:rsidRPr="000A310E" w:rsidRDefault="00BC2E4A" w:rsidP="00FE131B">
      <w:pPr>
        <w:spacing w:line="240" w:lineRule="auto"/>
        <w:rPr>
          <w:rFonts w:eastAsia="Times New Roman"/>
          <w:color w:val="4472C4" w:themeColor="accent5"/>
          <w:szCs w:val="22"/>
        </w:rPr>
      </w:pPr>
      <w:r w:rsidRPr="000A310E">
        <w:rPr>
          <w:rFonts w:eastAsia="Times New Roman"/>
          <w:b/>
          <w:color w:val="4472C4" w:themeColor="accent5"/>
          <w:szCs w:val="22"/>
        </w:rPr>
        <w:t>Response</w:t>
      </w:r>
      <w:r w:rsidRPr="000A310E">
        <w:rPr>
          <w:rFonts w:eastAsia="Times New Roman"/>
          <w:color w:val="4472C4" w:themeColor="accent5"/>
          <w:szCs w:val="22"/>
        </w:rPr>
        <w:t xml:space="preserve">: </w:t>
      </w:r>
      <w:r w:rsidR="008E27F9" w:rsidRPr="000A310E">
        <w:rPr>
          <w:rFonts w:eastAsia="Times New Roman"/>
          <w:color w:val="4472C4" w:themeColor="accent5"/>
          <w:szCs w:val="22"/>
        </w:rPr>
        <w:t xml:space="preserve">It is also </w:t>
      </w:r>
      <w:r w:rsidR="00E84E41" w:rsidRPr="000A310E">
        <w:rPr>
          <w:rFonts w:eastAsia="Times New Roman"/>
          <w:color w:val="4472C4" w:themeColor="accent5"/>
          <w:szCs w:val="22"/>
        </w:rPr>
        <w:t>a good point. We changed the</w:t>
      </w:r>
      <w:r w:rsidR="00D005CE" w:rsidRPr="000A310E">
        <w:rPr>
          <w:rFonts w:eastAsia="Times New Roman"/>
          <w:color w:val="4472C4" w:themeColor="accent5"/>
          <w:szCs w:val="22"/>
        </w:rPr>
        <w:t xml:space="preserve"> symbology of the map from graduated colors (circles with same size and different colors) to graduated symbols (circles with different sizes </w:t>
      </w:r>
      <w:r w:rsidR="00D005CE" w:rsidRPr="000A310E">
        <w:rPr>
          <w:rFonts w:eastAsia="Times New Roman"/>
          <w:color w:val="4472C4" w:themeColor="accent5"/>
          <w:szCs w:val="22"/>
        </w:rPr>
        <w:lastRenderedPageBreak/>
        <w:t>and same color)</w:t>
      </w:r>
      <w:r w:rsidR="00E84E41" w:rsidRPr="000A310E">
        <w:rPr>
          <w:rFonts w:eastAsia="Times New Roman"/>
          <w:color w:val="4472C4" w:themeColor="accent5"/>
          <w:szCs w:val="22"/>
        </w:rPr>
        <w:t>.</w:t>
      </w:r>
      <w:r w:rsidR="00D005CE" w:rsidRPr="000A310E">
        <w:rPr>
          <w:rFonts w:eastAsia="Times New Roman"/>
          <w:color w:val="4472C4" w:themeColor="accent5"/>
          <w:szCs w:val="22"/>
        </w:rPr>
        <w:t xml:space="preserve"> </w:t>
      </w:r>
      <w:r w:rsidR="001D3352">
        <w:rPr>
          <w:rFonts w:eastAsia="Times New Roman"/>
          <w:color w:val="4472C4" w:themeColor="accent5"/>
          <w:szCs w:val="22"/>
        </w:rPr>
        <w:t>We also rework the map</w:t>
      </w:r>
      <w:r w:rsidR="00CB2CA9">
        <w:rPr>
          <w:rFonts w:eastAsia="Times New Roman"/>
          <w:color w:val="4472C4" w:themeColor="accent5"/>
          <w:szCs w:val="22"/>
        </w:rPr>
        <w:t>s so that they have</w:t>
      </w:r>
      <w:r w:rsidR="001D3352">
        <w:rPr>
          <w:rFonts w:eastAsia="Times New Roman"/>
          <w:color w:val="4472C4" w:themeColor="accent5"/>
          <w:szCs w:val="22"/>
        </w:rPr>
        <w:t xml:space="preserve"> </w:t>
      </w:r>
      <w:r w:rsidR="00CB2CA9">
        <w:rPr>
          <w:rFonts w:eastAsia="Times New Roman"/>
          <w:color w:val="4472C4" w:themeColor="accent5"/>
          <w:szCs w:val="22"/>
        </w:rPr>
        <w:t xml:space="preserve">smaller </w:t>
      </w:r>
      <w:r w:rsidR="001D3352">
        <w:rPr>
          <w:rFonts w:eastAsia="Times New Roman"/>
          <w:color w:val="4472C4" w:themeColor="accent5"/>
          <w:szCs w:val="22"/>
        </w:rPr>
        <w:t xml:space="preserve">scale. </w:t>
      </w:r>
      <w:r w:rsidR="00CB5CAB">
        <w:rPr>
          <w:rFonts w:eastAsia="Times New Roman"/>
          <w:color w:val="4472C4" w:themeColor="accent5"/>
          <w:szCs w:val="22"/>
        </w:rPr>
        <w:t xml:space="preserve">Besides, to save words for the strict word limit and make the graph more intuitive, we decide to only keep the results for APC-GTFS data. </w:t>
      </w:r>
      <w:r w:rsidR="000A310E" w:rsidRPr="000A310E">
        <w:rPr>
          <w:rFonts w:eastAsia="Times New Roman"/>
          <w:color w:val="4472C4" w:themeColor="accent5"/>
          <w:szCs w:val="22"/>
        </w:rPr>
        <w:t xml:space="preserve">We believe </w:t>
      </w:r>
      <w:r w:rsidR="000A310E">
        <w:rPr>
          <w:rFonts w:eastAsia="Times New Roman"/>
          <w:color w:val="4472C4" w:themeColor="accent5"/>
          <w:szCs w:val="22"/>
        </w:rPr>
        <w:t xml:space="preserve">current version </w:t>
      </w:r>
      <w:r w:rsidR="000A310E" w:rsidRPr="000A310E">
        <w:rPr>
          <w:rFonts w:eastAsia="Times New Roman"/>
          <w:color w:val="4472C4" w:themeColor="accent5"/>
          <w:szCs w:val="22"/>
        </w:rPr>
        <w:t>will replicate better in grayscale</w:t>
      </w:r>
      <w:r w:rsidR="000D0B5F">
        <w:rPr>
          <w:rFonts w:eastAsia="Times New Roman"/>
          <w:color w:val="4472C4" w:themeColor="accent5"/>
          <w:szCs w:val="22"/>
        </w:rPr>
        <w:t>.</w:t>
      </w:r>
      <w:r w:rsidR="00A434E6">
        <w:rPr>
          <w:rFonts w:eastAsia="Times New Roman"/>
          <w:color w:val="4472C4" w:themeColor="accent5"/>
          <w:szCs w:val="22"/>
        </w:rPr>
        <w:t xml:space="preserve"> </w:t>
      </w:r>
    </w:p>
    <w:p w14:paraId="7A0B5449" w14:textId="6A21BB2F" w:rsidR="000A310E" w:rsidRDefault="000A310E" w:rsidP="00FE131B">
      <w:pPr>
        <w:keepNext/>
        <w:spacing w:line="240" w:lineRule="auto"/>
      </w:pPr>
    </w:p>
    <w:p w14:paraId="395A2FB5" w14:textId="48AAE9BC" w:rsidR="005E6C5E" w:rsidRPr="00FE131B" w:rsidRDefault="00DB2247" w:rsidP="00FE131B">
      <w:pPr>
        <w:pStyle w:val="ListParagraph"/>
        <w:numPr>
          <w:ilvl w:val="1"/>
          <w:numId w:val="3"/>
        </w:numPr>
        <w:spacing w:line="240" w:lineRule="auto"/>
        <w:rPr>
          <w:rFonts w:eastAsia="Times New Roman"/>
          <w:color w:val="000000" w:themeColor="text1"/>
          <w:szCs w:val="22"/>
        </w:rPr>
      </w:pPr>
      <w:r w:rsidRPr="00FE131B">
        <w:rPr>
          <w:rFonts w:eastAsia="Times New Roman"/>
          <w:color w:val="000000" w:themeColor="text1"/>
          <w:szCs w:val="22"/>
        </w:rPr>
        <w:t>The views of reviewer 2, on a need for the paper to speak more directly and substantively to an Urban Studies audience (and specifically to the special issue themes: Big Data as a tool for advancing our understanding of the urban, and to enhance urban well-being) also merit further emphasis. Attention to this matter has the potential to move the paper from a somewhat specialised contribution that will appeal to a limited cadre of transport experts, into something of much more general value and significance.</w:t>
      </w:r>
    </w:p>
    <w:p w14:paraId="1149F443" w14:textId="311465CD" w:rsidR="007B62F2" w:rsidRPr="001050EF" w:rsidRDefault="00BC2E4A" w:rsidP="00FE131B">
      <w:pPr>
        <w:spacing w:line="240" w:lineRule="auto"/>
        <w:rPr>
          <w:rFonts w:eastAsia="Times New Roman"/>
          <w:color w:val="4472C4" w:themeColor="accent5"/>
          <w:szCs w:val="22"/>
        </w:rPr>
      </w:pPr>
      <w:r w:rsidRPr="001050EF">
        <w:rPr>
          <w:rFonts w:eastAsia="Times New Roman"/>
          <w:b/>
          <w:color w:val="4472C4" w:themeColor="accent5"/>
          <w:szCs w:val="22"/>
        </w:rPr>
        <w:t>Response</w:t>
      </w:r>
      <w:r w:rsidRPr="001050EF">
        <w:rPr>
          <w:rFonts w:eastAsia="Times New Roman"/>
          <w:color w:val="4472C4" w:themeColor="accent5"/>
          <w:szCs w:val="22"/>
        </w:rPr>
        <w:t xml:space="preserve">: </w:t>
      </w:r>
      <w:r w:rsidR="005E6C5E" w:rsidRPr="001050EF">
        <w:rPr>
          <w:rFonts w:eastAsia="Times New Roman"/>
          <w:color w:val="4472C4" w:themeColor="accent5"/>
          <w:szCs w:val="22"/>
        </w:rPr>
        <w:t>We added many clarifications so that the paper is more suitable for the special issue theme.</w:t>
      </w:r>
      <w:r w:rsidR="00CE16CD" w:rsidRPr="001050EF">
        <w:rPr>
          <w:rFonts w:eastAsia="Times New Roman"/>
          <w:color w:val="4472C4" w:themeColor="accent5"/>
          <w:szCs w:val="22"/>
        </w:rPr>
        <w:t xml:space="preserve"> Generally, we </w:t>
      </w:r>
      <w:r w:rsidR="00FE131B" w:rsidRPr="001050EF">
        <w:rPr>
          <w:rFonts w:eastAsia="Times New Roman"/>
          <w:color w:val="4472C4" w:themeColor="accent5"/>
          <w:szCs w:val="22"/>
        </w:rPr>
        <w:t>focus</w:t>
      </w:r>
      <w:r w:rsidR="00136F7A" w:rsidRPr="001050EF">
        <w:rPr>
          <w:rFonts w:eastAsia="Times New Roman"/>
          <w:color w:val="4472C4" w:themeColor="accent5"/>
          <w:szCs w:val="22"/>
        </w:rPr>
        <w:t>ed on three parts in terms of emphasizing on the SI theme: the introduction, the literature</w:t>
      </w:r>
      <w:r w:rsidR="00616585" w:rsidRPr="001050EF">
        <w:rPr>
          <w:rFonts w:eastAsia="Times New Roman"/>
          <w:color w:val="4472C4" w:themeColor="accent5"/>
          <w:szCs w:val="22"/>
        </w:rPr>
        <w:t xml:space="preserve"> review, and the conclusion. Please refer to our response to </w:t>
      </w:r>
      <w:r w:rsidR="00616585" w:rsidRPr="001050EF">
        <w:rPr>
          <w:rFonts w:eastAsia="Times New Roman"/>
          <w:color w:val="4472C4" w:themeColor="accent5"/>
          <w:szCs w:val="22"/>
          <w:u w:val="single"/>
        </w:rPr>
        <w:t xml:space="preserve">comment </w:t>
      </w:r>
      <w:r w:rsidR="00B23C3D" w:rsidRPr="001050EF">
        <w:rPr>
          <w:rFonts w:eastAsia="Times New Roman"/>
          <w:color w:val="4472C4" w:themeColor="accent5"/>
          <w:szCs w:val="22"/>
          <w:u w:val="single"/>
        </w:rPr>
        <w:t>3.1, 3.2, and 3.3</w:t>
      </w:r>
      <w:r w:rsidR="00B23C3D" w:rsidRPr="001050EF">
        <w:rPr>
          <w:rFonts w:eastAsia="Times New Roman"/>
          <w:color w:val="4472C4" w:themeColor="accent5"/>
          <w:szCs w:val="22"/>
        </w:rPr>
        <w:t xml:space="preserve"> for further details.</w:t>
      </w:r>
    </w:p>
    <w:p w14:paraId="7187845B" w14:textId="507BCEB4" w:rsidR="007B62F2" w:rsidRPr="001050EF" w:rsidRDefault="00136F7A" w:rsidP="009100B3">
      <w:pPr>
        <w:spacing w:line="240" w:lineRule="auto"/>
        <w:ind w:firstLine="720"/>
        <w:rPr>
          <w:rFonts w:eastAsia="Times New Roman"/>
          <w:color w:val="4472C4" w:themeColor="accent5"/>
          <w:szCs w:val="22"/>
        </w:rPr>
      </w:pPr>
      <w:r w:rsidRPr="001050EF">
        <w:rPr>
          <w:rFonts w:eastAsia="Times New Roman"/>
          <w:color w:val="4472C4" w:themeColor="accent5"/>
          <w:szCs w:val="22"/>
        </w:rPr>
        <w:t>In the introduction</w:t>
      </w:r>
      <w:r w:rsidR="00D0252A" w:rsidRPr="001050EF">
        <w:rPr>
          <w:rFonts w:eastAsia="Times New Roman"/>
          <w:color w:val="4472C4" w:themeColor="accent5"/>
          <w:szCs w:val="22"/>
        </w:rPr>
        <w:t xml:space="preserve"> part</w:t>
      </w:r>
      <w:r w:rsidRPr="001050EF">
        <w:rPr>
          <w:rFonts w:eastAsia="Times New Roman"/>
          <w:color w:val="4472C4" w:themeColor="accent5"/>
          <w:szCs w:val="22"/>
        </w:rPr>
        <w:t xml:space="preserve">, we </w:t>
      </w:r>
      <w:r w:rsidR="00CD0158" w:rsidRPr="001050EF">
        <w:rPr>
          <w:rFonts w:eastAsia="Times New Roman"/>
          <w:color w:val="4472C4" w:themeColor="accent5"/>
          <w:szCs w:val="22"/>
        </w:rPr>
        <w:t>emphasize</w:t>
      </w:r>
      <w:r w:rsidRPr="001050EF">
        <w:rPr>
          <w:rFonts w:eastAsia="Times New Roman"/>
          <w:color w:val="4472C4" w:themeColor="accent5"/>
          <w:szCs w:val="22"/>
        </w:rPr>
        <w:t xml:space="preserve"> the introduction of big data and its implication, both opportunities and challenges, on the transfer studies. To leverage and overcome the complicated nature of big data, we thereby introduce the </w:t>
      </w:r>
      <w:r w:rsidR="00477AC3" w:rsidRPr="001050EF">
        <w:rPr>
          <w:rFonts w:eastAsia="Times New Roman"/>
          <w:color w:val="4472C4" w:themeColor="accent5"/>
          <w:szCs w:val="22"/>
        </w:rPr>
        <w:t>measures and their advantages</w:t>
      </w:r>
      <w:r w:rsidR="009B2432">
        <w:rPr>
          <w:rFonts w:eastAsia="Times New Roman"/>
          <w:color w:val="4472C4" w:themeColor="accent5"/>
          <w:szCs w:val="22"/>
        </w:rPr>
        <w:t xml:space="preserve"> over other traditional measures (</w:t>
      </w:r>
      <w:r w:rsidR="00F61949">
        <w:rPr>
          <w:rFonts w:eastAsia="Times New Roman"/>
          <w:color w:val="4472C4" w:themeColor="accent5"/>
          <w:szCs w:val="22"/>
        </w:rPr>
        <w:t xml:space="preserve">for more details, please see </w:t>
      </w:r>
      <w:r w:rsidR="009B2432">
        <w:rPr>
          <w:rFonts w:eastAsia="Times New Roman"/>
          <w:color w:val="4472C4" w:themeColor="accent5"/>
          <w:szCs w:val="22"/>
        </w:rPr>
        <w:t xml:space="preserve">our response to </w:t>
      </w:r>
      <w:r w:rsidR="009B2432" w:rsidRPr="00F61949">
        <w:rPr>
          <w:rFonts w:eastAsia="Times New Roman"/>
          <w:color w:val="4472C4" w:themeColor="accent5"/>
          <w:szCs w:val="22"/>
          <w:u w:val="single"/>
        </w:rPr>
        <w:t>comment 3.2</w:t>
      </w:r>
      <w:r w:rsidR="009B2432">
        <w:rPr>
          <w:rFonts w:eastAsia="Times New Roman"/>
          <w:color w:val="4472C4" w:themeColor="accent5"/>
          <w:szCs w:val="22"/>
        </w:rPr>
        <w:t>)</w:t>
      </w:r>
      <w:r w:rsidR="00477AC3" w:rsidRPr="001050EF">
        <w:rPr>
          <w:rFonts w:eastAsia="Times New Roman"/>
          <w:color w:val="4472C4" w:themeColor="accent5"/>
          <w:szCs w:val="22"/>
        </w:rPr>
        <w:t xml:space="preserve">. </w:t>
      </w:r>
      <w:r w:rsidR="004E1F93" w:rsidRPr="001050EF">
        <w:rPr>
          <w:rFonts w:eastAsia="Times New Roman"/>
          <w:color w:val="4472C4" w:themeColor="accent5"/>
          <w:szCs w:val="22"/>
        </w:rPr>
        <w:t xml:space="preserve">We combine the big data and the new measures to demonstrate the main contribution of the paper: high-resolution, real-time, and computationally intensive measures of transfers with big data. </w:t>
      </w:r>
    </w:p>
    <w:p w14:paraId="6D3755EA" w14:textId="40890884" w:rsidR="00136F7A" w:rsidRPr="001050EF" w:rsidRDefault="00556C37" w:rsidP="009100B3">
      <w:pPr>
        <w:spacing w:line="240" w:lineRule="auto"/>
        <w:ind w:firstLine="720"/>
        <w:rPr>
          <w:rFonts w:eastAsia="Times New Roman"/>
          <w:color w:val="4472C4" w:themeColor="accent5"/>
          <w:szCs w:val="22"/>
        </w:rPr>
      </w:pPr>
      <w:r w:rsidRPr="001050EF">
        <w:rPr>
          <w:rFonts w:eastAsia="Times New Roman"/>
          <w:color w:val="4472C4" w:themeColor="accent5"/>
          <w:szCs w:val="22"/>
        </w:rPr>
        <w:t>In the literature review</w:t>
      </w:r>
      <w:r w:rsidR="00397217" w:rsidRPr="001050EF">
        <w:rPr>
          <w:rFonts w:eastAsia="Times New Roman"/>
          <w:color w:val="4472C4" w:themeColor="accent5"/>
          <w:szCs w:val="22"/>
        </w:rPr>
        <w:t xml:space="preserve"> part</w:t>
      </w:r>
      <w:r w:rsidRPr="001050EF">
        <w:rPr>
          <w:rFonts w:eastAsia="Times New Roman"/>
          <w:color w:val="4472C4" w:themeColor="accent5"/>
          <w:szCs w:val="22"/>
        </w:rPr>
        <w:t>, w</w:t>
      </w:r>
      <w:r w:rsidR="00477AC3" w:rsidRPr="001050EF">
        <w:rPr>
          <w:rFonts w:eastAsia="Times New Roman"/>
          <w:color w:val="4472C4" w:themeColor="accent5"/>
          <w:szCs w:val="22"/>
        </w:rPr>
        <w:t xml:space="preserve">e start by </w:t>
      </w:r>
      <w:r w:rsidRPr="001050EF">
        <w:rPr>
          <w:rFonts w:eastAsia="Times New Roman"/>
          <w:color w:val="4472C4" w:themeColor="accent5"/>
          <w:szCs w:val="22"/>
        </w:rPr>
        <w:t>introducing the history of transfer studies’ da</w:t>
      </w:r>
      <w:r w:rsidR="002E0CC4" w:rsidRPr="001050EF">
        <w:rPr>
          <w:rFonts w:eastAsia="Times New Roman"/>
          <w:color w:val="4472C4" w:themeColor="accent5"/>
          <w:szCs w:val="22"/>
        </w:rPr>
        <w:t>ta sources. Moreover, we adopt</w:t>
      </w:r>
      <w:r w:rsidRPr="001050EF">
        <w:rPr>
          <w:rFonts w:eastAsia="Times New Roman"/>
          <w:color w:val="4472C4" w:themeColor="accent5"/>
          <w:szCs w:val="22"/>
        </w:rPr>
        <w:t xml:space="preserve"> the suggestion of reviewer 2; we changed the “deliberate versus byproduct data” to “small versus big data” to avoid unclear d</w:t>
      </w:r>
      <w:r w:rsidR="004305D7">
        <w:rPr>
          <w:rFonts w:eastAsia="Times New Roman"/>
          <w:color w:val="4472C4" w:themeColor="accent5"/>
          <w:szCs w:val="22"/>
        </w:rPr>
        <w:t xml:space="preserve">efinitions and classifications per </w:t>
      </w:r>
      <w:r w:rsidR="003964F7" w:rsidRPr="001050EF">
        <w:rPr>
          <w:rFonts w:eastAsia="Times New Roman"/>
          <w:color w:val="4472C4" w:themeColor="accent5"/>
          <w:szCs w:val="22"/>
          <w:u w:val="single"/>
        </w:rPr>
        <w:t>comment</w:t>
      </w:r>
      <w:r w:rsidR="007B62F2" w:rsidRPr="001050EF">
        <w:rPr>
          <w:rFonts w:eastAsia="Times New Roman"/>
          <w:color w:val="4472C4" w:themeColor="accent5"/>
          <w:szCs w:val="22"/>
          <w:u w:val="single"/>
        </w:rPr>
        <w:t xml:space="preserve"> </w:t>
      </w:r>
      <w:r w:rsidR="007B62F2" w:rsidRPr="001050EF">
        <w:rPr>
          <w:rFonts w:eastAsia="Times New Roman"/>
          <w:color w:val="4472C4" w:themeColor="accent5"/>
          <w:szCs w:val="22"/>
          <w:u w:val="single"/>
        </w:rPr>
        <w:fldChar w:fldCharType="begin"/>
      </w:r>
      <w:r w:rsidR="007B62F2" w:rsidRPr="001050EF">
        <w:rPr>
          <w:rFonts w:eastAsia="Times New Roman"/>
          <w:color w:val="4472C4" w:themeColor="accent5"/>
          <w:szCs w:val="22"/>
          <w:u w:val="single"/>
        </w:rPr>
        <w:instrText xml:space="preserve"> REF _Ref30430467 \r \h </w:instrText>
      </w:r>
      <w:r w:rsidR="009100B3" w:rsidRPr="001050EF">
        <w:rPr>
          <w:rFonts w:eastAsia="Times New Roman"/>
          <w:color w:val="4472C4" w:themeColor="accent5"/>
          <w:szCs w:val="22"/>
          <w:u w:val="single"/>
        </w:rPr>
        <w:instrText xml:space="preserve"> \* MERGEFORMAT </w:instrText>
      </w:r>
      <w:r w:rsidR="007B62F2" w:rsidRPr="001050EF">
        <w:rPr>
          <w:rFonts w:eastAsia="Times New Roman"/>
          <w:color w:val="4472C4" w:themeColor="accent5"/>
          <w:szCs w:val="22"/>
          <w:u w:val="single"/>
        </w:rPr>
      </w:r>
      <w:r w:rsidR="007B62F2" w:rsidRPr="001050EF">
        <w:rPr>
          <w:rFonts w:eastAsia="Times New Roman"/>
          <w:color w:val="4472C4" w:themeColor="accent5"/>
          <w:szCs w:val="22"/>
          <w:u w:val="single"/>
        </w:rPr>
        <w:fldChar w:fldCharType="separate"/>
      </w:r>
      <w:r w:rsidR="007B62F2" w:rsidRPr="001050EF">
        <w:rPr>
          <w:rFonts w:eastAsia="Times New Roman"/>
          <w:color w:val="4472C4" w:themeColor="accent5"/>
          <w:szCs w:val="22"/>
          <w:u w:val="single"/>
        </w:rPr>
        <w:t>3.3</w:t>
      </w:r>
      <w:r w:rsidR="007B62F2" w:rsidRPr="001050EF">
        <w:rPr>
          <w:rFonts w:eastAsia="Times New Roman"/>
          <w:color w:val="4472C4" w:themeColor="accent5"/>
          <w:szCs w:val="22"/>
          <w:u w:val="single"/>
        </w:rPr>
        <w:fldChar w:fldCharType="end"/>
      </w:r>
      <w:r w:rsidR="007B62F2" w:rsidRPr="001050EF">
        <w:rPr>
          <w:rFonts w:eastAsia="Times New Roman"/>
          <w:color w:val="4472C4" w:themeColor="accent5"/>
          <w:szCs w:val="22"/>
        </w:rPr>
        <w:t xml:space="preserve"> raised by reviewer 2.</w:t>
      </w:r>
      <w:r w:rsidR="002E0CC4" w:rsidRPr="001050EF">
        <w:rPr>
          <w:rFonts w:eastAsia="Times New Roman"/>
          <w:color w:val="4472C4" w:themeColor="accent5"/>
          <w:szCs w:val="22"/>
        </w:rPr>
        <w:t xml:space="preserve"> </w:t>
      </w:r>
      <w:r w:rsidR="00D0252A" w:rsidRPr="001050EF">
        <w:rPr>
          <w:rFonts w:eastAsia="Times New Roman"/>
          <w:color w:val="4472C4" w:themeColor="accent5"/>
          <w:szCs w:val="22"/>
        </w:rPr>
        <w:t>In the second part, we focus on the development of transfer measures from non-real-time to real-time. We</w:t>
      </w:r>
      <w:r w:rsidR="009100B3" w:rsidRPr="001050EF">
        <w:rPr>
          <w:rFonts w:eastAsia="Times New Roman"/>
          <w:color w:val="4472C4" w:themeColor="accent5"/>
          <w:szCs w:val="22"/>
        </w:rPr>
        <w:t xml:space="preserve"> introduce the concept of temporal accuracy and</w:t>
      </w:r>
      <w:r w:rsidR="00D0252A" w:rsidRPr="001050EF">
        <w:rPr>
          <w:rFonts w:eastAsia="Times New Roman"/>
          <w:color w:val="4472C4" w:themeColor="accent5"/>
          <w:szCs w:val="22"/>
        </w:rPr>
        <w:t xml:space="preserve"> highlight the real-time characteristic of the two measures we are about to introduce</w:t>
      </w:r>
      <w:r w:rsidR="009100B3" w:rsidRPr="001050EF">
        <w:rPr>
          <w:rFonts w:eastAsia="Times New Roman"/>
          <w:color w:val="4472C4" w:themeColor="accent5"/>
          <w:szCs w:val="22"/>
        </w:rPr>
        <w:t>; we also connect this concept with later introduction of GTFS and APC</w:t>
      </w:r>
      <w:r w:rsidR="00D0252A" w:rsidRPr="001050EF">
        <w:rPr>
          <w:rFonts w:eastAsia="Times New Roman"/>
          <w:color w:val="4472C4" w:themeColor="accent5"/>
          <w:szCs w:val="22"/>
        </w:rPr>
        <w:t>.</w:t>
      </w:r>
      <w:r w:rsidR="00B3153C" w:rsidRPr="001050EF">
        <w:rPr>
          <w:rFonts w:eastAsia="Times New Roman"/>
          <w:color w:val="4472C4" w:themeColor="accent5"/>
          <w:szCs w:val="22"/>
        </w:rPr>
        <w:t xml:space="preserve"> In the last paragraph of the literature review, we briefly compare the results of traditional non-real-time small data research, former big data real-time research, and </w:t>
      </w:r>
      <w:r w:rsidR="00F142B8" w:rsidRPr="001050EF">
        <w:rPr>
          <w:rFonts w:eastAsia="Times New Roman"/>
          <w:color w:val="4472C4" w:themeColor="accent5"/>
          <w:szCs w:val="22"/>
        </w:rPr>
        <w:t>this paper to emphasize the contribution of the paper.</w:t>
      </w:r>
      <w:r w:rsidR="002E0CC4" w:rsidRPr="001050EF">
        <w:rPr>
          <w:rFonts w:eastAsia="Times New Roman"/>
          <w:color w:val="4472C4" w:themeColor="accent5"/>
          <w:szCs w:val="22"/>
        </w:rPr>
        <w:t xml:space="preserve"> </w:t>
      </w:r>
      <w:r w:rsidR="009100B3" w:rsidRPr="001050EF">
        <w:rPr>
          <w:rFonts w:eastAsia="Times New Roman"/>
          <w:color w:val="4472C4" w:themeColor="accent5"/>
          <w:szCs w:val="22"/>
        </w:rPr>
        <w:t xml:space="preserve">For more details about the literature review, please refer to our responses to </w:t>
      </w:r>
      <w:r w:rsidR="009100B3" w:rsidRPr="001050EF">
        <w:rPr>
          <w:rFonts w:eastAsia="Times New Roman"/>
          <w:color w:val="4472C4" w:themeColor="accent5"/>
          <w:szCs w:val="22"/>
          <w:u w:val="single"/>
        </w:rPr>
        <w:t>comment 3.2 and 3.3</w:t>
      </w:r>
      <w:r w:rsidR="009100B3" w:rsidRPr="001050EF">
        <w:rPr>
          <w:rFonts w:eastAsia="Times New Roman"/>
          <w:color w:val="4472C4" w:themeColor="accent5"/>
          <w:szCs w:val="22"/>
        </w:rPr>
        <w:t>.</w:t>
      </w:r>
    </w:p>
    <w:p w14:paraId="289D458F" w14:textId="7F9208B5" w:rsidR="00CD0158" w:rsidRPr="001050EF" w:rsidRDefault="00AA379E" w:rsidP="002E0CC4">
      <w:pPr>
        <w:spacing w:line="240" w:lineRule="auto"/>
        <w:ind w:firstLine="720"/>
        <w:rPr>
          <w:rFonts w:eastAsia="Times New Roman"/>
          <w:color w:val="4472C4" w:themeColor="accent5"/>
          <w:szCs w:val="22"/>
        </w:rPr>
      </w:pPr>
      <w:r w:rsidRPr="001050EF">
        <w:rPr>
          <w:rFonts w:eastAsia="Times New Roman"/>
          <w:color w:val="4472C4" w:themeColor="accent5"/>
          <w:szCs w:val="22"/>
        </w:rPr>
        <w:t xml:space="preserve">In the conclusion part, </w:t>
      </w:r>
      <w:r w:rsidR="004C55EF" w:rsidRPr="001050EF">
        <w:rPr>
          <w:rFonts w:eastAsia="Times New Roman"/>
          <w:color w:val="4472C4" w:themeColor="accent5"/>
          <w:szCs w:val="22"/>
        </w:rPr>
        <w:t xml:space="preserve">we adopt the reviewer 2’s comment about re-engaging the SI theme. </w:t>
      </w:r>
      <w:r w:rsidR="00C92980" w:rsidRPr="001050EF">
        <w:rPr>
          <w:rFonts w:eastAsia="Times New Roman"/>
          <w:color w:val="4472C4" w:themeColor="accent5"/>
          <w:szCs w:val="22"/>
        </w:rPr>
        <w:t xml:space="preserve">We revisit the </w:t>
      </w:r>
      <w:r w:rsidR="005F477B" w:rsidRPr="001050EF">
        <w:rPr>
          <w:rFonts w:eastAsia="Times New Roman"/>
          <w:color w:val="4472C4" w:themeColor="accent5"/>
          <w:szCs w:val="22"/>
        </w:rPr>
        <w:t xml:space="preserve">vein of the paper from </w:t>
      </w:r>
      <w:r w:rsidR="00C92980" w:rsidRPr="001050EF">
        <w:rPr>
          <w:rFonts w:eastAsia="Times New Roman"/>
          <w:color w:val="4472C4" w:themeColor="accent5"/>
          <w:szCs w:val="22"/>
        </w:rPr>
        <w:t>motivation (“real-time big data for transfers”)</w:t>
      </w:r>
      <w:r w:rsidR="00F47890" w:rsidRPr="001050EF">
        <w:rPr>
          <w:rFonts w:eastAsia="Times New Roman"/>
          <w:color w:val="4472C4" w:themeColor="accent5"/>
          <w:szCs w:val="22"/>
        </w:rPr>
        <w:t xml:space="preserve">, </w:t>
      </w:r>
      <w:r w:rsidR="0016530A" w:rsidRPr="001050EF">
        <w:rPr>
          <w:rFonts w:eastAsia="Times New Roman"/>
          <w:color w:val="4472C4" w:themeColor="accent5"/>
          <w:szCs w:val="22"/>
        </w:rPr>
        <w:t xml:space="preserve">to </w:t>
      </w:r>
      <w:r w:rsidR="00F47890" w:rsidRPr="001050EF">
        <w:rPr>
          <w:rFonts w:eastAsia="Times New Roman"/>
          <w:color w:val="4472C4" w:themeColor="accent5"/>
          <w:szCs w:val="22"/>
        </w:rPr>
        <w:t xml:space="preserve">the contribution (real-time notification and improved reliability for urban dwellers), </w:t>
      </w:r>
      <w:r w:rsidR="0016530A" w:rsidRPr="001050EF">
        <w:rPr>
          <w:rFonts w:eastAsia="Times New Roman"/>
          <w:color w:val="4472C4" w:themeColor="accent5"/>
          <w:szCs w:val="22"/>
        </w:rPr>
        <w:t xml:space="preserve">then to </w:t>
      </w:r>
      <w:r w:rsidR="00F47890" w:rsidRPr="001050EF">
        <w:rPr>
          <w:rFonts w:eastAsia="Times New Roman"/>
          <w:color w:val="4472C4" w:themeColor="accent5"/>
          <w:szCs w:val="22"/>
        </w:rPr>
        <w:t>the vision (more accurate and more abundant big data with ridership support).</w:t>
      </w:r>
      <w:r w:rsidR="00C92980" w:rsidRPr="001050EF">
        <w:rPr>
          <w:rFonts w:eastAsia="Times New Roman"/>
          <w:color w:val="4472C4" w:themeColor="accent5"/>
          <w:szCs w:val="22"/>
        </w:rPr>
        <w:t xml:space="preserve"> </w:t>
      </w:r>
      <w:r w:rsidR="009100B3" w:rsidRPr="001050EF">
        <w:rPr>
          <w:rFonts w:eastAsia="Times New Roman"/>
          <w:color w:val="4472C4" w:themeColor="accent5"/>
          <w:szCs w:val="22"/>
        </w:rPr>
        <w:t xml:space="preserve">For more details about the conclusion, please refer to our responses to </w:t>
      </w:r>
      <w:r w:rsidR="009100B3" w:rsidRPr="001050EF">
        <w:rPr>
          <w:rFonts w:eastAsia="Times New Roman"/>
          <w:color w:val="4472C4" w:themeColor="accent5"/>
          <w:szCs w:val="22"/>
          <w:u w:val="single"/>
        </w:rPr>
        <w:t>comment 3.9</w:t>
      </w:r>
      <w:r w:rsidR="009100B3" w:rsidRPr="001050EF">
        <w:rPr>
          <w:rFonts w:eastAsia="Times New Roman"/>
          <w:color w:val="4472C4" w:themeColor="accent5"/>
          <w:szCs w:val="22"/>
        </w:rPr>
        <w:t>.</w:t>
      </w:r>
    </w:p>
    <w:p w14:paraId="3E8C4A6B" w14:textId="3BC84899" w:rsidR="009100B3" w:rsidRPr="001050EF" w:rsidRDefault="009100B3" w:rsidP="00740D32">
      <w:pPr>
        <w:spacing w:line="240" w:lineRule="auto"/>
        <w:ind w:firstLine="720"/>
        <w:rPr>
          <w:color w:val="4472C4" w:themeColor="accent5"/>
          <w:szCs w:val="22"/>
        </w:rPr>
      </w:pPr>
      <w:r w:rsidRPr="001050EF">
        <w:rPr>
          <w:rFonts w:eastAsia="Times New Roman"/>
          <w:color w:val="4472C4" w:themeColor="accent5"/>
          <w:szCs w:val="22"/>
        </w:rPr>
        <w:t>By doing this, we shift the focus of this paper from “study transfers” to “application of transportation big data for transfers”;</w:t>
      </w:r>
      <w:r w:rsidR="00740D32" w:rsidRPr="001050EF">
        <w:rPr>
          <w:rFonts w:eastAsia="Times New Roman"/>
          <w:color w:val="4472C4" w:themeColor="accent5"/>
          <w:szCs w:val="22"/>
        </w:rPr>
        <w:t xml:space="preserve"> current draft is not dedicated to transfer or transportation studies alone. Instead, the paper engages more with the </w:t>
      </w:r>
      <w:r w:rsidR="00491097">
        <w:rPr>
          <w:rFonts w:eastAsia="Times New Roman"/>
          <w:color w:val="4472C4" w:themeColor="accent5"/>
          <w:szCs w:val="22"/>
        </w:rPr>
        <w:t xml:space="preserve">big </w:t>
      </w:r>
      <w:r w:rsidR="00740D32" w:rsidRPr="001050EF">
        <w:rPr>
          <w:rFonts w:eastAsia="Times New Roman"/>
          <w:color w:val="4472C4" w:themeColor="accent5"/>
          <w:szCs w:val="22"/>
        </w:rPr>
        <w:t>data sources and their application to solve complicated urban transportation questions. We believe the current draft is much more suitable for the SI theme and the broad audience of Urban Studies.</w:t>
      </w:r>
    </w:p>
    <w:p w14:paraId="6F1C9B47" w14:textId="77777777" w:rsidR="007B62F2" w:rsidRDefault="007B62F2" w:rsidP="00FE131B">
      <w:pPr>
        <w:spacing w:line="240" w:lineRule="auto"/>
        <w:rPr>
          <w:rFonts w:eastAsia="Times New Roman"/>
          <w:color w:val="C00000"/>
          <w:szCs w:val="22"/>
        </w:rPr>
      </w:pPr>
    </w:p>
    <w:p w14:paraId="633522A9" w14:textId="4924D4BC" w:rsidR="00556C37" w:rsidRPr="00556C37" w:rsidRDefault="00DB2247" w:rsidP="00647D78">
      <w:pPr>
        <w:pStyle w:val="ListParagraph"/>
        <w:numPr>
          <w:ilvl w:val="0"/>
          <w:numId w:val="3"/>
        </w:numPr>
        <w:spacing w:line="240" w:lineRule="auto"/>
        <w:rPr>
          <w:rFonts w:eastAsia="Times New Roman"/>
          <w:color w:val="000000" w:themeColor="text1"/>
          <w:szCs w:val="22"/>
        </w:rPr>
      </w:pPr>
      <w:r w:rsidRPr="00556C37">
        <w:rPr>
          <w:rFonts w:eastAsia="Times New Roman"/>
          <w:color w:val="000000" w:themeColor="text1"/>
          <w:szCs w:val="22"/>
        </w:rPr>
        <w:lastRenderedPageBreak/>
        <w:t>Reviewer 1</w:t>
      </w:r>
    </w:p>
    <w:p w14:paraId="30A924E6" w14:textId="77777777" w:rsidR="00556C37" w:rsidRDefault="00DB2247" w:rsidP="00556C37">
      <w:pPr>
        <w:spacing w:line="240" w:lineRule="auto"/>
        <w:rPr>
          <w:rFonts w:eastAsia="Times New Roman"/>
          <w:color w:val="000000" w:themeColor="text1"/>
          <w:szCs w:val="22"/>
        </w:rPr>
      </w:pPr>
      <w:r w:rsidRPr="00556C37">
        <w:rPr>
          <w:rFonts w:eastAsia="Times New Roman"/>
          <w:color w:val="000000" w:themeColor="text1"/>
          <w:szCs w:val="22"/>
        </w:rPr>
        <w:t>The paper makes a valuable contribution in public transport research by developing intuitive quality of transfer measures based on scheduled and real-time data. The paper is well written for the most part, however there are some unclear sentences. Some minor comments are listed below:</w:t>
      </w:r>
    </w:p>
    <w:p w14:paraId="1509F5EE" w14:textId="3F3D8270" w:rsidR="005E6C5E" w:rsidRPr="00373B5A" w:rsidRDefault="00556C37" w:rsidP="00FE131B">
      <w:pPr>
        <w:pStyle w:val="ListParagraph"/>
        <w:numPr>
          <w:ilvl w:val="1"/>
          <w:numId w:val="3"/>
        </w:numPr>
        <w:spacing w:line="240" w:lineRule="auto"/>
        <w:rPr>
          <w:rFonts w:eastAsia="Times New Roman"/>
          <w:color w:val="000000" w:themeColor="text1"/>
          <w:szCs w:val="22"/>
        </w:rPr>
      </w:pPr>
      <w:r>
        <w:rPr>
          <w:rFonts w:eastAsia="Times New Roman"/>
          <w:color w:val="000000" w:themeColor="text1"/>
          <w:szCs w:val="22"/>
        </w:rPr>
        <w:t>F</w:t>
      </w:r>
      <w:r w:rsidR="00DB2247" w:rsidRPr="00556C37">
        <w:rPr>
          <w:rFonts w:eastAsia="Times New Roman"/>
          <w:color w:val="000000" w:themeColor="text1"/>
          <w:szCs w:val="22"/>
        </w:rPr>
        <w:t>ig 1: x-axis label further away than the legend headers, makes figure a bit hard to read</w:t>
      </w:r>
      <w:r>
        <w:rPr>
          <w:rFonts w:eastAsia="Times New Roman"/>
          <w:color w:val="000000" w:themeColor="text1"/>
          <w:szCs w:val="22"/>
        </w:rPr>
        <w:t>.</w:t>
      </w:r>
      <w:r w:rsidRPr="00556C37">
        <w:rPr>
          <w:rFonts w:eastAsia="Times New Roman"/>
          <w:color w:val="000000" w:themeColor="text1"/>
          <w:szCs w:val="22"/>
        </w:rPr>
        <w:t xml:space="preserve"> </w:t>
      </w:r>
    </w:p>
    <w:p w14:paraId="79389841" w14:textId="03F48CE7" w:rsidR="00556C37" w:rsidRDefault="00332DA4" w:rsidP="00FE131B">
      <w:pPr>
        <w:spacing w:line="240" w:lineRule="auto"/>
        <w:rPr>
          <w:rFonts w:eastAsia="Times New Roman"/>
          <w:color w:val="4472C4" w:themeColor="accent5"/>
          <w:szCs w:val="22"/>
        </w:rPr>
      </w:pPr>
      <w:r w:rsidRPr="00EE210D">
        <w:rPr>
          <w:rFonts w:eastAsia="Times New Roman"/>
          <w:b/>
          <w:color w:val="4472C4" w:themeColor="accent5"/>
          <w:szCs w:val="22"/>
        </w:rPr>
        <w:t>Response</w:t>
      </w:r>
      <w:r w:rsidRPr="00EE210D">
        <w:rPr>
          <w:rFonts w:eastAsia="Times New Roman"/>
          <w:color w:val="4472C4" w:themeColor="accent5"/>
          <w:szCs w:val="22"/>
        </w:rPr>
        <w:t xml:space="preserve">: </w:t>
      </w:r>
      <w:r w:rsidR="005E6C5E" w:rsidRPr="00EE210D">
        <w:rPr>
          <w:rFonts w:eastAsia="Times New Roman"/>
          <w:color w:val="4472C4" w:themeColor="accent5"/>
          <w:szCs w:val="22"/>
        </w:rPr>
        <w:t>We adjusted the graph</w:t>
      </w:r>
      <w:r w:rsidR="00EE210D">
        <w:rPr>
          <w:rFonts w:eastAsia="Times New Roman"/>
          <w:color w:val="4472C4" w:themeColor="accent5"/>
          <w:szCs w:val="22"/>
        </w:rPr>
        <w:t xml:space="preserve"> according to the comment</w:t>
      </w:r>
      <w:r w:rsidR="00FB0B6B">
        <w:rPr>
          <w:rFonts w:eastAsia="Times New Roman"/>
          <w:color w:val="4472C4" w:themeColor="accent5"/>
          <w:szCs w:val="22"/>
        </w:rPr>
        <w:t xml:space="preserve"> (see Figure 1</w:t>
      </w:r>
      <w:r w:rsidR="002C7B77">
        <w:rPr>
          <w:rFonts w:eastAsia="Times New Roman"/>
          <w:color w:val="4472C4" w:themeColor="accent5"/>
          <w:szCs w:val="22"/>
        </w:rPr>
        <w:t xml:space="preserve"> (current</w:t>
      </w:r>
      <w:r w:rsidR="00385B1F">
        <w:rPr>
          <w:rFonts w:eastAsia="Times New Roman"/>
          <w:color w:val="4472C4" w:themeColor="accent5"/>
          <w:szCs w:val="22"/>
        </w:rPr>
        <w:t xml:space="preserve"> draft</w:t>
      </w:r>
      <w:r w:rsidR="002C7B77">
        <w:rPr>
          <w:rFonts w:eastAsia="Times New Roman"/>
          <w:color w:val="4472C4" w:themeColor="accent5"/>
          <w:szCs w:val="22"/>
        </w:rPr>
        <w:t>)</w:t>
      </w:r>
      <w:r w:rsidR="00FB0B6B">
        <w:rPr>
          <w:rFonts w:eastAsia="Times New Roman"/>
          <w:color w:val="4472C4" w:themeColor="accent5"/>
          <w:szCs w:val="22"/>
        </w:rPr>
        <w:t>)</w:t>
      </w:r>
      <w:r w:rsidR="005E6C5E" w:rsidRPr="00EE210D">
        <w:rPr>
          <w:rFonts w:eastAsia="Times New Roman"/>
          <w:color w:val="4472C4" w:themeColor="accent5"/>
          <w:szCs w:val="22"/>
        </w:rPr>
        <w:t>.</w:t>
      </w:r>
      <w:r w:rsidR="00FB0B6B">
        <w:rPr>
          <w:rFonts w:eastAsia="Times New Roman"/>
          <w:color w:val="4472C4" w:themeColor="accent5"/>
          <w:szCs w:val="22"/>
        </w:rPr>
        <w:t xml:space="preserve"> We indicated x and y to the corresponding label to avoid confusion; we also moved the x-axis label to the middle to keep it consistent with the y-axis label. </w:t>
      </w:r>
    </w:p>
    <w:p w14:paraId="04F4B373" w14:textId="77777777" w:rsidR="00556C37" w:rsidRDefault="00556C37" w:rsidP="00FE131B">
      <w:pPr>
        <w:spacing w:line="240" w:lineRule="auto"/>
        <w:rPr>
          <w:rFonts w:eastAsia="Times New Roman"/>
          <w:color w:val="000000" w:themeColor="text1"/>
          <w:szCs w:val="22"/>
        </w:rPr>
      </w:pPr>
    </w:p>
    <w:p w14:paraId="5262B8F2" w14:textId="542D84BD" w:rsidR="00332DA4" w:rsidRPr="00556C37" w:rsidRDefault="00DB2247" w:rsidP="00FE131B">
      <w:pPr>
        <w:pStyle w:val="ListParagraph"/>
        <w:numPr>
          <w:ilvl w:val="1"/>
          <w:numId w:val="3"/>
        </w:numPr>
        <w:spacing w:line="240" w:lineRule="auto"/>
        <w:rPr>
          <w:rFonts w:eastAsia="Times New Roman"/>
          <w:color w:val="000000" w:themeColor="text1"/>
          <w:szCs w:val="22"/>
        </w:rPr>
      </w:pPr>
      <w:r w:rsidRPr="00556C37">
        <w:rPr>
          <w:rFonts w:eastAsia="Times New Roman"/>
          <w:color w:val="000000" w:themeColor="text1"/>
          <w:szCs w:val="22"/>
        </w:rPr>
        <w:t>The prime symbol used in the mathematical notation for “actual departure time” is quite difficult to notice. Can you please highlight that you use this symbol in text or alternatively use different symbols for clarity?</w:t>
      </w:r>
    </w:p>
    <w:p w14:paraId="3B33886D" w14:textId="4284D28A" w:rsidR="00556C37" w:rsidRDefault="00332DA4" w:rsidP="00FE131B">
      <w:pPr>
        <w:spacing w:line="240" w:lineRule="auto"/>
        <w:rPr>
          <w:rFonts w:eastAsia="Times New Roman"/>
          <w:color w:val="000000" w:themeColor="text1"/>
          <w:szCs w:val="22"/>
        </w:rPr>
      </w:pPr>
      <w:r w:rsidRPr="003F128C">
        <w:rPr>
          <w:rFonts w:eastAsia="Times New Roman"/>
          <w:b/>
          <w:color w:val="4472C4" w:themeColor="accent5"/>
          <w:szCs w:val="22"/>
        </w:rPr>
        <w:t>Response</w:t>
      </w:r>
      <w:r w:rsidRPr="003F128C">
        <w:rPr>
          <w:rFonts w:eastAsia="Times New Roman"/>
          <w:color w:val="4472C4" w:themeColor="accent5"/>
          <w:szCs w:val="22"/>
        </w:rPr>
        <w:t xml:space="preserve">: </w:t>
      </w:r>
      <w:r w:rsidR="00D26132" w:rsidRPr="003F128C">
        <w:rPr>
          <w:rFonts w:eastAsia="Times New Roman"/>
          <w:color w:val="4472C4" w:themeColor="accent5"/>
          <w:szCs w:val="22"/>
        </w:rPr>
        <w:t xml:space="preserve">We </w:t>
      </w:r>
      <w:r w:rsidR="00873CB8" w:rsidRPr="003F128C">
        <w:rPr>
          <w:rFonts w:eastAsia="Times New Roman"/>
          <w:color w:val="4472C4" w:themeColor="accent5"/>
          <w:szCs w:val="22"/>
        </w:rPr>
        <w:t>simplified the notations in the formula 1 (</w:t>
      </w:r>
      <w:r w:rsidR="005F100B" w:rsidRPr="00372DDF">
        <w:rPr>
          <w:rFonts w:eastAsia="Times New Roman"/>
          <w:color w:val="4472C4" w:themeColor="accent5"/>
          <w:szCs w:val="22"/>
          <w:u w:val="single"/>
        </w:rPr>
        <w:t xml:space="preserve">section </w:t>
      </w:r>
      <w:r w:rsidR="00873CB8" w:rsidRPr="00372DDF">
        <w:rPr>
          <w:rFonts w:eastAsia="Times New Roman"/>
          <w:color w:val="4472C4" w:themeColor="accent5"/>
          <w:szCs w:val="22"/>
          <w:u w:val="single"/>
        </w:rPr>
        <w:t>3.</w:t>
      </w:r>
      <w:r w:rsidR="005F100B" w:rsidRPr="00372DDF">
        <w:rPr>
          <w:rFonts w:eastAsia="Times New Roman"/>
          <w:color w:val="4472C4" w:themeColor="accent5"/>
          <w:szCs w:val="22"/>
          <w:u w:val="single"/>
        </w:rPr>
        <w:t>2</w:t>
      </w:r>
      <w:r w:rsidR="00873CB8" w:rsidRPr="00372DDF">
        <w:rPr>
          <w:rFonts w:eastAsia="Times New Roman"/>
          <w:color w:val="4472C4" w:themeColor="accent5"/>
          <w:szCs w:val="22"/>
          <w:u w:val="single"/>
        </w:rPr>
        <w:t>,</w:t>
      </w:r>
      <w:r w:rsidR="005F100B" w:rsidRPr="00372DDF">
        <w:rPr>
          <w:rFonts w:eastAsia="Times New Roman"/>
          <w:color w:val="4472C4" w:themeColor="accent5"/>
          <w:szCs w:val="22"/>
          <w:u w:val="single"/>
        </w:rPr>
        <w:t xml:space="preserve"> subsection</w:t>
      </w:r>
      <w:r w:rsidR="00873CB8" w:rsidRPr="00372DDF">
        <w:rPr>
          <w:rFonts w:eastAsia="Times New Roman"/>
          <w:color w:val="4472C4" w:themeColor="accent5"/>
          <w:szCs w:val="22"/>
          <w:u w:val="single"/>
        </w:rPr>
        <w:t xml:space="preserve"> transfer time penalties</w:t>
      </w:r>
      <w:r w:rsidR="00873CB8" w:rsidRPr="003F128C">
        <w:rPr>
          <w:rFonts w:eastAsia="Times New Roman"/>
          <w:color w:val="4472C4" w:themeColor="accent5"/>
          <w:szCs w:val="22"/>
        </w:rPr>
        <w:t xml:space="preserve">) and 2 </w:t>
      </w:r>
      <w:r w:rsidR="00EC2070" w:rsidRPr="003F128C">
        <w:rPr>
          <w:rFonts w:eastAsia="Times New Roman"/>
          <w:color w:val="4472C4" w:themeColor="accent5"/>
          <w:szCs w:val="22"/>
        </w:rPr>
        <w:t>(</w:t>
      </w:r>
      <w:r w:rsidR="00EC2070" w:rsidRPr="00372DDF">
        <w:rPr>
          <w:rFonts w:eastAsia="Times New Roman"/>
          <w:color w:val="4472C4" w:themeColor="accent5"/>
          <w:szCs w:val="22"/>
          <w:u w:val="single"/>
        </w:rPr>
        <w:t>same section</w:t>
      </w:r>
      <w:r w:rsidR="00EC2070" w:rsidRPr="003F128C">
        <w:rPr>
          <w:rFonts w:eastAsia="Times New Roman"/>
          <w:color w:val="4472C4" w:themeColor="accent5"/>
          <w:szCs w:val="22"/>
        </w:rPr>
        <w:t xml:space="preserve">) </w:t>
      </w:r>
      <w:r w:rsidR="00873CB8" w:rsidRPr="003F128C">
        <w:rPr>
          <w:rFonts w:eastAsia="Times New Roman"/>
          <w:color w:val="4472C4" w:themeColor="accent5"/>
          <w:szCs w:val="22"/>
        </w:rPr>
        <w:t>in the current version.</w:t>
      </w:r>
      <w:r w:rsidR="00EC2070" w:rsidRPr="003F128C">
        <w:rPr>
          <w:rFonts w:eastAsia="Times New Roman"/>
          <w:color w:val="4472C4" w:themeColor="accent5"/>
          <w:szCs w:val="22"/>
        </w:rPr>
        <w:t xml:space="preserve"> </w:t>
      </w:r>
      <w:r w:rsidR="003F128C">
        <w:rPr>
          <w:rFonts w:eastAsia="Times New Roman"/>
          <w:color w:val="4472C4" w:themeColor="accent5"/>
          <w:szCs w:val="22"/>
        </w:rPr>
        <w:t>We now use uppercase T for the actual departure time and lowercase t for the scheduled departure time, which is much more obvious than prime symbols. Moreover, s</w:t>
      </w:r>
      <w:r w:rsidR="00EC2070" w:rsidRPr="003F128C">
        <w:rPr>
          <w:rFonts w:eastAsia="Times New Roman"/>
          <w:color w:val="4472C4" w:themeColor="accent5"/>
          <w:szCs w:val="22"/>
        </w:rPr>
        <w:t xml:space="preserve">ince all the time </w:t>
      </w:r>
      <w:r w:rsidR="003F128C">
        <w:rPr>
          <w:rFonts w:eastAsia="Times New Roman"/>
          <w:color w:val="4472C4" w:themeColor="accent5"/>
          <w:szCs w:val="22"/>
        </w:rPr>
        <w:t xml:space="preserve">mentioned </w:t>
      </w:r>
      <w:r w:rsidR="00EC2070" w:rsidRPr="003F128C">
        <w:rPr>
          <w:rFonts w:eastAsia="Times New Roman"/>
          <w:color w:val="4472C4" w:themeColor="accent5"/>
          <w:szCs w:val="22"/>
        </w:rPr>
        <w:t xml:space="preserve">in the current formulas are </w:t>
      </w:r>
      <w:r w:rsidR="003F128C">
        <w:rPr>
          <w:rFonts w:eastAsia="Times New Roman"/>
          <w:color w:val="4472C4" w:themeColor="accent5"/>
          <w:szCs w:val="22"/>
        </w:rPr>
        <w:t xml:space="preserve">now </w:t>
      </w:r>
      <w:r w:rsidR="00EC2070" w:rsidRPr="003F128C">
        <w:rPr>
          <w:rFonts w:eastAsia="Times New Roman"/>
          <w:color w:val="4472C4" w:themeColor="accent5"/>
          <w:szCs w:val="22"/>
        </w:rPr>
        <w:t>departure time, we removed the “departure”</w:t>
      </w:r>
      <w:r w:rsidR="003F128C">
        <w:rPr>
          <w:rFonts w:eastAsia="Times New Roman"/>
          <w:color w:val="4472C4" w:themeColor="accent5"/>
          <w:szCs w:val="22"/>
        </w:rPr>
        <w:t xml:space="preserve"> notations</w:t>
      </w:r>
      <w:r w:rsidR="00EC2070" w:rsidRPr="003F128C">
        <w:rPr>
          <w:rFonts w:eastAsia="Times New Roman"/>
          <w:color w:val="4472C4" w:themeColor="accent5"/>
          <w:szCs w:val="22"/>
        </w:rPr>
        <w:t xml:space="preserve"> in the subscripts.</w:t>
      </w:r>
      <w:r w:rsidR="00E9183B">
        <w:rPr>
          <w:rFonts w:eastAsia="Times New Roman"/>
          <w:color w:val="4472C4" w:themeColor="accent5"/>
          <w:szCs w:val="22"/>
        </w:rPr>
        <w:t xml:space="preserve"> All these adjustments should make the formulas simpler.</w:t>
      </w:r>
    </w:p>
    <w:p w14:paraId="59C301EC" w14:textId="77777777" w:rsidR="001270C1" w:rsidRDefault="001270C1" w:rsidP="00FE131B">
      <w:pPr>
        <w:spacing w:line="240" w:lineRule="auto"/>
        <w:rPr>
          <w:rFonts w:eastAsia="Times New Roman"/>
          <w:color w:val="000000" w:themeColor="text1"/>
          <w:szCs w:val="22"/>
        </w:rPr>
      </w:pPr>
    </w:p>
    <w:p w14:paraId="21C62679" w14:textId="4FC010BC" w:rsidR="00332DA4" w:rsidRPr="00556C37" w:rsidRDefault="00DB2247" w:rsidP="00FE131B">
      <w:pPr>
        <w:pStyle w:val="ListParagraph"/>
        <w:numPr>
          <w:ilvl w:val="1"/>
          <w:numId w:val="3"/>
        </w:numPr>
        <w:spacing w:line="240" w:lineRule="auto"/>
        <w:rPr>
          <w:rFonts w:eastAsia="Times New Roman"/>
          <w:color w:val="000000" w:themeColor="text1"/>
          <w:szCs w:val="22"/>
        </w:rPr>
      </w:pPr>
      <w:r w:rsidRPr="00556C37">
        <w:rPr>
          <w:rFonts w:eastAsia="Times New Roman"/>
          <w:color w:val="000000" w:themeColor="text1"/>
          <w:szCs w:val="22"/>
        </w:rPr>
        <w:t>Fig 2: this is not giving much additional information. It could be changed to depict all the scenarios on page 14. There should also be a scheduled arrival time for the figure to make more sense. Furthermore, the figure text could highlight that the blue line is the chosen option.</w:t>
      </w:r>
    </w:p>
    <w:p w14:paraId="691532E9" w14:textId="0124118F" w:rsidR="00556C37" w:rsidRDefault="00332DA4" w:rsidP="00FE131B">
      <w:pPr>
        <w:spacing w:line="240" w:lineRule="auto"/>
        <w:rPr>
          <w:rFonts w:eastAsia="Times New Roman"/>
          <w:color w:val="000000" w:themeColor="text1"/>
          <w:szCs w:val="22"/>
        </w:rPr>
      </w:pPr>
      <w:r w:rsidRPr="002F18E0">
        <w:rPr>
          <w:rFonts w:eastAsia="Times New Roman"/>
          <w:b/>
          <w:color w:val="4472C4" w:themeColor="accent5"/>
          <w:szCs w:val="22"/>
        </w:rPr>
        <w:t>Response</w:t>
      </w:r>
      <w:r w:rsidRPr="002F18E0">
        <w:rPr>
          <w:rFonts w:eastAsia="Times New Roman"/>
          <w:color w:val="4472C4" w:themeColor="accent5"/>
          <w:szCs w:val="22"/>
        </w:rPr>
        <w:t>:</w:t>
      </w:r>
      <w:r w:rsidR="002F18E0" w:rsidRPr="002F18E0">
        <w:rPr>
          <w:rFonts w:eastAsia="Times New Roman"/>
          <w:color w:val="4472C4" w:themeColor="accent5"/>
          <w:szCs w:val="22"/>
        </w:rPr>
        <w:t xml:space="preserve"> As the reviewer 1 and editor pointed out, the figure 2 </w:t>
      </w:r>
      <w:r w:rsidR="00BB0CFF">
        <w:rPr>
          <w:rFonts w:eastAsia="Times New Roman"/>
          <w:color w:val="4472C4" w:themeColor="accent5"/>
          <w:szCs w:val="22"/>
        </w:rPr>
        <w:t>(</w:t>
      </w:r>
      <w:r w:rsidR="002F18E0" w:rsidRPr="002F18E0">
        <w:rPr>
          <w:rFonts w:eastAsia="Times New Roman"/>
          <w:color w:val="4472C4" w:themeColor="accent5"/>
          <w:szCs w:val="22"/>
        </w:rPr>
        <w:t>last draft</w:t>
      </w:r>
      <w:r w:rsidR="00BB0CFF">
        <w:rPr>
          <w:rFonts w:eastAsia="Times New Roman"/>
          <w:color w:val="4472C4" w:themeColor="accent5"/>
          <w:szCs w:val="22"/>
        </w:rPr>
        <w:t>)</w:t>
      </w:r>
      <w:r w:rsidR="002F18E0" w:rsidRPr="002F18E0">
        <w:rPr>
          <w:rFonts w:eastAsia="Times New Roman"/>
          <w:color w:val="4472C4" w:themeColor="accent5"/>
          <w:szCs w:val="22"/>
        </w:rPr>
        <w:t xml:space="preserve"> was confusing and did not give much additional information.</w:t>
      </w:r>
      <w:r w:rsidR="002D639C">
        <w:rPr>
          <w:rFonts w:eastAsia="Times New Roman"/>
          <w:color w:val="4472C4" w:themeColor="accent5"/>
          <w:szCs w:val="22"/>
        </w:rPr>
        <w:t xml:space="preserve"> Meanwhile, as the editor commented, the definition of the three types of transfers are inherently intuitive.</w:t>
      </w:r>
      <w:r w:rsidR="002F18E0" w:rsidRPr="002F18E0">
        <w:rPr>
          <w:rFonts w:eastAsia="Times New Roman"/>
          <w:color w:val="4472C4" w:themeColor="accent5"/>
          <w:szCs w:val="22"/>
        </w:rPr>
        <w:t xml:space="preserve"> Therefore</w:t>
      </w:r>
      <w:r w:rsidR="002F18E0">
        <w:rPr>
          <w:rFonts w:eastAsia="Times New Roman"/>
          <w:color w:val="4472C4" w:themeColor="accent5"/>
          <w:szCs w:val="22"/>
        </w:rPr>
        <w:t>, we remo</w:t>
      </w:r>
      <w:r w:rsidR="004305D7">
        <w:rPr>
          <w:rFonts w:eastAsia="Times New Roman"/>
          <w:color w:val="4472C4" w:themeColor="accent5"/>
          <w:szCs w:val="22"/>
        </w:rPr>
        <w:t>ve</w:t>
      </w:r>
      <w:r w:rsidR="002F18E0">
        <w:rPr>
          <w:rFonts w:eastAsia="Times New Roman"/>
          <w:color w:val="4472C4" w:themeColor="accent5"/>
          <w:szCs w:val="22"/>
        </w:rPr>
        <w:t xml:space="preserve"> figure 2</w:t>
      </w:r>
      <w:r w:rsidR="00BB0CFF">
        <w:rPr>
          <w:rFonts w:eastAsia="Times New Roman"/>
          <w:color w:val="4472C4" w:themeColor="accent5"/>
          <w:szCs w:val="22"/>
        </w:rPr>
        <w:t xml:space="preserve"> (</w:t>
      </w:r>
      <w:r w:rsidR="00BB0CFF" w:rsidRPr="002F18E0">
        <w:rPr>
          <w:rFonts w:eastAsia="Times New Roman"/>
          <w:color w:val="4472C4" w:themeColor="accent5"/>
          <w:szCs w:val="22"/>
        </w:rPr>
        <w:t>last draft</w:t>
      </w:r>
      <w:r w:rsidR="00BB0CFF">
        <w:rPr>
          <w:rFonts w:eastAsia="Times New Roman"/>
          <w:color w:val="4472C4" w:themeColor="accent5"/>
          <w:szCs w:val="22"/>
        </w:rPr>
        <w:t>)</w:t>
      </w:r>
      <w:r w:rsidR="00BB0CFF" w:rsidRPr="002F18E0">
        <w:rPr>
          <w:rFonts w:eastAsia="Times New Roman"/>
          <w:color w:val="4472C4" w:themeColor="accent5"/>
          <w:szCs w:val="22"/>
        </w:rPr>
        <w:t xml:space="preserve"> </w:t>
      </w:r>
      <w:r w:rsidR="004305D7">
        <w:rPr>
          <w:rFonts w:eastAsia="Times New Roman"/>
          <w:color w:val="4472C4" w:themeColor="accent5"/>
          <w:szCs w:val="22"/>
        </w:rPr>
        <w:t>and add</w:t>
      </w:r>
      <w:r w:rsidR="002F18E0">
        <w:rPr>
          <w:rFonts w:eastAsia="Times New Roman"/>
          <w:color w:val="4472C4" w:themeColor="accent5"/>
          <w:szCs w:val="22"/>
        </w:rPr>
        <w:t xml:space="preserve"> some further explanation to </w:t>
      </w:r>
      <w:r w:rsidR="00372DDF" w:rsidRPr="00372DDF">
        <w:rPr>
          <w:rFonts w:eastAsia="Times New Roman"/>
          <w:color w:val="4472C4" w:themeColor="accent5"/>
          <w:szCs w:val="22"/>
          <w:u w:val="single"/>
        </w:rPr>
        <w:t xml:space="preserve">section 3.2, subsection </w:t>
      </w:r>
      <w:r w:rsidR="00545989">
        <w:rPr>
          <w:rFonts w:eastAsia="Times New Roman"/>
          <w:color w:val="4472C4" w:themeColor="accent5"/>
          <w:szCs w:val="22"/>
          <w:u w:val="single"/>
        </w:rPr>
        <w:t>“</w:t>
      </w:r>
      <w:r w:rsidR="00372DDF" w:rsidRPr="00372DDF">
        <w:rPr>
          <w:rFonts w:eastAsia="Times New Roman"/>
          <w:color w:val="4472C4" w:themeColor="accent5"/>
          <w:szCs w:val="22"/>
          <w:u w:val="single"/>
        </w:rPr>
        <w:t>transfers: the good, the bad, and the ugly</w:t>
      </w:r>
      <w:r w:rsidR="00545989">
        <w:rPr>
          <w:rFonts w:eastAsia="Times New Roman"/>
          <w:color w:val="4472C4" w:themeColor="accent5"/>
          <w:szCs w:val="22"/>
          <w:u w:val="single"/>
        </w:rPr>
        <w:t>”</w:t>
      </w:r>
      <w:r w:rsidR="00372DDF">
        <w:rPr>
          <w:rFonts w:eastAsia="Times New Roman"/>
          <w:color w:val="4472C4" w:themeColor="accent5"/>
          <w:szCs w:val="22"/>
        </w:rPr>
        <w:t xml:space="preserve"> in </w:t>
      </w:r>
      <w:r w:rsidR="002F18E0">
        <w:rPr>
          <w:rFonts w:eastAsia="Times New Roman"/>
          <w:color w:val="4472C4" w:themeColor="accent5"/>
          <w:szCs w:val="22"/>
        </w:rPr>
        <w:t>the d</w:t>
      </w:r>
      <w:r w:rsidR="00E17BBC">
        <w:rPr>
          <w:rFonts w:eastAsia="Times New Roman"/>
          <w:color w:val="4472C4" w:themeColor="accent5"/>
          <w:szCs w:val="22"/>
        </w:rPr>
        <w:t xml:space="preserve">efinition of each transfer type, especially preemptive transfers </w:t>
      </w:r>
      <w:r w:rsidR="00F679A6">
        <w:rPr>
          <w:rFonts w:eastAsia="Times New Roman"/>
          <w:color w:val="4472C4" w:themeColor="accent5"/>
          <w:szCs w:val="22"/>
        </w:rPr>
        <w:t>according</w:t>
      </w:r>
      <w:r w:rsidR="00BA18A9">
        <w:rPr>
          <w:rFonts w:eastAsia="Times New Roman"/>
          <w:color w:val="4472C4" w:themeColor="accent5"/>
          <w:szCs w:val="22"/>
        </w:rPr>
        <w:t xml:space="preserve"> to</w:t>
      </w:r>
      <w:r w:rsidR="00E17BBC">
        <w:rPr>
          <w:rFonts w:eastAsia="Times New Roman"/>
          <w:color w:val="4472C4" w:themeColor="accent5"/>
          <w:szCs w:val="22"/>
        </w:rPr>
        <w:t xml:space="preserve"> reviewer 2’s comment.</w:t>
      </w:r>
      <w:r w:rsidR="00DB2247" w:rsidRPr="002F18E0">
        <w:rPr>
          <w:rFonts w:eastAsia="Times New Roman"/>
          <w:color w:val="4472C4" w:themeColor="accent5"/>
          <w:szCs w:val="22"/>
        </w:rPr>
        <w:br/>
      </w:r>
      <w:r w:rsidR="00DB2247" w:rsidRPr="005E6C5E">
        <w:rPr>
          <w:rFonts w:eastAsia="Times New Roman"/>
          <w:color w:val="000000" w:themeColor="text1"/>
          <w:szCs w:val="22"/>
        </w:rPr>
        <w:br/>
      </w:r>
    </w:p>
    <w:p w14:paraId="361FB67E" w14:textId="1CD87D20" w:rsidR="00332DA4" w:rsidRPr="00556C37" w:rsidRDefault="00DB2247" w:rsidP="00FE131B">
      <w:pPr>
        <w:pStyle w:val="ListParagraph"/>
        <w:numPr>
          <w:ilvl w:val="1"/>
          <w:numId w:val="3"/>
        </w:numPr>
        <w:spacing w:line="240" w:lineRule="auto"/>
        <w:rPr>
          <w:rFonts w:eastAsia="Times New Roman"/>
          <w:color w:val="000000" w:themeColor="text1"/>
          <w:szCs w:val="22"/>
        </w:rPr>
      </w:pPr>
      <w:r w:rsidRPr="00556C37">
        <w:rPr>
          <w:rFonts w:eastAsia="Times New Roman"/>
          <w:color w:val="000000" w:themeColor="text1"/>
          <w:szCs w:val="22"/>
        </w:rPr>
        <w:t>Explanations for nonobvious abbreviations could be repeated in analysis section for convenience.</w:t>
      </w:r>
    </w:p>
    <w:p w14:paraId="4B34C951" w14:textId="0A3B64F7" w:rsidR="00556C37" w:rsidRDefault="00332DA4" w:rsidP="00FE131B">
      <w:pPr>
        <w:spacing w:line="240" w:lineRule="auto"/>
        <w:rPr>
          <w:rFonts w:eastAsia="Times New Roman"/>
          <w:color w:val="4472C4" w:themeColor="accent5"/>
          <w:szCs w:val="22"/>
        </w:rPr>
      </w:pPr>
      <w:r w:rsidRPr="001270C1">
        <w:rPr>
          <w:rFonts w:eastAsia="Times New Roman"/>
          <w:b/>
          <w:color w:val="4472C4" w:themeColor="accent5"/>
          <w:szCs w:val="22"/>
        </w:rPr>
        <w:t>Response</w:t>
      </w:r>
      <w:r w:rsidRPr="001270C1">
        <w:rPr>
          <w:rFonts w:eastAsia="Times New Roman"/>
          <w:color w:val="4472C4" w:themeColor="accent5"/>
          <w:szCs w:val="22"/>
        </w:rPr>
        <w:t>:</w:t>
      </w:r>
      <w:r w:rsidR="004305D7">
        <w:rPr>
          <w:rFonts w:eastAsia="Times New Roman"/>
          <w:color w:val="4472C4" w:themeColor="accent5"/>
          <w:szCs w:val="22"/>
        </w:rPr>
        <w:t xml:space="preserve"> We add</w:t>
      </w:r>
      <w:r w:rsidR="002F18E0" w:rsidRPr="001270C1">
        <w:rPr>
          <w:rFonts w:eastAsia="Times New Roman"/>
          <w:color w:val="4472C4" w:themeColor="accent5"/>
          <w:szCs w:val="22"/>
        </w:rPr>
        <w:t xml:space="preserve"> several explanations </w:t>
      </w:r>
      <w:r w:rsidR="002F18E0" w:rsidRPr="00963167">
        <w:rPr>
          <w:rFonts w:eastAsia="Times New Roman"/>
          <w:color w:val="4472C4" w:themeColor="accent5"/>
          <w:szCs w:val="22"/>
        </w:rPr>
        <w:t xml:space="preserve">in </w:t>
      </w:r>
      <w:r w:rsidR="002F18E0" w:rsidRPr="00CD0134">
        <w:rPr>
          <w:rFonts w:eastAsia="Times New Roman"/>
          <w:color w:val="4472C4" w:themeColor="accent5"/>
          <w:szCs w:val="22"/>
          <w:u w:val="single"/>
        </w:rPr>
        <w:t>section</w:t>
      </w:r>
      <w:r w:rsidR="001270C1" w:rsidRPr="00CD0134">
        <w:rPr>
          <w:rFonts w:eastAsia="Times New Roman"/>
          <w:color w:val="4472C4" w:themeColor="accent5"/>
          <w:szCs w:val="22"/>
          <w:u w:val="single"/>
        </w:rPr>
        <w:t xml:space="preserve"> 4</w:t>
      </w:r>
      <w:r w:rsidR="00045DB8" w:rsidRPr="00CD0134">
        <w:rPr>
          <w:rFonts w:eastAsia="Times New Roman"/>
          <w:color w:val="4472C4" w:themeColor="accent5"/>
          <w:szCs w:val="22"/>
          <w:u w:val="single"/>
        </w:rPr>
        <w:t xml:space="preserve"> and especially the start of each subsection</w:t>
      </w:r>
      <w:r w:rsidR="00586355" w:rsidRPr="00CD0134">
        <w:rPr>
          <w:rFonts w:eastAsia="Times New Roman"/>
          <w:color w:val="4472C4" w:themeColor="accent5"/>
          <w:szCs w:val="22"/>
          <w:u w:val="single"/>
        </w:rPr>
        <w:t>.</w:t>
      </w:r>
      <w:r w:rsidR="001270C1">
        <w:rPr>
          <w:rFonts w:eastAsia="Times New Roman"/>
          <w:color w:val="4472C4" w:themeColor="accent5"/>
          <w:szCs w:val="22"/>
        </w:rPr>
        <w:t xml:space="preserve"> The relevant abbreviations include </w:t>
      </w:r>
      <w:r w:rsidR="002E6903">
        <w:rPr>
          <w:rFonts w:eastAsia="Times New Roman"/>
          <w:color w:val="4472C4" w:themeColor="accent5"/>
          <w:szCs w:val="22"/>
        </w:rPr>
        <w:t>ATTP (average total time penalty), TR (transfer risk), GTFS (general transit feed specification), APC (automated passenger count), DBL (dedicated bus line)</w:t>
      </w:r>
      <w:r w:rsidR="00DA449D">
        <w:rPr>
          <w:rFonts w:eastAsia="Times New Roman"/>
          <w:color w:val="4472C4" w:themeColor="accent5"/>
          <w:szCs w:val="22"/>
        </w:rPr>
        <w:t>, and COTA (Central Ohio Transit Authority)</w:t>
      </w:r>
      <w:r w:rsidR="004B0AB0">
        <w:rPr>
          <w:rFonts w:eastAsia="Times New Roman"/>
          <w:color w:val="4472C4" w:themeColor="accent5"/>
          <w:szCs w:val="22"/>
        </w:rPr>
        <w:t>.</w:t>
      </w:r>
    </w:p>
    <w:p w14:paraId="5E83E0B3" w14:textId="77777777" w:rsidR="00556C37" w:rsidRDefault="00556C37" w:rsidP="00FE131B">
      <w:pPr>
        <w:spacing w:line="240" w:lineRule="auto"/>
        <w:rPr>
          <w:rFonts w:eastAsia="Times New Roman"/>
          <w:color w:val="4472C4" w:themeColor="accent5"/>
          <w:szCs w:val="22"/>
        </w:rPr>
      </w:pPr>
    </w:p>
    <w:p w14:paraId="5A195717" w14:textId="4494F6FC" w:rsidR="00332DA4" w:rsidRPr="00556C37" w:rsidRDefault="00DB2247" w:rsidP="00FE131B">
      <w:pPr>
        <w:pStyle w:val="ListParagraph"/>
        <w:numPr>
          <w:ilvl w:val="1"/>
          <w:numId w:val="3"/>
        </w:numPr>
        <w:spacing w:line="240" w:lineRule="auto"/>
        <w:rPr>
          <w:rFonts w:eastAsia="Times New Roman"/>
          <w:color w:val="000000" w:themeColor="text1"/>
          <w:szCs w:val="22"/>
        </w:rPr>
      </w:pPr>
      <w:r w:rsidRPr="00556C37">
        <w:rPr>
          <w:rFonts w:eastAsia="Times New Roman"/>
          <w:color w:val="000000" w:themeColor="text1"/>
          <w:szCs w:val="22"/>
        </w:rPr>
        <w:lastRenderedPageBreak/>
        <w:t>Are there large differences in frequency between weekdays and weekends? What are the impacts on the measures? (</w:t>
      </w:r>
      <w:r w:rsidR="00592827" w:rsidRPr="00556C37">
        <w:rPr>
          <w:rFonts w:eastAsia="Times New Roman"/>
          <w:color w:val="000000" w:themeColor="text1"/>
          <w:szCs w:val="22"/>
        </w:rPr>
        <w:t>Similar</w:t>
      </w:r>
      <w:r w:rsidRPr="00556C37">
        <w:rPr>
          <w:rFonts w:eastAsia="Times New Roman"/>
          <w:color w:val="000000" w:themeColor="text1"/>
          <w:szCs w:val="22"/>
        </w:rPr>
        <w:t xml:space="preserve"> effects as on the time of day comparison?)</w:t>
      </w:r>
    </w:p>
    <w:p w14:paraId="2DA3743B" w14:textId="15B242CF" w:rsidR="00963167" w:rsidRPr="00BC4F00" w:rsidRDefault="00332DA4" w:rsidP="00FE131B">
      <w:pPr>
        <w:spacing w:line="240" w:lineRule="auto"/>
        <w:rPr>
          <w:rFonts w:eastAsia="Times New Roman"/>
          <w:color w:val="4472C4" w:themeColor="accent5"/>
          <w:szCs w:val="22"/>
        </w:rPr>
      </w:pPr>
      <w:r w:rsidRPr="00BC4F00">
        <w:rPr>
          <w:rFonts w:eastAsia="Times New Roman"/>
          <w:b/>
          <w:color w:val="4472C4" w:themeColor="accent5"/>
          <w:szCs w:val="22"/>
        </w:rPr>
        <w:t>Response</w:t>
      </w:r>
      <w:r w:rsidRPr="00BC4F00">
        <w:rPr>
          <w:rFonts w:eastAsia="Times New Roman"/>
          <w:color w:val="4472C4" w:themeColor="accent5"/>
          <w:szCs w:val="22"/>
        </w:rPr>
        <w:t xml:space="preserve">: </w:t>
      </w:r>
      <w:r w:rsidR="00963167" w:rsidRPr="00BC4F00">
        <w:rPr>
          <w:rFonts w:eastAsia="Times New Roman"/>
          <w:color w:val="4472C4" w:themeColor="accent5"/>
          <w:szCs w:val="22"/>
        </w:rPr>
        <w:t>We added frequency</w:t>
      </w:r>
      <w:r w:rsidR="002D766E" w:rsidRPr="00BC4F00">
        <w:rPr>
          <w:rFonts w:eastAsia="Times New Roman"/>
          <w:color w:val="4472C4" w:themeColor="accent5"/>
          <w:szCs w:val="22"/>
        </w:rPr>
        <w:t xml:space="preserve"> correlation analysis</w:t>
      </w:r>
      <w:r w:rsidR="00963167" w:rsidRPr="00BC4F00">
        <w:rPr>
          <w:rFonts w:eastAsia="Times New Roman"/>
          <w:color w:val="4472C4" w:themeColor="accent5"/>
          <w:szCs w:val="22"/>
        </w:rPr>
        <w:t xml:space="preserve"> in Figure 4 and Figure 5</w:t>
      </w:r>
      <w:r w:rsidR="002D766E" w:rsidRPr="00BC4F00">
        <w:rPr>
          <w:rFonts w:eastAsia="Times New Roman"/>
          <w:color w:val="4472C4" w:themeColor="accent5"/>
          <w:szCs w:val="22"/>
        </w:rPr>
        <w:t xml:space="preserve">. </w:t>
      </w:r>
    </w:p>
    <w:p w14:paraId="03558375" w14:textId="405CC003" w:rsidR="00696F69" w:rsidRPr="00BC4F00" w:rsidRDefault="00963167" w:rsidP="00FE131B">
      <w:pPr>
        <w:pStyle w:val="ListParagraph"/>
        <w:numPr>
          <w:ilvl w:val="0"/>
          <w:numId w:val="12"/>
        </w:numPr>
        <w:spacing w:line="240" w:lineRule="auto"/>
        <w:rPr>
          <w:rFonts w:eastAsia="Times New Roman"/>
          <w:color w:val="4472C4" w:themeColor="accent5"/>
          <w:szCs w:val="22"/>
        </w:rPr>
      </w:pPr>
      <w:r w:rsidRPr="00BC4F00">
        <w:rPr>
          <w:rFonts w:eastAsia="Times New Roman"/>
          <w:color w:val="4472C4" w:themeColor="accent5"/>
          <w:szCs w:val="22"/>
        </w:rPr>
        <w:t>Weekdays</w:t>
      </w:r>
      <w:r w:rsidR="006F38E5" w:rsidRPr="00BC4F00">
        <w:rPr>
          <w:rFonts w:eastAsia="Times New Roman"/>
          <w:color w:val="4472C4" w:themeColor="accent5"/>
          <w:szCs w:val="22"/>
        </w:rPr>
        <w:t xml:space="preserve"> </w:t>
      </w:r>
    </w:p>
    <w:p w14:paraId="5EB66067" w14:textId="6403866F" w:rsidR="000C27B8" w:rsidRPr="00BC4F00" w:rsidRDefault="00696F69" w:rsidP="00696F69">
      <w:pPr>
        <w:spacing w:line="240" w:lineRule="auto"/>
        <w:ind w:left="360"/>
        <w:rPr>
          <w:color w:val="4472C4" w:themeColor="accent5"/>
          <w:szCs w:val="22"/>
        </w:rPr>
      </w:pPr>
      <w:r w:rsidRPr="00BC4F00">
        <w:rPr>
          <w:rFonts w:eastAsia="Times New Roman"/>
          <w:color w:val="4472C4" w:themeColor="accent5"/>
          <w:szCs w:val="22"/>
        </w:rPr>
        <w:t xml:space="preserve">We added the correlation analysis between frequency and </w:t>
      </w:r>
      <w:r w:rsidRPr="00BC4F00">
        <w:rPr>
          <w:rFonts w:hint="eastAsia"/>
          <w:color w:val="4472C4" w:themeColor="accent5"/>
          <w:szCs w:val="22"/>
        </w:rPr>
        <w:t>daily</w:t>
      </w:r>
      <w:r w:rsidRPr="00BC4F00">
        <w:rPr>
          <w:color w:val="4472C4" w:themeColor="accent5"/>
          <w:szCs w:val="22"/>
        </w:rPr>
        <w:t xml:space="preserve"> average measures</w:t>
      </w:r>
      <w:r w:rsidR="000C27B8" w:rsidRPr="00BC4F00">
        <w:rPr>
          <w:color w:val="4472C4" w:themeColor="accent5"/>
          <w:szCs w:val="22"/>
        </w:rPr>
        <w:t xml:space="preserve"> in </w:t>
      </w:r>
      <w:r w:rsidR="00A24C36" w:rsidRPr="00085391">
        <w:rPr>
          <w:color w:val="4472C4" w:themeColor="accent5"/>
          <w:szCs w:val="22"/>
          <w:u w:val="single"/>
        </w:rPr>
        <w:t xml:space="preserve">section </w:t>
      </w:r>
      <w:r w:rsidR="000C27B8" w:rsidRPr="00085391">
        <w:rPr>
          <w:color w:val="4472C4" w:themeColor="accent5"/>
          <w:szCs w:val="22"/>
          <w:u w:val="single"/>
        </w:rPr>
        <w:t>4.2</w:t>
      </w:r>
      <w:r w:rsidR="00882609" w:rsidRPr="00085391">
        <w:rPr>
          <w:color w:val="4472C4" w:themeColor="accent5"/>
          <w:szCs w:val="22"/>
          <w:u w:val="single"/>
        </w:rPr>
        <w:t xml:space="preserve"> (current draft)</w:t>
      </w:r>
      <w:r w:rsidR="00CD57A5" w:rsidRPr="00085391">
        <w:rPr>
          <w:color w:val="4472C4" w:themeColor="accent5"/>
          <w:szCs w:val="22"/>
          <w:u w:val="single"/>
        </w:rPr>
        <w:t>, paragraph 2</w:t>
      </w:r>
      <w:r w:rsidRPr="00BC4F00">
        <w:rPr>
          <w:color w:val="4472C4" w:themeColor="accent5"/>
          <w:szCs w:val="22"/>
        </w:rPr>
        <w:t xml:space="preserve">. </w:t>
      </w:r>
    </w:p>
    <w:p w14:paraId="59654928" w14:textId="44374D28" w:rsidR="006F38E5" w:rsidRPr="00BC4F00" w:rsidRDefault="00696F69" w:rsidP="00696F69">
      <w:pPr>
        <w:spacing w:line="240" w:lineRule="auto"/>
        <w:ind w:left="360"/>
        <w:rPr>
          <w:rFonts w:eastAsia="Yu Mincho"/>
          <w:color w:val="4472C4" w:themeColor="accent5"/>
          <w:lang w:eastAsia="ja-JP"/>
        </w:rPr>
      </w:pPr>
      <w:r w:rsidRPr="00BC4F00">
        <w:rPr>
          <w:color w:val="4472C4" w:themeColor="accent5"/>
          <w:szCs w:val="22"/>
        </w:rPr>
        <w:t>And y</w:t>
      </w:r>
      <w:r w:rsidR="00963167" w:rsidRPr="00BC4F00">
        <w:rPr>
          <w:rFonts w:eastAsia="Times New Roman"/>
          <w:color w:val="4472C4" w:themeColor="accent5"/>
          <w:szCs w:val="22"/>
        </w:rPr>
        <w:t>es, there are</w:t>
      </w:r>
      <w:r w:rsidR="002D766E" w:rsidRPr="00BC4F00">
        <w:rPr>
          <w:rFonts w:eastAsia="Times New Roman"/>
          <w:color w:val="4472C4" w:themeColor="accent5"/>
          <w:szCs w:val="22"/>
        </w:rPr>
        <w:t xml:space="preserve"> differences</w:t>
      </w:r>
      <w:r w:rsidR="00491097">
        <w:rPr>
          <w:rFonts w:eastAsia="Times New Roman"/>
          <w:color w:val="4472C4" w:themeColor="accent5"/>
          <w:szCs w:val="22"/>
        </w:rPr>
        <w:t xml:space="preserve">. </w:t>
      </w:r>
      <w:r w:rsidR="00491097" w:rsidRPr="00BC4F00">
        <w:rPr>
          <w:rFonts w:eastAsia="Times New Roman"/>
          <w:color w:val="4472C4" w:themeColor="accent5"/>
          <w:szCs w:val="22"/>
        </w:rPr>
        <w:t xml:space="preserve">COTA system have three schedules: weekdays, Saturdays, and Sundays. </w:t>
      </w:r>
      <w:r w:rsidR="00491097">
        <w:rPr>
          <w:rFonts w:eastAsia="Times New Roman"/>
          <w:color w:val="4472C4" w:themeColor="accent5"/>
          <w:szCs w:val="22"/>
        </w:rPr>
        <w:t>B</w:t>
      </w:r>
      <w:r w:rsidR="002D766E" w:rsidRPr="00BC4F00">
        <w:rPr>
          <w:rFonts w:eastAsia="Times New Roman"/>
          <w:color w:val="4472C4" w:themeColor="accent5"/>
          <w:szCs w:val="22"/>
        </w:rPr>
        <w:t xml:space="preserve">ut </w:t>
      </w:r>
      <w:r w:rsidR="00491097">
        <w:rPr>
          <w:rFonts w:eastAsia="Times New Roman"/>
          <w:color w:val="4472C4" w:themeColor="accent5"/>
          <w:szCs w:val="22"/>
        </w:rPr>
        <w:t xml:space="preserve">the difference is </w:t>
      </w:r>
      <w:r w:rsidR="004305D7">
        <w:rPr>
          <w:rFonts w:eastAsia="Times New Roman"/>
          <w:color w:val="4472C4" w:themeColor="accent5"/>
          <w:szCs w:val="22"/>
        </w:rPr>
        <w:t>rather small</w:t>
      </w:r>
      <w:r w:rsidR="002D766E" w:rsidRPr="00BC4F00">
        <w:rPr>
          <w:rFonts w:eastAsia="Times New Roman"/>
          <w:color w:val="4472C4" w:themeColor="accent5"/>
          <w:szCs w:val="22"/>
        </w:rPr>
        <w:t xml:space="preserve"> </w:t>
      </w:r>
      <w:r w:rsidR="00CD1DB6">
        <w:rPr>
          <w:rFonts w:eastAsia="Times New Roman"/>
          <w:color w:val="4472C4" w:themeColor="accent5"/>
          <w:szCs w:val="22"/>
        </w:rPr>
        <w:t>for trips that involves transfers</w:t>
      </w:r>
      <w:r w:rsidR="00963167" w:rsidRPr="00BC4F00">
        <w:rPr>
          <w:rFonts w:eastAsia="Times New Roman"/>
          <w:color w:val="4472C4" w:themeColor="accent5"/>
          <w:szCs w:val="22"/>
        </w:rPr>
        <w:t>.</w:t>
      </w:r>
      <w:r w:rsidR="002D766E" w:rsidRPr="00BC4F00">
        <w:rPr>
          <w:rFonts w:eastAsia="Times New Roman"/>
          <w:color w:val="4472C4" w:themeColor="accent5"/>
          <w:szCs w:val="22"/>
        </w:rPr>
        <w:t xml:space="preserve"> </w:t>
      </w:r>
      <w:r w:rsidR="00491097">
        <w:rPr>
          <w:rFonts w:eastAsia="Times New Roman"/>
          <w:color w:val="4472C4" w:themeColor="accent5"/>
          <w:szCs w:val="22"/>
        </w:rPr>
        <w:t>I</w:t>
      </w:r>
      <w:r w:rsidR="002D766E" w:rsidRPr="00BC4F00">
        <w:rPr>
          <w:rFonts w:eastAsia="Times New Roman"/>
          <w:color w:val="4472C4" w:themeColor="accent5"/>
          <w:szCs w:val="22"/>
        </w:rPr>
        <w:t xml:space="preserve">n terms of the transfer trips’ headways, we do not observe a significant difference between the three schedules. However, </w:t>
      </w:r>
      <w:r w:rsidR="0019713C" w:rsidRPr="00BC4F00">
        <w:rPr>
          <w:rFonts w:eastAsia="Times New Roman"/>
          <w:color w:val="4472C4" w:themeColor="accent5"/>
          <w:szCs w:val="22"/>
        </w:rPr>
        <w:t>t</w:t>
      </w:r>
      <w:r w:rsidR="0019713C" w:rsidRPr="00BC4F00">
        <w:rPr>
          <w:rFonts w:eastAsia="Yu Mincho"/>
          <w:color w:val="4472C4" w:themeColor="accent5"/>
          <w:lang w:eastAsia="ja-JP"/>
        </w:rPr>
        <w:t>his could be because the frequency difference between weekdays is too small and there are only seven weekdays</w:t>
      </w:r>
      <w:r w:rsidR="00FB7D06" w:rsidRPr="00BC4F00">
        <w:rPr>
          <w:rFonts w:eastAsia="Yu Mincho"/>
          <w:color w:val="4472C4" w:themeColor="accent5"/>
          <w:lang w:eastAsia="ja-JP"/>
        </w:rPr>
        <w:t xml:space="preserve"> and three schedules</w:t>
      </w:r>
      <w:r w:rsidR="0019713C" w:rsidRPr="00BC4F00">
        <w:rPr>
          <w:rFonts w:eastAsia="Yu Mincho"/>
          <w:color w:val="4472C4" w:themeColor="accent5"/>
          <w:lang w:eastAsia="ja-JP"/>
        </w:rPr>
        <w:t>; therefore, the heterogeneous pattern within a day</w:t>
      </w:r>
      <w:r w:rsidR="00544007" w:rsidRPr="00BC4F00">
        <w:rPr>
          <w:rFonts w:eastAsia="Yu Mincho"/>
          <w:color w:val="4472C4" w:themeColor="accent5"/>
          <w:lang w:eastAsia="ja-JP"/>
        </w:rPr>
        <w:t xml:space="preserve"> may be homogenized by </w:t>
      </w:r>
      <w:r w:rsidR="00696346" w:rsidRPr="00BC4F00">
        <w:rPr>
          <w:rFonts w:eastAsia="Yu Mincho"/>
          <w:color w:val="4472C4" w:themeColor="accent5"/>
          <w:lang w:eastAsia="ja-JP"/>
        </w:rPr>
        <w:t xml:space="preserve">this oversimplified </w:t>
      </w:r>
      <w:r w:rsidR="00F242C9">
        <w:rPr>
          <w:rFonts w:eastAsia="Yu Mincho"/>
          <w:color w:val="4472C4" w:themeColor="accent5"/>
          <w:lang w:eastAsia="ja-JP"/>
        </w:rPr>
        <w:t>aggregation</w:t>
      </w:r>
      <w:r w:rsidR="00696346" w:rsidRPr="00BC4F00">
        <w:rPr>
          <w:rFonts w:eastAsia="Yu Mincho"/>
          <w:color w:val="4472C4" w:themeColor="accent5"/>
          <w:lang w:eastAsia="ja-JP"/>
        </w:rPr>
        <w:t>.</w:t>
      </w:r>
    </w:p>
    <w:p w14:paraId="5C04B1C6" w14:textId="52178821" w:rsidR="00E87A93" w:rsidRPr="00BC4F00" w:rsidRDefault="00E87A93" w:rsidP="00E87A93">
      <w:pPr>
        <w:pStyle w:val="ListParagraph"/>
        <w:numPr>
          <w:ilvl w:val="0"/>
          <w:numId w:val="12"/>
        </w:numPr>
        <w:spacing w:line="240" w:lineRule="auto"/>
        <w:rPr>
          <w:rFonts w:eastAsia="Times New Roman"/>
          <w:color w:val="4472C4" w:themeColor="accent5"/>
          <w:szCs w:val="22"/>
        </w:rPr>
      </w:pPr>
      <w:r w:rsidRPr="00BC4F00">
        <w:rPr>
          <w:rFonts w:eastAsia="Times New Roman"/>
          <w:color w:val="4472C4" w:themeColor="accent5"/>
          <w:szCs w:val="22"/>
        </w:rPr>
        <w:t xml:space="preserve">Time of day </w:t>
      </w:r>
    </w:p>
    <w:p w14:paraId="002FAD4F" w14:textId="723FC230" w:rsidR="00E24771" w:rsidRPr="00BC4F00" w:rsidRDefault="00E61597" w:rsidP="009A7323">
      <w:pPr>
        <w:spacing w:line="240" w:lineRule="auto"/>
        <w:ind w:left="360"/>
        <w:rPr>
          <w:color w:val="4472C4" w:themeColor="accent5"/>
          <w:szCs w:val="22"/>
        </w:rPr>
      </w:pPr>
      <w:r>
        <w:rPr>
          <w:rFonts w:eastAsia="Times New Roman"/>
          <w:color w:val="4472C4" w:themeColor="accent5"/>
          <w:szCs w:val="22"/>
        </w:rPr>
        <w:t>We add</w:t>
      </w:r>
      <w:r w:rsidR="009A7323" w:rsidRPr="00BC4F00">
        <w:rPr>
          <w:rFonts w:eastAsia="Times New Roman"/>
          <w:color w:val="4472C4" w:themeColor="accent5"/>
          <w:szCs w:val="22"/>
        </w:rPr>
        <w:t xml:space="preserve"> the correlation analysis between frequency and </w:t>
      </w:r>
      <w:r w:rsidR="006027DF" w:rsidRPr="00BC4F00">
        <w:rPr>
          <w:color w:val="4472C4" w:themeColor="accent5"/>
          <w:szCs w:val="22"/>
        </w:rPr>
        <w:t>hourly</w:t>
      </w:r>
      <w:r w:rsidR="009A7323" w:rsidRPr="00BC4F00">
        <w:rPr>
          <w:color w:val="4472C4" w:themeColor="accent5"/>
          <w:szCs w:val="22"/>
        </w:rPr>
        <w:t xml:space="preserve"> average measures in </w:t>
      </w:r>
      <w:r w:rsidR="009A7323" w:rsidRPr="00E750CC">
        <w:rPr>
          <w:color w:val="4472C4" w:themeColor="accent5"/>
          <w:szCs w:val="22"/>
          <w:u w:val="single"/>
        </w:rPr>
        <w:t>section 4.2 (current draft)</w:t>
      </w:r>
      <w:r w:rsidR="00EF2972" w:rsidRPr="00E750CC">
        <w:rPr>
          <w:color w:val="4472C4" w:themeColor="accent5"/>
          <w:szCs w:val="22"/>
          <w:u w:val="single"/>
        </w:rPr>
        <w:t>, paragraph 3</w:t>
      </w:r>
      <w:r w:rsidR="009A7323" w:rsidRPr="00BC4F00">
        <w:rPr>
          <w:color w:val="4472C4" w:themeColor="accent5"/>
          <w:szCs w:val="22"/>
        </w:rPr>
        <w:t xml:space="preserve">. </w:t>
      </w:r>
      <w:r w:rsidR="00E24771" w:rsidRPr="00BC4F00">
        <w:rPr>
          <w:color w:val="4472C4" w:themeColor="accent5"/>
          <w:szCs w:val="22"/>
        </w:rPr>
        <w:t xml:space="preserve">Hourly </w:t>
      </w:r>
      <w:r w:rsidR="002C252C" w:rsidRPr="00BC4F00">
        <w:rPr>
          <w:color w:val="4472C4" w:themeColor="accent5"/>
          <w:szCs w:val="22"/>
        </w:rPr>
        <w:t>correlation analysis</w:t>
      </w:r>
      <w:r w:rsidR="00E24771" w:rsidRPr="00BC4F00">
        <w:rPr>
          <w:color w:val="4472C4" w:themeColor="accent5"/>
          <w:szCs w:val="22"/>
        </w:rPr>
        <w:t xml:space="preserve"> has more abundant data points and show</w:t>
      </w:r>
      <w:r w:rsidR="002B0D5E">
        <w:rPr>
          <w:color w:val="4472C4" w:themeColor="accent5"/>
          <w:szCs w:val="22"/>
        </w:rPr>
        <w:t>s</w:t>
      </w:r>
      <w:r w:rsidR="00E24771" w:rsidRPr="00BC4F00">
        <w:rPr>
          <w:color w:val="4472C4" w:themeColor="accent5"/>
          <w:szCs w:val="22"/>
        </w:rPr>
        <w:t xml:space="preserve"> </w:t>
      </w:r>
      <w:r w:rsidR="00AD4F85" w:rsidRPr="00BC4F00">
        <w:rPr>
          <w:color w:val="4472C4" w:themeColor="accent5"/>
          <w:szCs w:val="22"/>
        </w:rPr>
        <w:t xml:space="preserve">the </w:t>
      </w:r>
      <w:r w:rsidR="00E24771" w:rsidRPr="00BC4F00">
        <w:rPr>
          <w:color w:val="4472C4" w:themeColor="accent5"/>
          <w:szCs w:val="22"/>
        </w:rPr>
        <w:t>pattern within a day</w:t>
      </w:r>
      <w:r w:rsidR="002D012D" w:rsidRPr="00BC4F00">
        <w:rPr>
          <w:color w:val="4472C4" w:themeColor="accent5"/>
          <w:szCs w:val="22"/>
        </w:rPr>
        <w:t xml:space="preserve">: for TR, frequency has no significant impact for both datasets; for ATTP, frequency has significant </w:t>
      </w:r>
      <w:r w:rsidR="009B44A4" w:rsidRPr="00BC4F00">
        <w:rPr>
          <w:color w:val="4472C4" w:themeColor="accent5"/>
          <w:szCs w:val="22"/>
        </w:rPr>
        <w:t>negative correlation</w:t>
      </w:r>
      <w:r w:rsidR="006C0FC9">
        <w:rPr>
          <w:color w:val="4472C4" w:themeColor="accent5"/>
          <w:szCs w:val="22"/>
        </w:rPr>
        <w:t xml:space="preserve"> with it</w:t>
      </w:r>
      <w:r w:rsidR="00A164B8" w:rsidRPr="00BC4F00">
        <w:rPr>
          <w:color w:val="4472C4" w:themeColor="accent5"/>
          <w:szCs w:val="22"/>
        </w:rPr>
        <w:t xml:space="preserve"> </w:t>
      </w:r>
      <w:r w:rsidR="002D012D" w:rsidRPr="00BC4F00">
        <w:rPr>
          <w:color w:val="4472C4" w:themeColor="accent5"/>
          <w:szCs w:val="22"/>
        </w:rPr>
        <w:t>for both datasets.</w:t>
      </w:r>
      <w:r w:rsidR="004410D6" w:rsidRPr="00BC4F00">
        <w:rPr>
          <w:color w:val="4472C4" w:themeColor="accent5"/>
          <w:szCs w:val="22"/>
        </w:rPr>
        <w:t xml:space="preserve"> This also suggests that: increasing frequency for both generating and receiving buses can </w:t>
      </w:r>
      <w:r w:rsidR="005D622F" w:rsidRPr="00BC4F00">
        <w:rPr>
          <w:color w:val="4472C4" w:themeColor="accent5"/>
          <w:szCs w:val="22"/>
        </w:rPr>
        <w:t xml:space="preserve">help with reducing </w:t>
      </w:r>
      <w:r w:rsidR="004410D6" w:rsidRPr="00BC4F00">
        <w:rPr>
          <w:color w:val="4472C4" w:themeColor="accent5"/>
          <w:szCs w:val="22"/>
        </w:rPr>
        <w:t xml:space="preserve">the total time penalty, however, it cannot </w:t>
      </w:r>
      <w:r w:rsidR="00A04B48" w:rsidRPr="00BC4F00">
        <w:rPr>
          <w:color w:val="4472C4" w:themeColor="accent5"/>
          <w:szCs w:val="22"/>
        </w:rPr>
        <w:t xml:space="preserve">help with </w:t>
      </w:r>
      <w:r w:rsidR="004410D6" w:rsidRPr="00BC4F00">
        <w:rPr>
          <w:color w:val="4472C4" w:themeColor="accent5"/>
          <w:szCs w:val="22"/>
        </w:rPr>
        <w:t>the synchronization</w:t>
      </w:r>
      <w:r w:rsidR="00E7734B" w:rsidRPr="00BC4F00">
        <w:rPr>
          <w:color w:val="4472C4" w:themeColor="accent5"/>
          <w:szCs w:val="22"/>
        </w:rPr>
        <w:t>.</w:t>
      </w:r>
    </w:p>
    <w:p w14:paraId="089BCD04" w14:textId="0EF74DAB" w:rsidR="00963167" w:rsidRPr="00CD448D" w:rsidRDefault="00963167" w:rsidP="00FE131B">
      <w:pPr>
        <w:spacing w:line="240" w:lineRule="auto"/>
        <w:rPr>
          <w:color w:val="C00000"/>
          <w:szCs w:val="22"/>
        </w:rPr>
      </w:pPr>
    </w:p>
    <w:p w14:paraId="3984A286" w14:textId="0464CCB2" w:rsidR="002F3E2F" w:rsidRPr="001270C1" w:rsidRDefault="00DB2247" w:rsidP="00FE131B">
      <w:pPr>
        <w:pStyle w:val="ListParagraph"/>
        <w:numPr>
          <w:ilvl w:val="1"/>
          <w:numId w:val="3"/>
        </w:numPr>
        <w:spacing w:line="240" w:lineRule="auto"/>
        <w:rPr>
          <w:rFonts w:eastAsia="Times New Roman"/>
          <w:color w:val="000000" w:themeColor="text1"/>
          <w:szCs w:val="22"/>
        </w:rPr>
      </w:pPr>
      <w:r w:rsidRPr="00556C37">
        <w:rPr>
          <w:rFonts w:eastAsia="Times New Roman"/>
          <w:color w:val="000000" w:themeColor="text1"/>
          <w:szCs w:val="22"/>
        </w:rPr>
        <w:t>Page 23, row 50: I think it is fair to assume zero delays for demonstrative purposes, however, it would be good to also highlight that it is a highly speculative assumption that there would be no delays on a BRT line. The only conclusion that can be drawn from this simulation is that improving punctuality even on one route will reduce ATTP.</w:t>
      </w:r>
    </w:p>
    <w:p w14:paraId="02014211" w14:textId="05EBD868" w:rsidR="00556C37" w:rsidRDefault="002F3E2F" w:rsidP="00FE131B">
      <w:pPr>
        <w:spacing w:line="240" w:lineRule="auto"/>
        <w:rPr>
          <w:rFonts w:eastAsia="Times New Roman"/>
          <w:color w:val="000000" w:themeColor="text1"/>
          <w:szCs w:val="22"/>
        </w:rPr>
      </w:pPr>
      <w:r w:rsidRPr="00274A0A">
        <w:rPr>
          <w:rFonts w:eastAsia="Times New Roman"/>
          <w:b/>
          <w:color w:val="4472C4" w:themeColor="accent5"/>
          <w:szCs w:val="22"/>
        </w:rPr>
        <w:t>Response</w:t>
      </w:r>
      <w:r w:rsidRPr="00274A0A">
        <w:rPr>
          <w:rFonts w:eastAsia="Times New Roman"/>
          <w:color w:val="4472C4" w:themeColor="accent5"/>
          <w:szCs w:val="22"/>
        </w:rPr>
        <w:t>:</w:t>
      </w:r>
      <w:r w:rsidR="002F18E0" w:rsidRPr="00274A0A">
        <w:rPr>
          <w:rFonts w:eastAsia="Times New Roman"/>
          <w:color w:val="4472C4" w:themeColor="accent5"/>
          <w:szCs w:val="22"/>
        </w:rPr>
        <w:t xml:space="preserve"> Yes, this is a </w:t>
      </w:r>
      <w:r w:rsidR="008F2E56" w:rsidRPr="00274A0A">
        <w:rPr>
          <w:rFonts w:eastAsia="Times New Roman"/>
          <w:color w:val="4472C4" w:themeColor="accent5"/>
          <w:szCs w:val="22"/>
        </w:rPr>
        <w:t>fair</w:t>
      </w:r>
      <w:r w:rsidR="002F18E0" w:rsidRPr="00274A0A">
        <w:rPr>
          <w:rFonts w:eastAsia="Times New Roman"/>
          <w:color w:val="4472C4" w:themeColor="accent5"/>
          <w:szCs w:val="22"/>
        </w:rPr>
        <w:t xml:space="preserve"> point. We added </w:t>
      </w:r>
      <w:r w:rsidR="00AF47A4" w:rsidRPr="00274A0A">
        <w:rPr>
          <w:rFonts w:eastAsia="Times New Roman"/>
          <w:color w:val="4472C4" w:themeColor="accent5"/>
          <w:szCs w:val="22"/>
        </w:rPr>
        <w:t xml:space="preserve">some </w:t>
      </w:r>
      <w:r w:rsidR="00CD448D" w:rsidRPr="00274A0A">
        <w:rPr>
          <w:rFonts w:eastAsia="Times New Roman"/>
          <w:color w:val="4472C4" w:themeColor="accent5"/>
          <w:szCs w:val="22"/>
        </w:rPr>
        <w:t>clarification</w:t>
      </w:r>
      <w:r w:rsidR="00AF47A4" w:rsidRPr="00274A0A">
        <w:rPr>
          <w:rFonts w:eastAsia="Times New Roman"/>
          <w:color w:val="4472C4" w:themeColor="accent5"/>
          <w:szCs w:val="22"/>
        </w:rPr>
        <w:t xml:space="preserve"> in </w:t>
      </w:r>
      <w:r w:rsidR="00795E25" w:rsidRPr="000D0AC5">
        <w:rPr>
          <w:rFonts w:eastAsia="Times New Roman"/>
          <w:color w:val="4472C4" w:themeColor="accent5"/>
          <w:szCs w:val="22"/>
          <w:u w:val="single"/>
        </w:rPr>
        <w:t xml:space="preserve">section </w:t>
      </w:r>
      <w:r w:rsidR="00AF47A4" w:rsidRPr="000D0AC5">
        <w:rPr>
          <w:rFonts w:eastAsia="Times New Roman"/>
          <w:color w:val="4472C4" w:themeColor="accent5"/>
          <w:szCs w:val="22"/>
          <w:u w:val="single"/>
        </w:rPr>
        <w:t>4.3, paragraph 2</w:t>
      </w:r>
      <w:r w:rsidR="00AF47A4" w:rsidRPr="00274A0A">
        <w:rPr>
          <w:rFonts w:eastAsia="Times New Roman"/>
          <w:color w:val="4472C4" w:themeColor="accent5"/>
          <w:szCs w:val="22"/>
        </w:rPr>
        <w:t xml:space="preserve"> to highlight the assumption is hypothetical. </w:t>
      </w:r>
      <w:r w:rsidR="00D005CE" w:rsidRPr="00274A0A">
        <w:rPr>
          <w:rFonts w:eastAsia="Times New Roman"/>
          <w:color w:val="4472C4" w:themeColor="accent5"/>
          <w:szCs w:val="22"/>
        </w:rPr>
        <w:t>We also revised the conclusion from “DBL is an effective solution for reducing ATTP” to “improving punctuality even on one route will reduce ATTP”.</w:t>
      </w:r>
      <w:r w:rsidR="007E53E6">
        <w:rPr>
          <w:rFonts w:eastAsia="Times New Roman"/>
          <w:color w:val="4472C4" w:themeColor="accent5"/>
          <w:szCs w:val="22"/>
        </w:rPr>
        <w:t xml:space="preserve"> Besides the overall impact, the DBL simulation</w:t>
      </w:r>
      <w:r w:rsidR="00D763B5">
        <w:rPr>
          <w:rFonts w:eastAsia="Times New Roman"/>
          <w:color w:val="4472C4" w:themeColor="accent5"/>
          <w:szCs w:val="22"/>
        </w:rPr>
        <w:t xml:space="preserve"> moreover</w:t>
      </w:r>
      <w:r w:rsidR="007E53E6">
        <w:rPr>
          <w:rFonts w:eastAsia="Times New Roman"/>
          <w:color w:val="4472C4" w:themeColor="accent5"/>
          <w:szCs w:val="22"/>
        </w:rPr>
        <w:t xml:space="preserve"> pointed out the major difference</w:t>
      </w:r>
      <w:r w:rsidR="00D763B5">
        <w:rPr>
          <w:rFonts w:eastAsia="Times New Roman"/>
          <w:color w:val="4472C4" w:themeColor="accent5"/>
          <w:szCs w:val="22"/>
        </w:rPr>
        <w:t>s</w:t>
      </w:r>
      <w:r w:rsidR="00FD5E50">
        <w:rPr>
          <w:rFonts w:eastAsia="Times New Roman"/>
          <w:color w:val="4472C4" w:themeColor="accent5"/>
          <w:szCs w:val="22"/>
        </w:rPr>
        <w:t xml:space="preserve"> between DBL’s impact on the generating trips and receiving trips.</w:t>
      </w:r>
      <w:r w:rsidR="00776589" w:rsidRPr="00776589">
        <w:rPr>
          <w:rFonts w:eastAsia="Times New Roman"/>
          <w:color w:val="4472C4" w:themeColor="accent5"/>
          <w:szCs w:val="22"/>
        </w:rPr>
        <w:t xml:space="preserve"> </w:t>
      </w:r>
      <w:r w:rsidR="00776589">
        <w:rPr>
          <w:rFonts w:eastAsia="Times New Roman"/>
          <w:color w:val="4472C4" w:themeColor="accent5"/>
          <w:szCs w:val="22"/>
        </w:rPr>
        <w:t>Although t</w:t>
      </w:r>
      <w:r w:rsidR="006524AC">
        <w:rPr>
          <w:rFonts w:eastAsia="Times New Roman"/>
          <w:color w:val="4472C4" w:themeColor="accent5"/>
          <w:szCs w:val="22"/>
        </w:rPr>
        <w:t xml:space="preserve">his simulation is hypothetical, the </w:t>
      </w:r>
      <w:r w:rsidR="00776589">
        <w:rPr>
          <w:rFonts w:eastAsia="Times New Roman"/>
          <w:color w:val="4472C4" w:themeColor="accent5"/>
          <w:szCs w:val="22"/>
        </w:rPr>
        <w:t xml:space="preserve">simulation is one of the first to explore DBL’s impact </w:t>
      </w:r>
      <w:r w:rsidR="00B56FD7">
        <w:rPr>
          <w:rFonts w:eastAsia="Times New Roman"/>
          <w:color w:val="4472C4" w:themeColor="accent5"/>
          <w:szCs w:val="22"/>
        </w:rPr>
        <w:t xml:space="preserve">on transfers and it can </w:t>
      </w:r>
      <w:r w:rsidR="00F1533C">
        <w:rPr>
          <w:rFonts w:eastAsia="Times New Roman"/>
          <w:color w:val="4472C4" w:themeColor="accent5"/>
          <w:szCs w:val="22"/>
        </w:rPr>
        <w:t xml:space="preserve">demonstrate </w:t>
      </w:r>
      <w:r w:rsidR="00B56FD7">
        <w:rPr>
          <w:rFonts w:eastAsia="Times New Roman"/>
          <w:color w:val="4472C4" w:themeColor="accent5"/>
          <w:szCs w:val="22"/>
        </w:rPr>
        <w:t xml:space="preserve">prospective </w:t>
      </w:r>
      <w:r w:rsidR="002A7AA5">
        <w:rPr>
          <w:rFonts w:eastAsia="Times New Roman"/>
          <w:color w:val="4472C4" w:themeColor="accent5"/>
          <w:szCs w:val="22"/>
        </w:rPr>
        <w:t xml:space="preserve">results </w:t>
      </w:r>
      <w:r w:rsidR="00B56FD7">
        <w:rPr>
          <w:rFonts w:eastAsia="Times New Roman"/>
          <w:color w:val="4472C4" w:themeColor="accent5"/>
          <w:szCs w:val="22"/>
        </w:rPr>
        <w:t>for future studies.</w:t>
      </w:r>
      <w:r w:rsidR="00DB2247" w:rsidRPr="00274A0A">
        <w:rPr>
          <w:rFonts w:eastAsia="Times New Roman"/>
          <w:color w:val="4472C4" w:themeColor="accent5"/>
          <w:szCs w:val="22"/>
        </w:rPr>
        <w:br/>
      </w:r>
      <w:r w:rsidR="00DB2247" w:rsidRPr="005E6C5E">
        <w:rPr>
          <w:rFonts w:eastAsia="Times New Roman"/>
          <w:color w:val="000000" w:themeColor="text1"/>
          <w:szCs w:val="22"/>
        </w:rPr>
        <w:br/>
      </w:r>
    </w:p>
    <w:p w14:paraId="20A5D8B5" w14:textId="68B7A759" w:rsidR="002F3E2F" w:rsidRPr="00556C37" w:rsidRDefault="00DB2247" w:rsidP="001D1D6D">
      <w:pPr>
        <w:pStyle w:val="ListParagraph"/>
        <w:numPr>
          <w:ilvl w:val="1"/>
          <w:numId w:val="3"/>
        </w:numPr>
        <w:spacing w:line="240" w:lineRule="auto"/>
        <w:rPr>
          <w:rFonts w:eastAsia="Times New Roman"/>
          <w:color w:val="000000" w:themeColor="text1"/>
          <w:szCs w:val="22"/>
        </w:rPr>
      </w:pPr>
      <w:r w:rsidRPr="00556C37">
        <w:rPr>
          <w:rFonts w:eastAsia="Times New Roman"/>
          <w:color w:val="000000" w:themeColor="text1"/>
          <w:szCs w:val="22"/>
        </w:rPr>
        <w:t>Page 17, row 45: unclear sentence</w:t>
      </w:r>
      <w:r w:rsidR="00556C37" w:rsidRPr="00556C37">
        <w:rPr>
          <w:rFonts w:eastAsia="Times New Roman"/>
          <w:color w:val="000000" w:themeColor="text1"/>
          <w:szCs w:val="22"/>
        </w:rPr>
        <w:t>:</w:t>
      </w:r>
      <w:r w:rsidR="00556C37">
        <w:rPr>
          <w:rFonts w:eastAsia="Times New Roman"/>
          <w:color w:val="000000" w:themeColor="text1"/>
          <w:szCs w:val="22"/>
        </w:rPr>
        <w:t xml:space="preserve"> </w:t>
      </w:r>
      <w:r w:rsidR="002F18E0">
        <w:t>“</w:t>
      </w:r>
      <w:r w:rsidR="00D739F9">
        <w:t>To investigate the spatial pattern of transfer risk, the first thing is spatial aggregation, since trip patterns (each vehicle trip; the finest level of resolution) are too specific and not representative of broader patterns.</w:t>
      </w:r>
      <w:r w:rsidR="002F18E0">
        <w:t>”</w:t>
      </w:r>
    </w:p>
    <w:p w14:paraId="67120F0C" w14:textId="75D3BB45" w:rsidR="00556C37" w:rsidRDefault="002F3E2F" w:rsidP="00FE131B">
      <w:pPr>
        <w:spacing w:line="240" w:lineRule="auto"/>
        <w:rPr>
          <w:rFonts w:eastAsia="Times New Roman"/>
          <w:color w:val="4472C4" w:themeColor="accent5"/>
          <w:szCs w:val="22"/>
        </w:rPr>
      </w:pPr>
      <w:r w:rsidRPr="00586355">
        <w:rPr>
          <w:rFonts w:eastAsia="Times New Roman"/>
          <w:b/>
          <w:color w:val="4472C4" w:themeColor="accent5"/>
          <w:szCs w:val="22"/>
        </w:rPr>
        <w:lastRenderedPageBreak/>
        <w:t>Response</w:t>
      </w:r>
      <w:r w:rsidRPr="00586355">
        <w:rPr>
          <w:rFonts w:eastAsia="Times New Roman"/>
          <w:color w:val="4472C4" w:themeColor="accent5"/>
          <w:szCs w:val="22"/>
        </w:rPr>
        <w:t>:</w:t>
      </w:r>
      <w:r w:rsidR="00AF47A4">
        <w:rPr>
          <w:rFonts w:eastAsia="Times New Roman"/>
          <w:color w:val="4472C4" w:themeColor="accent5"/>
          <w:szCs w:val="22"/>
        </w:rPr>
        <w:t xml:space="preserve"> </w:t>
      </w:r>
      <w:r w:rsidR="003D1F84">
        <w:rPr>
          <w:rFonts w:eastAsia="Times New Roman"/>
          <w:color w:val="4472C4" w:themeColor="accent5"/>
          <w:szCs w:val="22"/>
        </w:rPr>
        <w:t>We c</w:t>
      </w:r>
      <w:r w:rsidR="00E61597">
        <w:rPr>
          <w:rFonts w:eastAsia="Times New Roman"/>
          <w:color w:val="4472C4" w:themeColor="accent5"/>
          <w:szCs w:val="22"/>
        </w:rPr>
        <w:t>hange</w:t>
      </w:r>
      <w:r w:rsidR="00E07365">
        <w:rPr>
          <w:rFonts w:eastAsia="Times New Roman"/>
          <w:color w:val="4472C4" w:themeColor="accent5"/>
          <w:szCs w:val="22"/>
        </w:rPr>
        <w:t xml:space="preserve"> </w:t>
      </w:r>
      <w:r w:rsidR="003D1F84">
        <w:rPr>
          <w:rFonts w:eastAsia="Times New Roman"/>
          <w:color w:val="4472C4" w:themeColor="accent5"/>
          <w:szCs w:val="22"/>
        </w:rPr>
        <w:t xml:space="preserve">the sentence </w:t>
      </w:r>
      <w:r w:rsidR="00E07365">
        <w:rPr>
          <w:rFonts w:eastAsia="Times New Roman"/>
          <w:color w:val="4472C4" w:themeColor="accent5"/>
          <w:szCs w:val="22"/>
        </w:rPr>
        <w:t xml:space="preserve">to: </w:t>
      </w:r>
      <w:r w:rsidR="00E07365" w:rsidRPr="00E07365">
        <w:rPr>
          <w:rFonts w:eastAsia="Times New Roman"/>
          <w:color w:val="4472C4" w:themeColor="accent5"/>
          <w:szCs w:val="22"/>
        </w:rPr>
        <w:t xml:space="preserve">“To investigate the spatial pattern of transfer risk, the first thing is </w:t>
      </w:r>
      <w:r w:rsidR="00E07365">
        <w:rPr>
          <w:rFonts w:eastAsia="Times New Roman"/>
          <w:color w:val="4472C4" w:themeColor="accent5"/>
          <w:szCs w:val="22"/>
        </w:rPr>
        <w:t xml:space="preserve">to aggregate trips based on </w:t>
      </w:r>
      <w:r w:rsidR="000B563D">
        <w:rPr>
          <w:rFonts w:eastAsia="Times New Roman"/>
          <w:color w:val="4472C4" w:themeColor="accent5"/>
          <w:szCs w:val="22"/>
        </w:rPr>
        <w:t xml:space="preserve">their </w:t>
      </w:r>
      <w:r w:rsidR="00EA462C">
        <w:rPr>
          <w:rFonts w:eastAsia="Times New Roman"/>
          <w:color w:val="4472C4" w:themeColor="accent5"/>
          <w:szCs w:val="22"/>
        </w:rPr>
        <w:t>generating</w:t>
      </w:r>
      <w:r w:rsidR="00DF057A">
        <w:rPr>
          <w:rFonts w:eastAsia="Times New Roman"/>
          <w:color w:val="4472C4" w:themeColor="accent5"/>
          <w:szCs w:val="22"/>
        </w:rPr>
        <w:t xml:space="preserve"> </w:t>
      </w:r>
      <w:r w:rsidR="00E07365">
        <w:rPr>
          <w:rFonts w:eastAsia="Times New Roman"/>
          <w:color w:val="4472C4" w:themeColor="accent5"/>
          <w:szCs w:val="22"/>
        </w:rPr>
        <w:t>stops</w:t>
      </w:r>
      <w:r w:rsidR="00E07365" w:rsidRPr="00E07365">
        <w:rPr>
          <w:rFonts w:eastAsia="Times New Roman"/>
          <w:color w:val="4472C4" w:themeColor="accent5"/>
          <w:szCs w:val="22"/>
        </w:rPr>
        <w:t>, since trip patterns (each vehicle trip; the finest level of resolution) are too specific and not representative of broader patterns.”</w:t>
      </w:r>
    </w:p>
    <w:p w14:paraId="621BF585" w14:textId="6F0135B2" w:rsidR="003D1F84" w:rsidRDefault="003D1F84" w:rsidP="00FE131B">
      <w:pPr>
        <w:spacing w:line="240" w:lineRule="auto"/>
        <w:rPr>
          <w:rFonts w:eastAsia="Times New Roman"/>
          <w:color w:val="4472C4" w:themeColor="accent5"/>
          <w:szCs w:val="22"/>
        </w:rPr>
      </w:pPr>
      <w:r>
        <w:rPr>
          <w:rFonts w:eastAsia="Times New Roman"/>
          <w:color w:val="4472C4" w:themeColor="accent5"/>
          <w:szCs w:val="22"/>
        </w:rPr>
        <w:t xml:space="preserve">Different transfer trips with the same transfer </w:t>
      </w:r>
      <w:r w:rsidR="00F447A0">
        <w:rPr>
          <w:rFonts w:eastAsia="Times New Roman"/>
          <w:color w:val="4472C4" w:themeColor="accent5"/>
          <w:szCs w:val="22"/>
        </w:rPr>
        <w:t>stop</w:t>
      </w:r>
      <w:r>
        <w:rPr>
          <w:rFonts w:eastAsia="Times New Roman"/>
          <w:color w:val="4472C4" w:themeColor="accent5"/>
          <w:szCs w:val="22"/>
        </w:rPr>
        <w:t xml:space="preserve"> are not geographically distinguishable: we cannot </w:t>
      </w:r>
      <w:r w:rsidR="001119B5">
        <w:rPr>
          <w:rFonts w:eastAsia="Times New Roman"/>
          <w:color w:val="4472C4" w:themeColor="accent5"/>
          <w:szCs w:val="22"/>
        </w:rPr>
        <w:t>distinguish</w:t>
      </w:r>
      <w:r>
        <w:rPr>
          <w:rFonts w:eastAsia="Times New Roman"/>
          <w:color w:val="4472C4" w:themeColor="accent5"/>
          <w:szCs w:val="22"/>
        </w:rPr>
        <w:t xml:space="preserve"> these transfer trips on the map since they have the same geographic feature. </w:t>
      </w:r>
      <w:r w:rsidR="00517D0F">
        <w:rPr>
          <w:rFonts w:eastAsia="Times New Roman"/>
          <w:color w:val="4472C4" w:themeColor="accent5"/>
          <w:szCs w:val="22"/>
        </w:rPr>
        <w:t xml:space="preserve">For example, we have a transfer from route 1 to route 2 from stop A to stop B; we also have a transfer from route 3 to route 4 from stop A to stop B. Since their stops are both A and B, we cannot </w:t>
      </w:r>
      <w:r w:rsidR="009D260D">
        <w:rPr>
          <w:rFonts w:eastAsia="Times New Roman"/>
          <w:color w:val="4472C4" w:themeColor="accent5"/>
          <w:szCs w:val="22"/>
        </w:rPr>
        <w:t xml:space="preserve">easily </w:t>
      </w:r>
      <w:r w:rsidR="00517D0F">
        <w:rPr>
          <w:rFonts w:eastAsia="Times New Roman"/>
          <w:color w:val="4472C4" w:themeColor="accent5"/>
          <w:szCs w:val="22"/>
        </w:rPr>
        <w:t xml:space="preserve">plot their geographic pattern individually on the map. </w:t>
      </w:r>
      <w:r>
        <w:rPr>
          <w:rFonts w:eastAsia="Times New Roman"/>
          <w:color w:val="4472C4" w:themeColor="accent5"/>
          <w:szCs w:val="22"/>
        </w:rPr>
        <w:t xml:space="preserve">Therefore, </w:t>
      </w:r>
      <w:r w:rsidR="00E70002">
        <w:rPr>
          <w:rFonts w:eastAsia="Times New Roman"/>
          <w:color w:val="4472C4" w:themeColor="accent5"/>
          <w:szCs w:val="22"/>
        </w:rPr>
        <w:t>before</w:t>
      </w:r>
      <w:r>
        <w:rPr>
          <w:rFonts w:eastAsia="Times New Roman"/>
          <w:color w:val="4472C4" w:themeColor="accent5"/>
          <w:szCs w:val="22"/>
        </w:rPr>
        <w:t xml:space="preserve"> we are investigating the geographic pattern of the transf</w:t>
      </w:r>
      <w:r w:rsidR="009A307E">
        <w:rPr>
          <w:rFonts w:eastAsia="Times New Roman"/>
          <w:color w:val="4472C4" w:themeColor="accent5"/>
          <w:szCs w:val="22"/>
        </w:rPr>
        <w:t>ers, we first need to</w:t>
      </w:r>
      <w:r w:rsidR="00E61597">
        <w:rPr>
          <w:rFonts w:eastAsia="Times New Roman"/>
          <w:color w:val="4472C4" w:themeColor="accent5"/>
          <w:szCs w:val="22"/>
        </w:rPr>
        <w:t xml:space="preserve"> aggregate trips based on their generating </w:t>
      </w:r>
      <w:r w:rsidR="0052473F">
        <w:rPr>
          <w:rFonts w:eastAsia="Times New Roman"/>
          <w:color w:val="4472C4" w:themeColor="accent5"/>
          <w:szCs w:val="22"/>
        </w:rPr>
        <w:t>stop</w:t>
      </w:r>
      <w:r w:rsidR="009A307E">
        <w:rPr>
          <w:rFonts w:eastAsia="Times New Roman"/>
          <w:color w:val="4472C4" w:themeColor="accent5"/>
          <w:szCs w:val="22"/>
        </w:rPr>
        <w:t>.</w:t>
      </w:r>
      <w:r w:rsidR="00965866">
        <w:rPr>
          <w:rFonts w:eastAsia="Times New Roman"/>
          <w:color w:val="4472C4" w:themeColor="accent5"/>
          <w:szCs w:val="22"/>
        </w:rPr>
        <w:t xml:space="preserve"> </w:t>
      </w:r>
    </w:p>
    <w:p w14:paraId="26556DED" w14:textId="77777777" w:rsidR="00556C37" w:rsidRDefault="00556C37" w:rsidP="00FE131B">
      <w:pPr>
        <w:spacing w:line="240" w:lineRule="auto"/>
        <w:rPr>
          <w:rFonts w:eastAsia="Times New Roman"/>
          <w:color w:val="4472C4" w:themeColor="accent5"/>
          <w:szCs w:val="22"/>
        </w:rPr>
      </w:pPr>
    </w:p>
    <w:p w14:paraId="1F5B1178" w14:textId="42FB30B2" w:rsidR="002F3E2F" w:rsidRPr="0067730B" w:rsidRDefault="00DB2247" w:rsidP="00FE131B">
      <w:pPr>
        <w:pStyle w:val="ListParagraph"/>
        <w:numPr>
          <w:ilvl w:val="1"/>
          <w:numId w:val="3"/>
        </w:numPr>
        <w:spacing w:line="240" w:lineRule="auto"/>
        <w:rPr>
          <w:rFonts w:eastAsia="Times New Roman"/>
          <w:color w:val="000000" w:themeColor="text1"/>
          <w:szCs w:val="22"/>
        </w:rPr>
      </w:pPr>
      <w:r w:rsidRPr="00556C37">
        <w:rPr>
          <w:rFonts w:eastAsia="Times New Roman"/>
          <w:color w:val="000000" w:themeColor="text1"/>
          <w:szCs w:val="22"/>
        </w:rPr>
        <w:t>Page 19, row 47: unclear sentence</w:t>
      </w:r>
      <w:r w:rsidR="00556C37">
        <w:rPr>
          <w:rFonts w:eastAsia="Times New Roman"/>
          <w:color w:val="000000" w:themeColor="text1"/>
          <w:szCs w:val="22"/>
        </w:rPr>
        <w:t xml:space="preserve">: </w:t>
      </w:r>
      <w:r w:rsidR="00586355">
        <w:t>“</w:t>
      </w:r>
      <w:r w:rsidR="00D739F9">
        <w:t>However, for the APC-GTFS dataset, we observe ATTP on Sundays is second lowest compared to Fridays, which is the lowest for original GTFS dataset.</w:t>
      </w:r>
      <w:r w:rsidR="00586355">
        <w:t>”</w:t>
      </w:r>
    </w:p>
    <w:p w14:paraId="25E2CDD1" w14:textId="56C438DB" w:rsidR="00146D03" w:rsidRDefault="002F3E2F" w:rsidP="00FE131B">
      <w:pPr>
        <w:spacing w:line="240" w:lineRule="auto"/>
        <w:jc w:val="both"/>
        <w:rPr>
          <w:rFonts w:eastAsia="Times New Roman"/>
          <w:color w:val="4472C4" w:themeColor="accent5"/>
          <w:szCs w:val="22"/>
        </w:rPr>
      </w:pPr>
      <w:r w:rsidRPr="00586355">
        <w:rPr>
          <w:rFonts w:eastAsia="Times New Roman"/>
          <w:b/>
          <w:color w:val="4472C4" w:themeColor="accent5"/>
          <w:szCs w:val="22"/>
        </w:rPr>
        <w:t>Response</w:t>
      </w:r>
      <w:r w:rsidRPr="00586355">
        <w:rPr>
          <w:rFonts w:eastAsia="Times New Roman"/>
          <w:color w:val="4472C4" w:themeColor="accent5"/>
          <w:szCs w:val="22"/>
        </w:rPr>
        <w:t>:</w:t>
      </w:r>
      <w:r w:rsidR="00146D03">
        <w:rPr>
          <w:rFonts w:eastAsia="Times New Roman"/>
          <w:color w:val="4472C4" w:themeColor="accent5"/>
          <w:szCs w:val="22"/>
        </w:rPr>
        <w:t xml:space="preserve"> </w:t>
      </w:r>
      <w:r w:rsidR="00FC631B">
        <w:rPr>
          <w:rFonts w:eastAsia="Times New Roman"/>
          <w:color w:val="4472C4" w:themeColor="accent5"/>
          <w:szCs w:val="22"/>
        </w:rPr>
        <w:t>We c</w:t>
      </w:r>
      <w:r w:rsidR="00146D03">
        <w:rPr>
          <w:rFonts w:eastAsia="Times New Roman"/>
          <w:color w:val="4472C4" w:themeColor="accent5"/>
          <w:szCs w:val="22"/>
        </w:rPr>
        <w:t xml:space="preserve">hange </w:t>
      </w:r>
      <w:r w:rsidR="00FC631B">
        <w:rPr>
          <w:rFonts w:eastAsia="Times New Roman"/>
          <w:color w:val="4472C4" w:themeColor="accent5"/>
          <w:szCs w:val="22"/>
        </w:rPr>
        <w:t xml:space="preserve">the sentence </w:t>
      </w:r>
      <w:r w:rsidR="00146D03">
        <w:rPr>
          <w:rFonts w:eastAsia="Times New Roman"/>
          <w:color w:val="4472C4" w:themeColor="accent5"/>
          <w:szCs w:val="22"/>
        </w:rPr>
        <w:t xml:space="preserve">to: </w:t>
      </w:r>
      <w:r w:rsidR="00146D03" w:rsidRPr="00146D03">
        <w:rPr>
          <w:rFonts w:eastAsia="Times New Roman"/>
          <w:color w:val="4472C4" w:themeColor="accent5"/>
          <w:szCs w:val="22"/>
        </w:rPr>
        <w:t>“However, we observe Sundays have the lowest ATTP.”</w:t>
      </w:r>
      <w:r w:rsidR="00A074F7">
        <w:rPr>
          <w:rFonts w:eastAsia="Times New Roman"/>
          <w:color w:val="4472C4" w:themeColor="accent5"/>
          <w:szCs w:val="22"/>
        </w:rPr>
        <w:t xml:space="preserve"> To save words due to strict word limit, we decide to </w:t>
      </w:r>
      <w:r w:rsidR="001C4624">
        <w:rPr>
          <w:rFonts w:eastAsia="Times New Roman"/>
          <w:color w:val="4472C4" w:themeColor="accent5"/>
          <w:szCs w:val="22"/>
        </w:rPr>
        <w:t xml:space="preserve">delete the results for original </w:t>
      </w:r>
      <w:r w:rsidR="002B362A">
        <w:rPr>
          <w:rFonts w:eastAsia="Times New Roman"/>
          <w:color w:val="4472C4" w:themeColor="accent5"/>
          <w:szCs w:val="22"/>
        </w:rPr>
        <w:t>GTFS; current draft</w:t>
      </w:r>
      <w:r w:rsidR="001C4624">
        <w:rPr>
          <w:rFonts w:eastAsia="Times New Roman"/>
          <w:color w:val="4472C4" w:themeColor="accent5"/>
          <w:szCs w:val="22"/>
        </w:rPr>
        <w:t xml:space="preserve"> </w:t>
      </w:r>
      <w:r w:rsidR="00A074F7">
        <w:rPr>
          <w:rFonts w:eastAsia="Times New Roman"/>
          <w:color w:val="4472C4" w:themeColor="accent5"/>
          <w:szCs w:val="22"/>
        </w:rPr>
        <w:t>only show the results of APC-GTFS, whi</w:t>
      </w:r>
      <w:r w:rsidR="0021252B">
        <w:rPr>
          <w:rFonts w:eastAsia="Times New Roman"/>
          <w:color w:val="4472C4" w:themeColor="accent5"/>
          <w:szCs w:val="22"/>
        </w:rPr>
        <w:t>ch has higher temporal accuracy.</w:t>
      </w:r>
    </w:p>
    <w:p w14:paraId="57305570" w14:textId="77777777" w:rsidR="0067730B" w:rsidRPr="00146D03" w:rsidRDefault="0067730B" w:rsidP="00FE131B">
      <w:pPr>
        <w:spacing w:line="240" w:lineRule="auto"/>
        <w:jc w:val="both"/>
        <w:rPr>
          <w:rFonts w:eastAsia="Times New Roman"/>
          <w:color w:val="4472C4" w:themeColor="accent5"/>
          <w:szCs w:val="22"/>
        </w:rPr>
      </w:pPr>
    </w:p>
    <w:p w14:paraId="784F9E54" w14:textId="77777777" w:rsidR="0067730B" w:rsidRDefault="0067730B" w:rsidP="0067730B">
      <w:pPr>
        <w:pStyle w:val="ListParagraph"/>
        <w:numPr>
          <w:ilvl w:val="0"/>
          <w:numId w:val="3"/>
        </w:numPr>
        <w:spacing w:line="240" w:lineRule="auto"/>
        <w:rPr>
          <w:rFonts w:eastAsia="Times New Roman"/>
          <w:color w:val="000000" w:themeColor="text1"/>
          <w:szCs w:val="22"/>
        </w:rPr>
      </w:pPr>
      <w:r>
        <w:rPr>
          <w:rFonts w:eastAsia="Times New Roman"/>
          <w:color w:val="000000" w:themeColor="text1"/>
          <w:szCs w:val="22"/>
        </w:rPr>
        <w:t>Reviewer 2</w:t>
      </w:r>
    </w:p>
    <w:p w14:paraId="4AE2DD7C" w14:textId="082A1768" w:rsidR="0067730B" w:rsidRPr="00837B56" w:rsidRDefault="00DB2247" w:rsidP="00FE131B">
      <w:pPr>
        <w:spacing w:line="240" w:lineRule="auto"/>
        <w:rPr>
          <w:rFonts w:eastAsia="Times New Roman"/>
          <w:color w:val="C00000"/>
          <w:szCs w:val="22"/>
        </w:rPr>
      </w:pPr>
      <w:r w:rsidRPr="0067730B">
        <w:rPr>
          <w:rFonts w:eastAsia="Times New Roman"/>
          <w:color w:val="000000" w:themeColor="text1"/>
          <w:szCs w:val="22"/>
        </w:rPr>
        <w:t xml:space="preserve">The paper presents two measures of transport network performance. It is clearly written, mostly easy to follow and quite technical in nature. The editor may want to take a view to which extent the paper fits the remit of this special issue and the Urban Studies audience more generally. In its current form, the paper seems to be more suited to a transportation-focused journal. </w:t>
      </w:r>
      <w:r w:rsidR="006A562F">
        <w:rPr>
          <w:rFonts w:eastAsia="Times New Roman"/>
          <w:color w:val="000000" w:themeColor="text1"/>
          <w:szCs w:val="22"/>
        </w:rPr>
        <w:t>Some suggestions:</w:t>
      </w:r>
    </w:p>
    <w:p w14:paraId="06D431F2" w14:textId="6C5D81E8" w:rsidR="002F3E2F" w:rsidRPr="0067730B" w:rsidRDefault="00DB2247" w:rsidP="00FE131B">
      <w:pPr>
        <w:pStyle w:val="ListParagraph"/>
        <w:numPr>
          <w:ilvl w:val="1"/>
          <w:numId w:val="3"/>
        </w:numPr>
        <w:spacing w:line="240" w:lineRule="auto"/>
        <w:rPr>
          <w:rFonts w:eastAsia="Times New Roman"/>
          <w:color w:val="000000" w:themeColor="text1"/>
          <w:szCs w:val="22"/>
        </w:rPr>
      </w:pPr>
      <w:r w:rsidRPr="0067730B">
        <w:rPr>
          <w:rFonts w:eastAsia="Times New Roman"/>
          <w:color w:val="000000" w:themeColor="text1"/>
          <w:szCs w:val="22"/>
        </w:rPr>
        <w:t>The authors could engage more thoroughly with the themes highlighted in the call of the SI. I imagine that an Urban Studies readership would be interested in a discussion of how big data can offer new understanding of urban transport systems. Of course, there are already numerous reviews on this question, but a more focused discussion in view of the SI and the particular specialism of the authors might add to the literature. This would also help readers appreciate the specific contribution of this paper.</w:t>
      </w:r>
    </w:p>
    <w:p w14:paraId="08750720" w14:textId="4A2D1AA2" w:rsidR="00531FB1" w:rsidRPr="00230C86" w:rsidRDefault="002F3E2F" w:rsidP="002C3122">
      <w:pPr>
        <w:spacing w:line="240" w:lineRule="auto"/>
        <w:rPr>
          <w:rFonts w:eastAsia="Times New Roman"/>
          <w:color w:val="4472C4" w:themeColor="accent5"/>
          <w:szCs w:val="22"/>
        </w:rPr>
      </w:pPr>
      <w:r w:rsidRPr="00230C86">
        <w:rPr>
          <w:rFonts w:eastAsia="Times New Roman"/>
          <w:b/>
          <w:color w:val="4472C4" w:themeColor="accent5"/>
          <w:szCs w:val="22"/>
        </w:rPr>
        <w:t>Response</w:t>
      </w:r>
      <w:r w:rsidR="0067730B" w:rsidRPr="00230C86">
        <w:rPr>
          <w:rFonts w:eastAsia="Times New Roman"/>
          <w:b/>
          <w:color w:val="4472C4" w:themeColor="accent5"/>
          <w:szCs w:val="22"/>
        </w:rPr>
        <w:t>:</w:t>
      </w:r>
      <w:r w:rsidR="00E01575" w:rsidRPr="00230C86">
        <w:rPr>
          <w:rFonts w:eastAsia="Times New Roman"/>
          <w:b/>
          <w:color w:val="4472C4" w:themeColor="accent5"/>
          <w:szCs w:val="22"/>
        </w:rPr>
        <w:t xml:space="preserve">  </w:t>
      </w:r>
      <w:r w:rsidR="00C43D6E" w:rsidRPr="00230C86">
        <w:rPr>
          <w:rFonts w:eastAsia="Times New Roman"/>
          <w:color w:val="4472C4" w:themeColor="accent5"/>
          <w:szCs w:val="22"/>
        </w:rPr>
        <w:t xml:space="preserve">Thanks for pointing this out for us and we think this is a very good </w:t>
      </w:r>
      <w:r w:rsidR="00555ABC" w:rsidRPr="00230C86">
        <w:rPr>
          <w:rFonts w:eastAsia="Times New Roman"/>
          <w:color w:val="4472C4" w:themeColor="accent5"/>
          <w:szCs w:val="22"/>
        </w:rPr>
        <w:t>comment</w:t>
      </w:r>
      <w:r w:rsidR="00C43D6E" w:rsidRPr="00230C86">
        <w:rPr>
          <w:rFonts w:eastAsia="Times New Roman"/>
          <w:color w:val="4472C4" w:themeColor="accent5"/>
          <w:szCs w:val="22"/>
        </w:rPr>
        <w:t xml:space="preserve">. </w:t>
      </w:r>
      <w:r w:rsidR="009501E1" w:rsidRPr="00230C86">
        <w:rPr>
          <w:rFonts w:eastAsia="Times New Roman"/>
          <w:color w:val="4472C4" w:themeColor="accent5"/>
          <w:szCs w:val="22"/>
        </w:rPr>
        <w:t>To make the paper fits the SI theme better, w</w:t>
      </w:r>
      <w:r w:rsidR="00C43D6E" w:rsidRPr="00230C86">
        <w:rPr>
          <w:rFonts w:eastAsia="Times New Roman"/>
          <w:color w:val="4472C4" w:themeColor="accent5"/>
          <w:szCs w:val="22"/>
        </w:rPr>
        <w:t xml:space="preserve">e made several major adjustments in the current draft </w:t>
      </w:r>
      <w:r w:rsidR="00531FB1" w:rsidRPr="00230C86">
        <w:rPr>
          <w:rFonts w:eastAsia="Times New Roman"/>
          <w:color w:val="4472C4" w:themeColor="accent5"/>
          <w:szCs w:val="22"/>
        </w:rPr>
        <w:t>in following different sections</w:t>
      </w:r>
      <w:r w:rsidR="00F008A5" w:rsidRPr="00230C86">
        <w:rPr>
          <w:rFonts w:eastAsia="Times New Roman"/>
          <w:color w:val="4472C4" w:themeColor="accent5"/>
          <w:szCs w:val="22"/>
        </w:rPr>
        <w:t xml:space="preserve">, also demonstrated in our responses to the </w:t>
      </w:r>
      <w:r w:rsidR="00F008A5" w:rsidRPr="00230C86">
        <w:rPr>
          <w:rFonts w:eastAsia="Times New Roman"/>
          <w:color w:val="4472C4" w:themeColor="accent5"/>
          <w:szCs w:val="22"/>
          <w:u w:val="single"/>
        </w:rPr>
        <w:t>comment 1.4</w:t>
      </w:r>
      <w:r w:rsidR="00633F0A" w:rsidRPr="00230C86">
        <w:rPr>
          <w:rFonts w:eastAsia="Times New Roman"/>
          <w:color w:val="4472C4" w:themeColor="accent5"/>
          <w:szCs w:val="22"/>
        </w:rPr>
        <w:t>:</w:t>
      </w:r>
    </w:p>
    <w:p w14:paraId="5B065322" w14:textId="509BBCC5" w:rsidR="00332A86" w:rsidRDefault="00332A86" w:rsidP="00FA34B5">
      <w:pPr>
        <w:pStyle w:val="ListParagraph"/>
        <w:numPr>
          <w:ilvl w:val="0"/>
          <w:numId w:val="19"/>
        </w:numPr>
        <w:spacing w:line="240" w:lineRule="auto"/>
        <w:rPr>
          <w:rFonts w:eastAsia="Times New Roman"/>
          <w:color w:val="4472C4" w:themeColor="accent5"/>
          <w:szCs w:val="22"/>
        </w:rPr>
      </w:pPr>
      <w:r w:rsidRPr="00230C86">
        <w:rPr>
          <w:rFonts w:eastAsia="Times New Roman"/>
          <w:color w:val="4472C4" w:themeColor="accent5"/>
          <w:szCs w:val="22"/>
          <w:u w:val="single"/>
        </w:rPr>
        <w:t>Introduction</w:t>
      </w:r>
      <w:r w:rsidRPr="00230C86">
        <w:rPr>
          <w:rFonts w:eastAsia="Times New Roman"/>
          <w:color w:val="4472C4" w:themeColor="accent5"/>
          <w:szCs w:val="22"/>
        </w:rPr>
        <w:t>: we emphasize the introduction of big data and its implication, both opportunities and challenges, on the transfer studies.</w:t>
      </w:r>
      <w:r w:rsidR="00FA34B5" w:rsidRPr="00230C86">
        <w:rPr>
          <w:rFonts w:eastAsia="Times New Roman"/>
          <w:color w:val="4472C4" w:themeColor="accent5"/>
          <w:szCs w:val="22"/>
        </w:rPr>
        <w:t xml:space="preserve"> </w:t>
      </w:r>
      <w:r w:rsidRPr="00230C86">
        <w:rPr>
          <w:rFonts w:eastAsia="Times New Roman"/>
          <w:color w:val="4472C4" w:themeColor="accent5"/>
          <w:szCs w:val="22"/>
        </w:rPr>
        <w:t xml:space="preserve">To leverage and overcome the complicated nature of big data, we thereby introduce the measures and their advantages over other traditional measures. </w:t>
      </w:r>
      <w:r w:rsidR="00FA34B5" w:rsidRPr="00230C86">
        <w:rPr>
          <w:rFonts w:eastAsia="Times New Roman"/>
          <w:color w:val="4472C4" w:themeColor="accent5"/>
          <w:szCs w:val="22"/>
        </w:rPr>
        <w:t>We balance the equilibrium between the SI theme “big data” and the methodological “transfer measures”</w:t>
      </w:r>
      <w:r w:rsidR="003A14DA" w:rsidRPr="00230C86">
        <w:rPr>
          <w:rFonts w:eastAsia="Times New Roman"/>
          <w:color w:val="4472C4" w:themeColor="accent5"/>
          <w:szCs w:val="22"/>
        </w:rPr>
        <w:t xml:space="preserve">; moreover, we </w:t>
      </w:r>
      <w:r w:rsidR="00304FA7" w:rsidRPr="00230C86">
        <w:rPr>
          <w:rFonts w:eastAsia="Times New Roman"/>
          <w:color w:val="4472C4" w:themeColor="accent5"/>
          <w:szCs w:val="22"/>
        </w:rPr>
        <w:t xml:space="preserve">shift the focus from a </w:t>
      </w:r>
      <w:r w:rsidR="003A14DA" w:rsidRPr="00230C86">
        <w:rPr>
          <w:rFonts w:eastAsia="Times New Roman"/>
          <w:color w:val="4472C4" w:themeColor="accent5"/>
          <w:szCs w:val="22"/>
        </w:rPr>
        <w:lastRenderedPageBreak/>
        <w:t xml:space="preserve">transportation </w:t>
      </w:r>
      <w:r w:rsidR="008A096C" w:rsidRPr="00230C86">
        <w:rPr>
          <w:rFonts w:eastAsia="Times New Roman"/>
          <w:color w:val="4472C4" w:themeColor="accent5"/>
          <w:szCs w:val="22"/>
        </w:rPr>
        <w:t>study</w:t>
      </w:r>
      <w:r w:rsidR="00304FA7" w:rsidRPr="00230C86">
        <w:rPr>
          <w:rFonts w:eastAsia="Times New Roman"/>
          <w:color w:val="4472C4" w:themeColor="accent5"/>
          <w:szCs w:val="22"/>
        </w:rPr>
        <w:t xml:space="preserve"> </w:t>
      </w:r>
      <w:r w:rsidR="003A14DA" w:rsidRPr="00230C86">
        <w:rPr>
          <w:rFonts w:eastAsia="Times New Roman"/>
          <w:color w:val="4472C4" w:themeColor="accent5"/>
          <w:szCs w:val="22"/>
        </w:rPr>
        <w:t>for transfers to</w:t>
      </w:r>
      <w:r w:rsidR="00304FA7" w:rsidRPr="00230C86">
        <w:rPr>
          <w:rFonts w:eastAsia="Times New Roman"/>
          <w:color w:val="4472C4" w:themeColor="accent5"/>
          <w:szCs w:val="22"/>
        </w:rPr>
        <w:t xml:space="preserve"> an application of transportation big data</w:t>
      </w:r>
      <w:r w:rsidR="003A14DA" w:rsidRPr="00230C86">
        <w:rPr>
          <w:rFonts w:eastAsia="Times New Roman"/>
          <w:color w:val="4472C4" w:themeColor="accent5"/>
          <w:szCs w:val="22"/>
        </w:rPr>
        <w:t xml:space="preserve"> to understand transfers. </w:t>
      </w:r>
    </w:p>
    <w:p w14:paraId="01A5BB72" w14:textId="77777777" w:rsidR="005875A6" w:rsidRPr="00230C86" w:rsidRDefault="005875A6" w:rsidP="005875A6">
      <w:pPr>
        <w:pStyle w:val="ListParagraph"/>
        <w:spacing w:line="240" w:lineRule="auto"/>
        <w:rPr>
          <w:rFonts w:eastAsia="Times New Roman"/>
          <w:color w:val="4472C4" w:themeColor="accent5"/>
          <w:szCs w:val="22"/>
        </w:rPr>
      </w:pPr>
    </w:p>
    <w:p w14:paraId="245B740A" w14:textId="0589BAA4" w:rsidR="005875A6" w:rsidRPr="0081708A" w:rsidRDefault="00332A86" w:rsidP="0081708A">
      <w:pPr>
        <w:pStyle w:val="ListParagraph"/>
        <w:numPr>
          <w:ilvl w:val="0"/>
          <w:numId w:val="19"/>
        </w:numPr>
        <w:spacing w:line="240" w:lineRule="auto"/>
        <w:rPr>
          <w:rFonts w:eastAsia="Times New Roman"/>
          <w:color w:val="4472C4" w:themeColor="accent5"/>
          <w:szCs w:val="22"/>
        </w:rPr>
      </w:pPr>
      <w:r w:rsidRPr="005875A6">
        <w:rPr>
          <w:rFonts w:eastAsia="Times New Roman"/>
          <w:color w:val="4472C4" w:themeColor="accent5"/>
          <w:szCs w:val="22"/>
          <w:u w:val="single"/>
        </w:rPr>
        <w:t>Literature review</w:t>
      </w:r>
      <w:r w:rsidR="003B389E" w:rsidRPr="005875A6">
        <w:rPr>
          <w:rFonts w:eastAsia="Times New Roman"/>
          <w:color w:val="4472C4" w:themeColor="accent5"/>
          <w:szCs w:val="22"/>
          <w:u w:val="single"/>
        </w:rPr>
        <w:t>:</w:t>
      </w:r>
      <w:r w:rsidRPr="005875A6">
        <w:rPr>
          <w:rFonts w:eastAsia="Times New Roman"/>
          <w:color w:val="4472C4" w:themeColor="accent5"/>
          <w:szCs w:val="22"/>
        </w:rPr>
        <w:t xml:space="preserve"> </w:t>
      </w:r>
      <w:r w:rsidR="00650CDF" w:rsidRPr="005875A6">
        <w:rPr>
          <w:rFonts w:eastAsia="Times New Roman"/>
          <w:color w:val="4472C4" w:themeColor="accent5"/>
          <w:szCs w:val="22"/>
        </w:rPr>
        <w:t>according to the comment: “</w:t>
      </w:r>
      <w:r w:rsidR="00650CDF" w:rsidRPr="005875A6">
        <w:rPr>
          <w:rFonts w:eastAsia="Times New Roman"/>
          <w:i/>
          <w:color w:val="4472C4" w:themeColor="accent5"/>
          <w:szCs w:val="22"/>
        </w:rPr>
        <w:t>a more focused discussion in view of the SI and the particular specialism of the authors</w:t>
      </w:r>
      <w:r w:rsidR="00650CDF" w:rsidRPr="005875A6">
        <w:rPr>
          <w:rFonts w:eastAsia="Times New Roman"/>
          <w:color w:val="4472C4" w:themeColor="accent5"/>
          <w:szCs w:val="22"/>
        </w:rPr>
        <w:t xml:space="preserve">”, </w:t>
      </w:r>
      <w:r w:rsidRPr="005875A6">
        <w:rPr>
          <w:rFonts w:eastAsia="Times New Roman"/>
          <w:color w:val="4472C4" w:themeColor="accent5"/>
          <w:szCs w:val="22"/>
        </w:rPr>
        <w:t xml:space="preserve">we </w:t>
      </w:r>
      <w:r w:rsidR="00E92681" w:rsidRPr="005875A6">
        <w:rPr>
          <w:rFonts w:eastAsia="Times New Roman"/>
          <w:color w:val="4472C4" w:themeColor="accent5"/>
          <w:szCs w:val="22"/>
        </w:rPr>
        <w:t xml:space="preserve">rework the literature review. We made </w:t>
      </w:r>
      <w:r w:rsidR="00CD4829" w:rsidRPr="005875A6">
        <w:rPr>
          <w:rFonts w:eastAsia="Times New Roman"/>
          <w:color w:val="4472C4" w:themeColor="accent5"/>
          <w:szCs w:val="22"/>
        </w:rPr>
        <w:t xml:space="preserve">two </w:t>
      </w:r>
      <w:r w:rsidR="00E92681" w:rsidRPr="005875A6">
        <w:rPr>
          <w:rFonts w:eastAsia="Times New Roman"/>
          <w:color w:val="4472C4" w:themeColor="accent5"/>
          <w:szCs w:val="22"/>
        </w:rPr>
        <w:t xml:space="preserve">major adjustments: </w:t>
      </w:r>
    </w:p>
    <w:p w14:paraId="274EDE12" w14:textId="1A41AE91" w:rsidR="005875A6" w:rsidRPr="0081708A" w:rsidRDefault="00721EC5" w:rsidP="0081708A">
      <w:pPr>
        <w:spacing w:line="240" w:lineRule="auto"/>
        <w:ind w:left="720" w:firstLine="720"/>
        <w:rPr>
          <w:rFonts w:eastAsia="Times New Roman"/>
          <w:color w:val="4472C4" w:themeColor="accent5"/>
          <w:szCs w:val="22"/>
        </w:rPr>
      </w:pPr>
      <w:r w:rsidRPr="0081708A">
        <w:rPr>
          <w:rFonts w:eastAsia="Times New Roman"/>
          <w:color w:val="4472C4" w:themeColor="accent5"/>
          <w:szCs w:val="22"/>
        </w:rPr>
        <w:t>F</w:t>
      </w:r>
      <w:r w:rsidR="00E92681" w:rsidRPr="0081708A">
        <w:rPr>
          <w:rFonts w:eastAsia="Times New Roman"/>
          <w:color w:val="4472C4" w:themeColor="accent5"/>
          <w:szCs w:val="22"/>
        </w:rPr>
        <w:t>irst,</w:t>
      </w:r>
      <w:r w:rsidR="00332A86" w:rsidRPr="0081708A">
        <w:rPr>
          <w:rFonts w:eastAsia="Times New Roman"/>
          <w:color w:val="4472C4" w:themeColor="accent5"/>
          <w:szCs w:val="22"/>
        </w:rPr>
        <w:t xml:space="preserve"> we changed the “deliberate versus byproduct data” to “small versus big data” to avoid unclear definitions and classifications, </w:t>
      </w:r>
      <w:r w:rsidR="005B7A26" w:rsidRPr="0081708A">
        <w:rPr>
          <w:rFonts w:eastAsia="Times New Roman"/>
          <w:color w:val="4472C4" w:themeColor="accent5"/>
          <w:szCs w:val="22"/>
        </w:rPr>
        <w:t xml:space="preserve">according to </w:t>
      </w:r>
      <w:r w:rsidR="005B7A26" w:rsidRPr="0081708A">
        <w:rPr>
          <w:rFonts w:eastAsia="Times New Roman"/>
          <w:color w:val="4472C4" w:themeColor="accent5"/>
          <w:szCs w:val="22"/>
          <w:u w:val="single"/>
        </w:rPr>
        <w:t>comment</w:t>
      </w:r>
      <w:r w:rsidR="00332A86" w:rsidRPr="0081708A">
        <w:rPr>
          <w:rFonts w:eastAsia="Times New Roman"/>
          <w:color w:val="4472C4" w:themeColor="accent5"/>
          <w:szCs w:val="22"/>
          <w:u w:val="single"/>
        </w:rPr>
        <w:t xml:space="preserve"> </w:t>
      </w:r>
      <w:r w:rsidR="00332A86" w:rsidRPr="0081708A">
        <w:rPr>
          <w:rFonts w:eastAsia="Times New Roman"/>
          <w:color w:val="4472C4" w:themeColor="accent5"/>
          <w:szCs w:val="22"/>
          <w:u w:val="single"/>
        </w:rPr>
        <w:fldChar w:fldCharType="begin"/>
      </w:r>
      <w:r w:rsidR="00332A86" w:rsidRPr="0081708A">
        <w:rPr>
          <w:rFonts w:eastAsia="Times New Roman"/>
          <w:color w:val="4472C4" w:themeColor="accent5"/>
          <w:szCs w:val="22"/>
          <w:u w:val="single"/>
        </w:rPr>
        <w:instrText xml:space="preserve"> REF _Ref30430467 \r \h </w:instrText>
      </w:r>
      <w:r w:rsidR="005B7A26" w:rsidRPr="0081708A">
        <w:rPr>
          <w:color w:val="4472C4" w:themeColor="accent5"/>
          <w:u w:val="single"/>
        </w:rPr>
        <w:instrText xml:space="preserve"> \* MERGEFORMAT </w:instrText>
      </w:r>
      <w:r w:rsidR="00332A86" w:rsidRPr="0081708A">
        <w:rPr>
          <w:rFonts w:eastAsia="Times New Roman"/>
          <w:color w:val="4472C4" w:themeColor="accent5"/>
          <w:szCs w:val="22"/>
          <w:u w:val="single"/>
        </w:rPr>
      </w:r>
      <w:r w:rsidR="00332A86" w:rsidRPr="0081708A">
        <w:rPr>
          <w:rFonts w:eastAsia="Times New Roman"/>
          <w:color w:val="4472C4" w:themeColor="accent5"/>
          <w:szCs w:val="22"/>
          <w:u w:val="single"/>
        </w:rPr>
        <w:fldChar w:fldCharType="separate"/>
      </w:r>
      <w:r w:rsidR="00332A86" w:rsidRPr="0081708A">
        <w:rPr>
          <w:rFonts w:eastAsia="Times New Roman"/>
          <w:color w:val="4472C4" w:themeColor="accent5"/>
          <w:szCs w:val="22"/>
          <w:u w:val="single"/>
        </w:rPr>
        <w:t>3.3</w:t>
      </w:r>
      <w:r w:rsidR="00332A86" w:rsidRPr="0081708A">
        <w:rPr>
          <w:rFonts w:eastAsia="Times New Roman"/>
          <w:color w:val="4472C4" w:themeColor="accent5"/>
          <w:szCs w:val="22"/>
          <w:u w:val="single"/>
        </w:rPr>
        <w:fldChar w:fldCharType="end"/>
      </w:r>
      <w:r w:rsidR="00332A86" w:rsidRPr="0081708A">
        <w:rPr>
          <w:rFonts w:eastAsia="Times New Roman"/>
          <w:color w:val="4472C4" w:themeColor="accent5"/>
          <w:szCs w:val="22"/>
        </w:rPr>
        <w:t xml:space="preserve"> by reviewer 2.</w:t>
      </w:r>
      <w:r w:rsidR="00CD4829" w:rsidRPr="0081708A">
        <w:rPr>
          <w:rFonts w:eastAsia="Times New Roman"/>
          <w:color w:val="4472C4" w:themeColor="accent5"/>
          <w:szCs w:val="22"/>
        </w:rPr>
        <w:t xml:space="preserve"> </w:t>
      </w:r>
      <w:r w:rsidR="001A6E09" w:rsidRPr="0081708A">
        <w:rPr>
          <w:rFonts w:eastAsia="Times New Roman"/>
          <w:color w:val="4472C4" w:themeColor="accent5"/>
          <w:szCs w:val="22"/>
        </w:rPr>
        <w:t>By doing this, the paper is directly and explicitly connected with the SI theme of “urban big data”</w:t>
      </w:r>
      <w:r w:rsidR="0081708A">
        <w:rPr>
          <w:rFonts w:eastAsia="Times New Roman"/>
          <w:color w:val="4472C4" w:themeColor="accent5"/>
          <w:szCs w:val="22"/>
        </w:rPr>
        <w:t>.</w:t>
      </w:r>
      <w:r w:rsidR="0081708A" w:rsidRPr="0081708A">
        <w:rPr>
          <w:rFonts w:eastAsia="Times New Roman"/>
          <w:color w:val="4472C4" w:themeColor="accent5"/>
          <w:szCs w:val="22"/>
        </w:rPr>
        <w:t xml:space="preserve"> </w:t>
      </w:r>
    </w:p>
    <w:p w14:paraId="22163026" w14:textId="77777777" w:rsidR="00FC4D6E" w:rsidRDefault="00CD4829" w:rsidP="0081708A">
      <w:pPr>
        <w:pStyle w:val="ListParagraph"/>
        <w:spacing w:line="240" w:lineRule="auto"/>
        <w:ind w:firstLine="720"/>
        <w:rPr>
          <w:rFonts w:eastAsia="Times New Roman"/>
          <w:color w:val="4472C4" w:themeColor="accent5"/>
          <w:szCs w:val="22"/>
        </w:rPr>
      </w:pPr>
      <w:r w:rsidRPr="00230C86">
        <w:rPr>
          <w:rFonts w:eastAsia="Times New Roman"/>
          <w:color w:val="4472C4" w:themeColor="accent5"/>
          <w:szCs w:val="22"/>
        </w:rPr>
        <w:t>Second</w:t>
      </w:r>
      <w:r w:rsidR="00332A86" w:rsidRPr="00230C86">
        <w:rPr>
          <w:rFonts w:eastAsia="Times New Roman"/>
          <w:color w:val="4472C4" w:themeColor="accent5"/>
          <w:szCs w:val="22"/>
        </w:rPr>
        <w:t xml:space="preserve">, we focus on the development of transfer measures from non-real-time to real-time. We </w:t>
      </w:r>
      <w:r w:rsidR="0049085C" w:rsidRPr="00230C86">
        <w:rPr>
          <w:rFonts w:eastAsia="Times New Roman"/>
          <w:color w:val="4472C4" w:themeColor="accent5"/>
          <w:szCs w:val="22"/>
        </w:rPr>
        <w:t>introduce the concept of temporal accuracy</w:t>
      </w:r>
      <w:r w:rsidR="00F42C21" w:rsidRPr="00230C86">
        <w:rPr>
          <w:rFonts w:eastAsia="Times New Roman"/>
          <w:color w:val="4472C4" w:themeColor="accent5"/>
          <w:szCs w:val="22"/>
        </w:rPr>
        <w:t xml:space="preserve"> in </w:t>
      </w:r>
      <w:r w:rsidR="00F42C21" w:rsidRPr="00230C86">
        <w:rPr>
          <w:rFonts w:eastAsia="Times New Roman"/>
          <w:color w:val="4472C4" w:themeColor="accent5"/>
          <w:szCs w:val="22"/>
          <w:u w:val="single"/>
        </w:rPr>
        <w:t>section 2.2, paragraph 1</w:t>
      </w:r>
      <w:r w:rsidR="0049085C" w:rsidRPr="00230C86">
        <w:rPr>
          <w:rFonts w:eastAsia="Times New Roman"/>
          <w:color w:val="4472C4" w:themeColor="accent5"/>
          <w:szCs w:val="22"/>
        </w:rPr>
        <w:t xml:space="preserve">; then we </w:t>
      </w:r>
      <w:r w:rsidR="00332A86" w:rsidRPr="00230C86">
        <w:rPr>
          <w:rFonts w:eastAsia="Times New Roman"/>
          <w:color w:val="4472C4" w:themeColor="accent5"/>
          <w:szCs w:val="22"/>
        </w:rPr>
        <w:t xml:space="preserve">highlight the real-time characteristic of the two measures we are about to introduce and the challenge and academic gaps. </w:t>
      </w:r>
    </w:p>
    <w:p w14:paraId="216C13A6" w14:textId="77777777" w:rsidR="00FC4D6E" w:rsidRDefault="00FC4D6E" w:rsidP="0081708A">
      <w:pPr>
        <w:pStyle w:val="ListParagraph"/>
        <w:spacing w:line="240" w:lineRule="auto"/>
        <w:ind w:firstLine="720"/>
        <w:rPr>
          <w:rFonts w:eastAsia="Times New Roman"/>
          <w:color w:val="4472C4" w:themeColor="accent5"/>
          <w:szCs w:val="22"/>
        </w:rPr>
      </w:pPr>
    </w:p>
    <w:p w14:paraId="1CB0179F" w14:textId="4841DA9A" w:rsidR="00332A86" w:rsidRDefault="00F42C21" w:rsidP="0081708A">
      <w:pPr>
        <w:pStyle w:val="ListParagraph"/>
        <w:spacing w:line="240" w:lineRule="auto"/>
        <w:ind w:firstLine="720"/>
        <w:rPr>
          <w:rFonts w:eastAsia="Times New Roman"/>
          <w:color w:val="4472C4" w:themeColor="accent5"/>
          <w:szCs w:val="22"/>
        </w:rPr>
      </w:pPr>
      <w:r w:rsidRPr="00230C86">
        <w:rPr>
          <w:rFonts w:eastAsia="Times New Roman"/>
          <w:color w:val="4472C4" w:themeColor="accent5"/>
          <w:szCs w:val="22"/>
        </w:rPr>
        <w:t>Combining the two aspects</w:t>
      </w:r>
      <w:r w:rsidR="00332A86" w:rsidRPr="00230C86">
        <w:rPr>
          <w:rFonts w:eastAsia="Times New Roman"/>
          <w:color w:val="4472C4" w:themeColor="accent5"/>
          <w:szCs w:val="22"/>
        </w:rPr>
        <w:t>, we also demonstrate the core contribution of the new measures: high-resolution</w:t>
      </w:r>
      <w:r w:rsidR="00332A86" w:rsidRPr="00230C86">
        <w:rPr>
          <w:rFonts w:asciiTheme="minorEastAsia" w:hAnsiTheme="minorEastAsia"/>
          <w:color w:val="4472C4" w:themeColor="accent5"/>
          <w:szCs w:val="22"/>
        </w:rPr>
        <w:t xml:space="preserve">, </w:t>
      </w:r>
      <w:r w:rsidR="00332A86" w:rsidRPr="00230C86">
        <w:rPr>
          <w:rFonts w:eastAsia="Times New Roman"/>
          <w:color w:val="4472C4" w:themeColor="accent5"/>
          <w:szCs w:val="22"/>
        </w:rPr>
        <w:t>real-time, and computationally intensive measures of transfers with big data.</w:t>
      </w:r>
      <w:r w:rsidR="008E2726" w:rsidRPr="00230C86">
        <w:rPr>
          <w:rFonts w:eastAsia="Times New Roman"/>
          <w:color w:val="4472C4" w:themeColor="accent5"/>
          <w:szCs w:val="22"/>
        </w:rPr>
        <w:t xml:space="preserve"> For </w:t>
      </w:r>
      <w:r w:rsidR="009F6482" w:rsidRPr="00230C86">
        <w:rPr>
          <w:rFonts w:eastAsia="Times New Roman"/>
          <w:color w:val="4472C4" w:themeColor="accent5"/>
          <w:szCs w:val="22"/>
        </w:rPr>
        <w:t xml:space="preserve">more </w:t>
      </w:r>
      <w:r w:rsidR="008E2726" w:rsidRPr="00230C86">
        <w:rPr>
          <w:rFonts w:eastAsia="Times New Roman"/>
          <w:color w:val="4472C4" w:themeColor="accent5"/>
          <w:szCs w:val="22"/>
        </w:rPr>
        <w:t>details</w:t>
      </w:r>
      <w:r w:rsidR="0048437A" w:rsidRPr="00230C86">
        <w:rPr>
          <w:rFonts w:eastAsia="Times New Roman"/>
          <w:color w:val="4472C4" w:themeColor="accent5"/>
          <w:szCs w:val="22"/>
        </w:rPr>
        <w:t xml:space="preserve"> about the literature review</w:t>
      </w:r>
      <w:r w:rsidR="008E2726" w:rsidRPr="00230C86">
        <w:rPr>
          <w:rFonts w:eastAsia="Times New Roman"/>
          <w:color w:val="4472C4" w:themeColor="accent5"/>
          <w:szCs w:val="22"/>
        </w:rPr>
        <w:t xml:space="preserve">, please refer to our responses to </w:t>
      </w:r>
      <w:r w:rsidR="007F0814" w:rsidRPr="00230C86">
        <w:rPr>
          <w:rFonts w:eastAsia="Times New Roman"/>
          <w:color w:val="4472C4" w:themeColor="accent5"/>
          <w:szCs w:val="22"/>
          <w:u w:val="single"/>
        </w:rPr>
        <w:t>comment 3.2 and</w:t>
      </w:r>
      <w:r w:rsidR="008E2726" w:rsidRPr="00230C86">
        <w:rPr>
          <w:rFonts w:eastAsia="Times New Roman"/>
          <w:color w:val="4472C4" w:themeColor="accent5"/>
          <w:szCs w:val="22"/>
          <w:u w:val="single"/>
        </w:rPr>
        <w:t xml:space="preserve"> 3.3</w:t>
      </w:r>
      <w:r w:rsidR="008E2726" w:rsidRPr="00230C86">
        <w:rPr>
          <w:rFonts w:eastAsia="Times New Roman"/>
          <w:color w:val="4472C4" w:themeColor="accent5"/>
          <w:szCs w:val="22"/>
        </w:rPr>
        <w:t>.</w:t>
      </w:r>
    </w:p>
    <w:p w14:paraId="7395B05C" w14:textId="77777777" w:rsidR="005875A6" w:rsidRPr="00230C86" w:rsidRDefault="005875A6" w:rsidP="00721EC5">
      <w:pPr>
        <w:pStyle w:val="ListParagraph"/>
        <w:spacing w:line="240" w:lineRule="auto"/>
        <w:rPr>
          <w:rFonts w:eastAsia="Times New Roman"/>
          <w:color w:val="4472C4" w:themeColor="accent5"/>
          <w:szCs w:val="22"/>
        </w:rPr>
      </w:pPr>
    </w:p>
    <w:p w14:paraId="5EFB5485" w14:textId="2DDA7FC7" w:rsidR="009501E1" w:rsidRPr="0060084D" w:rsidRDefault="002C3122" w:rsidP="0060084D">
      <w:pPr>
        <w:pStyle w:val="ListParagraph"/>
        <w:numPr>
          <w:ilvl w:val="0"/>
          <w:numId w:val="19"/>
        </w:numPr>
        <w:spacing w:line="240" w:lineRule="auto"/>
        <w:rPr>
          <w:rFonts w:eastAsia="Times New Roman"/>
          <w:color w:val="4472C4" w:themeColor="accent5"/>
          <w:szCs w:val="22"/>
        </w:rPr>
      </w:pPr>
      <w:r w:rsidRPr="0060084D">
        <w:rPr>
          <w:rFonts w:eastAsia="Times New Roman"/>
          <w:color w:val="4472C4" w:themeColor="accent5"/>
          <w:szCs w:val="22"/>
          <w:u w:val="single"/>
        </w:rPr>
        <w:t>Conclusion</w:t>
      </w:r>
      <w:r w:rsidR="000A36C6" w:rsidRPr="0060084D">
        <w:rPr>
          <w:rFonts w:eastAsia="Times New Roman"/>
          <w:color w:val="4472C4" w:themeColor="accent5"/>
          <w:szCs w:val="22"/>
        </w:rPr>
        <w:t>:</w:t>
      </w:r>
      <w:r w:rsidR="00332A86" w:rsidRPr="0060084D">
        <w:rPr>
          <w:rFonts w:eastAsia="Times New Roman"/>
          <w:color w:val="4472C4" w:themeColor="accent5"/>
          <w:szCs w:val="22"/>
        </w:rPr>
        <w:t xml:space="preserve"> we adopt the reviewer 2’s comment about re-engaging the SI theme. </w:t>
      </w:r>
      <w:r w:rsidR="0060084D" w:rsidRPr="0060084D">
        <w:rPr>
          <w:rFonts w:eastAsia="Times New Roman"/>
          <w:color w:val="4472C4" w:themeColor="accent5"/>
          <w:szCs w:val="22"/>
        </w:rPr>
        <w:t xml:space="preserve">We reorganize the conclusion part so that the motivation (big data for transfer studies), the benefits (real-time notification and improved reliability for urban dwellers), the </w:t>
      </w:r>
      <w:r w:rsidR="001A0BC0">
        <w:rPr>
          <w:rFonts w:eastAsia="Times New Roman"/>
          <w:color w:val="4472C4" w:themeColor="accent5"/>
          <w:szCs w:val="22"/>
        </w:rPr>
        <w:t>future</w:t>
      </w:r>
      <w:r w:rsidR="0060084D" w:rsidRPr="0060084D">
        <w:rPr>
          <w:rFonts w:eastAsia="Times New Roman"/>
          <w:color w:val="4472C4" w:themeColor="accent5"/>
          <w:szCs w:val="22"/>
        </w:rPr>
        <w:t xml:space="preserve"> (more accurate and more abundant big data with ridership support) can be revisited. We believe </w:t>
      </w:r>
      <w:r w:rsidR="00650CDF">
        <w:rPr>
          <w:rFonts w:eastAsia="Times New Roman"/>
          <w:color w:val="4472C4" w:themeColor="accent5"/>
          <w:szCs w:val="22"/>
        </w:rPr>
        <w:t xml:space="preserve">the </w:t>
      </w:r>
      <w:r w:rsidR="0060084D" w:rsidRPr="0060084D">
        <w:rPr>
          <w:rFonts w:eastAsia="Times New Roman"/>
          <w:color w:val="4472C4" w:themeColor="accent5"/>
          <w:szCs w:val="22"/>
        </w:rPr>
        <w:t>can make the paper more accessible to the audience of Urban Studies and the special issue theme of the journal.</w:t>
      </w:r>
      <w:r w:rsidR="0060084D">
        <w:rPr>
          <w:rFonts w:eastAsia="Times New Roman"/>
          <w:color w:val="4472C4" w:themeColor="accent5"/>
          <w:szCs w:val="22"/>
        </w:rPr>
        <w:t xml:space="preserve"> </w:t>
      </w:r>
      <w:r w:rsidR="009F6482" w:rsidRPr="0060084D">
        <w:rPr>
          <w:rFonts w:eastAsia="Times New Roman"/>
          <w:color w:val="4472C4" w:themeColor="accent5"/>
          <w:szCs w:val="22"/>
        </w:rPr>
        <w:t>For more details</w:t>
      </w:r>
      <w:r w:rsidR="0048437A" w:rsidRPr="0060084D">
        <w:rPr>
          <w:rFonts w:eastAsia="Times New Roman"/>
          <w:color w:val="4472C4" w:themeColor="accent5"/>
          <w:szCs w:val="22"/>
        </w:rPr>
        <w:t xml:space="preserve"> about the conclusion</w:t>
      </w:r>
      <w:r w:rsidR="009F6482" w:rsidRPr="0060084D">
        <w:rPr>
          <w:rFonts w:eastAsia="Times New Roman"/>
          <w:color w:val="4472C4" w:themeColor="accent5"/>
          <w:szCs w:val="22"/>
        </w:rPr>
        <w:t xml:space="preserve">, please refer to our responses to </w:t>
      </w:r>
      <w:r w:rsidR="009F6482" w:rsidRPr="0060084D">
        <w:rPr>
          <w:rFonts w:eastAsia="Times New Roman"/>
          <w:color w:val="4472C4" w:themeColor="accent5"/>
          <w:szCs w:val="22"/>
          <w:u w:val="single"/>
        </w:rPr>
        <w:t>comment</w:t>
      </w:r>
      <w:r w:rsidR="00360122" w:rsidRPr="0060084D">
        <w:rPr>
          <w:rFonts w:eastAsia="Times New Roman"/>
          <w:color w:val="4472C4" w:themeColor="accent5"/>
          <w:szCs w:val="22"/>
          <w:u w:val="single"/>
        </w:rPr>
        <w:t xml:space="preserve"> 3.9</w:t>
      </w:r>
      <w:r w:rsidR="00360122" w:rsidRPr="0060084D">
        <w:rPr>
          <w:rFonts w:eastAsia="Times New Roman"/>
          <w:color w:val="4472C4" w:themeColor="accent5"/>
          <w:szCs w:val="22"/>
        </w:rPr>
        <w:t>.</w:t>
      </w:r>
    </w:p>
    <w:p w14:paraId="027E5490" w14:textId="77777777" w:rsidR="0067730B" w:rsidRDefault="0067730B" w:rsidP="00FE131B">
      <w:pPr>
        <w:spacing w:line="240" w:lineRule="auto"/>
        <w:rPr>
          <w:rFonts w:eastAsia="Times New Roman"/>
          <w:b/>
          <w:color w:val="C00000"/>
          <w:szCs w:val="22"/>
        </w:rPr>
      </w:pPr>
    </w:p>
    <w:p w14:paraId="5684A8E9" w14:textId="074BC5DF" w:rsidR="002F3E2F" w:rsidRPr="0067730B" w:rsidRDefault="00DB2247" w:rsidP="00FE131B">
      <w:pPr>
        <w:pStyle w:val="ListParagraph"/>
        <w:numPr>
          <w:ilvl w:val="1"/>
          <w:numId w:val="3"/>
        </w:numPr>
        <w:spacing w:line="240" w:lineRule="auto"/>
        <w:rPr>
          <w:rFonts w:eastAsia="Times New Roman"/>
          <w:color w:val="000000" w:themeColor="text1"/>
          <w:szCs w:val="22"/>
        </w:rPr>
      </w:pPr>
      <w:r w:rsidRPr="0067730B">
        <w:rPr>
          <w:rFonts w:eastAsia="Times New Roman"/>
          <w:color w:val="000000" w:themeColor="text1"/>
          <w:szCs w:val="22"/>
        </w:rPr>
        <w:t>For the benefit of an Urban Studies audience, I would suggest that the authors dedicate more space to a fuller discussion of the specialist literature, and highlight the different objectives of those studies they cite. What are the pros and cons of existing measures of evaluating transfer effectiveness? In which ways are the measures proposed by authors superior to existing ones?</w:t>
      </w:r>
    </w:p>
    <w:p w14:paraId="1BEF1053" w14:textId="3CCF67DA" w:rsidR="002326B0" w:rsidRPr="00482CAC" w:rsidRDefault="002F3E2F" w:rsidP="00153FD5">
      <w:pPr>
        <w:spacing w:line="240" w:lineRule="auto"/>
        <w:rPr>
          <w:color w:val="4472C4" w:themeColor="accent5"/>
          <w:szCs w:val="22"/>
        </w:rPr>
      </w:pPr>
      <w:r w:rsidRPr="00E762D1">
        <w:rPr>
          <w:rFonts w:eastAsia="Times New Roman"/>
          <w:b/>
          <w:color w:val="4472C4" w:themeColor="accent5"/>
          <w:szCs w:val="22"/>
        </w:rPr>
        <w:t>Response</w:t>
      </w:r>
      <w:r w:rsidRPr="00E762D1">
        <w:rPr>
          <w:rFonts w:eastAsia="Times New Roman"/>
          <w:color w:val="4472C4" w:themeColor="accent5"/>
          <w:szCs w:val="22"/>
        </w:rPr>
        <w:t>:</w:t>
      </w:r>
      <w:r w:rsidR="006D6D0B" w:rsidRPr="00E762D1">
        <w:rPr>
          <w:rFonts w:eastAsia="Times New Roman"/>
          <w:color w:val="4472C4" w:themeColor="accent5"/>
          <w:szCs w:val="22"/>
        </w:rPr>
        <w:t xml:space="preserve"> </w:t>
      </w:r>
    </w:p>
    <w:p w14:paraId="0CF64DEA" w14:textId="2451A8F6" w:rsidR="002326B0" w:rsidRPr="00810EF2" w:rsidRDefault="002326B0" w:rsidP="002326B0">
      <w:pPr>
        <w:pStyle w:val="ListParagraph"/>
        <w:numPr>
          <w:ilvl w:val="0"/>
          <w:numId w:val="13"/>
        </w:numPr>
        <w:spacing w:line="240" w:lineRule="auto"/>
        <w:rPr>
          <w:rFonts w:eastAsia="Times New Roman"/>
          <w:color w:val="4472C4" w:themeColor="accent5"/>
          <w:szCs w:val="22"/>
        </w:rPr>
      </w:pPr>
      <w:r w:rsidRPr="00810EF2">
        <w:rPr>
          <w:rFonts w:eastAsia="Times New Roman"/>
          <w:color w:val="4472C4" w:themeColor="accent5"/>
          <w:szCs w:val="22"/>
        </w:rPr>
        <w:t>For the benefit of an Urban Studies audience, I would suggest that the authors dedicate more space to a fuller discussion of the specialist literature, and highlight the different objectives of those studies they cite.</w:t>
      </w:r>
    </w:p>
    <w:p w14:paraId="3FE27189" w14:textId="77777777" w:rsidR="00FD4EB5" w:rsidRDefault="00165CB5" w:rsidP="00FD4EB5">
      <w:pPr>
        <w:spacing w:line="240" w:lineRule="auto"/>
        <w:rPr>
          <w:rFonts w:eastAsia="Times New Roman"/>
          <w:color w:val="4472C4" w:themeColor="accent5"/>
          <w:szCs w:val="22"/>
        </w:rPr>
      </w:pPr>
      <w:r w:rsidRPr="00810EF2">
        <w:rPr>
          <w:rFonts w:eastAsia="Times New Roman"/>
          <w:color w:val="4472C4" w:themeColor="accent5"/>
          <w:szCs w:val="22"/>
        </w:rPr>
        <w:t xml:space="preserve">Thanks for pointing this out. </w:t>
      </w:r>
      <w:r w:rsidR="000649BD">
        <w:rPr>
          <w:rFonts w:eastAsia="Times New Roman"/>
          <w:color w:val="4472C4" w:themeColor="accent5"/>
          <w:szCs w:val="22"/>
        </w:rPr>
        <w:t>We adjust</w:t>
      </w:r>
      <w:r w:rsidR="00A55C90" w:rsidRPr="00810EF2">
        <w:rPr>
          <w:rFonts w:eastAsia="Times New Roman"/>
          <w:color w:val="4472C4" w:themeColor="accent5"/>
          <w:szCs w:val="22"/>
        </w:rPr>
        <w:t xml:space="preserve"> numerous wordings and sequence in the literature review so that the objects and detail of the studies can be highlighted. First, we use italic font to highlight each study’s object, as shown in </w:t>
      </w:r>
      <w:r w:rsidR="00A55C90" w:rsidRPr="00810EF2">
        <w:rPr>
          <w:rFonts w:eastAsia="Times New Roman"/>
          <w:color w:val="4472C4" w:themeColor="accent5"/>
          <w:szCs w:val="22"/>
          <w:u w:val="single"/>
        </w:rPr>
        <w:t>section 2.2, subsection “Non-real-time measures”.</w:t>
      </w:r>
      <w:r w:rsidR="00A55C90" w:rsidRPr="00810EF2">
        <w:rPr>
          <w:rFonts w:eastAsia="Times New Roman"/>
          <w:color w:val="4472C4" w:themeColor="accent5"/>
          <w:szCs w:val="22"/>
        </w:rPr>
        <w:t xml:space="preserve"> </w:t>
      </w:r>
      <w:r w:rsidR="002B4FF7" w:rsidRPr="00810EF2">
        <w:rPr>
          <w:rFonts w:eastAsia="Times New Roman"/>
          <w:color w:val="4472C4" w:themeColor="accent5"/>
          <w:szCs w:val="22"/>
        </w:rPr>
        <w:t xml:space="preserve">Second, we </w:t>
      </w:r>
      <w:r w:rsidR="00A55C90" w:rsidRPr="00810EF2">
        <w:rPr>
          <w:rFonts w:eastAsia="Times New Roman"/>
          <w:color w:val="4472C4" w:themeColor="accent5"/>
          <w:szCs w:val="22"/>
        </w:rPr>
        <w:t>add more clarification</w:t>
      </w:r>
      <w:r w:rsidR="0054574B" w:rsidRPr="00810EF2">
        <w:rPr>
          <w:rFonts w:eastAsia="Times New Roman"/>
          <w:color w:val="4472C4" w:themeColor="accent5"/>
          <w:szCs w:val="22"/>
        </w:rPr>
        <w:t>s</w:t>
      </w:r>
      <w:r w:rsidR="00A55C90" w:rsidRPr="00810EF2">
        <w:rPr>
          <w:rFonts w:eastAsia="Times New Roman"/>
          <w:color w:val="4472C4" w:themeColor="accent5"/>
          <w:szCs w:val="22"/>
        </w:rPr>
        <w:t xml:space="preserve"> for each </w:t>
      </w:r>
      <w:r w:rsidR="00D6539D" w:rsidRPr="00810EF2">
        <w:rPr>
          <w:rFonts w:eastAsia="Times New Roman"/>
          <w:color w:val="4472C4" w:themeColor="accent5"/>
          <w:szCs w:val="22"/>
        </w:rPr>
        <w:t xml:space="preserve">objects, as shown in the </w:t>
      </w:r>
      <w:r w:rsidR="00D6539D" w:rsidRPr="00810EF2">
        <w:rPr>
          <w:rFonts w:eastAsia="Times New Roman"/>
          <w:color w:val="4472C4" w:themeColor="accent5"/>
          <w:szCs w:val="22"/>
          <w:u w:val="single"/>
        </w:rPr>
        <w:t>same paragraph</w:t>
      </w:r>
      <w:r w:rsidR="004418AE" w:rsidRPr="00810EF2">
        <w:rPr>
          <w:rFonts w:eastAsia="Times New Roman"/>
          <w:color w:val="4472C4" w:themeColor="accent5"/>
          <w:szCs w:val="22"/>
          <w:u w:val="single"/>
        </w:rPr>
        <w:t>.</w:t>
      </w:r>
      <w:r w:rsidR="00FD4EB5" w:rsidRPr="00FD4EB5">
        <w:rPr>
          <w:rFonts w:eastAsia="Times New Roman"/>
          <w:color w:val="4472C4" w:themeColor="accent5"/>
          <w:szCs w:val="22"/>
        </w:rPr>
        <w:t xml:space="preserve"> </w:t>
      </w:r>
    </w:p>
    <w:p w14:paraId="6BCBB1CB" w14:textId="09E7726D" w:rsidR="00165CB5" w:rsidRPr="00810EF2" w:rsidRDefault="00FD4EB5" w:rsidP="009B7997">
      <w:pPr>
        <w:spacing w:line="240" w:lineRule="auto"/>
        <w:ind w:firstLine="720"/>
        <w:rPr>
          <w:rFonts w:eastAsia="Times New Roman"/>
          <w:color w:val="4472C4" w:themeColor="accent5"/>
          <w:szCs w:val="22"/>
        </w:rPr>
      </w:pPr>
      <w:r w:rsidRPr="00810EF2">
        <w:rPr>
          <w:rFonts w:eastAsia="Times New Roman"/>
          <w:color w:val="4472C4" w:themeColor="accent5"/>
          <w:szCs w:val="22"/>
        </w:rPr>
        <w:lastRenderedPageBreak/>
        <w:t xml:space="preserve">We adjust the literature review so that it fits the paper topic and the SI theme. To focus on the real-time nature of the proposed measures, we </w:t>
      </w:r>
      <w:r>
        <w:rPr>
          <w:rFonts w:eastAsia="Times New Roman"/>
          <w:color w:val="4472C4" w:themeColor="accent5"/>
          <w:szCs w:val="22"/>
        </w:rPr>
        <w:t>change</w:t>
      </w:r>
      <w:r w:rsidRPr="00810EF2">
        <w:rPr>
          <w:rFonts w:eastAsia="Times New Roman"/>
          <w:color w:val="4472C4" w:themeColor="accent5"/>
          <w:szCs w:val="22"/>
        </w:rPr>
        <w:t xml:space="preserve"> the </w:t>
      </w:r>
      <w:r w:rsidRPr="00810EF2">
        <w:rPr>
          <w:rFonts w:eastAsia="Times New Roman"/>
          <w:color w:val="4472C4" w:themeColor="accent5"/>
          <w:szCs w:val="22"/>
          <w:u w:val="single"/>
        </w:rPr>
        <w:t>section 2.2</w:t>
      </w:r>
      <w:r w:rsidRPr="00810EF2">
        <w:rPr>
          <w:rFonts w:eastAsia="Times New Roman"/>
          <w:color w:val="4472C4" w:themeColor="accent5"/>
          <w:szCs w:val="22"/>
        </w:rPr>
        <w:t xml:space="preserve"> to “non-real-time measures” versus “real-time measure</w:t>
      </w:r>
      <w:r>
        <w:rPr>
          <w:rFonts w:eastAsia="Times New Roman"/>
          <w:color w:val="4472C4" w:themeColor="accent5"/>
          <w:szCs w:val="22"/>
        </w:rPr>
        <w:t>”. We introduce</w:t>
      </w:r>
      <w:r w:rsidRPr="00810EF2">
        <w:rPr>
          <w:rFonts w:eastAsia="Times New Roman"/>
          <w:color w:val="4472C4" w:themeColor="accent5"/>
          <w:szCs w:val="22"/>
        </w:rPr>
        <w:t xml:space="preserve"> the development of measures. Traditional studies used static measures that are built from non-real-time sources, such as schedules and non-volatile social factors. With the support of more big data sources and corresponding data supports, we now can demonstrate more real-time pattern and analysis. </w:t>
      </w:r>
    </w:p>
    <w:p w14:paraId="2DD004B9" w14:textId="77777777" w:rsidR="0032234A" w:rsidRDefault="002326B0" w:rsidP="0094638D">
      <w:pPr>
        <w:pStyle w:val="ListParagraph"/>
        <w:numPr>
          <w:ilvl w:val="0"/>
          <w:numId w:val="13"/>
        </w:numPr>
        <w:spacing w:line="240" w:lineRule="auto"/>
        <w:rPr>
          <w:rFonts w:eastAsia="Times New Roman"/>
          <w:color w:val="4472C4" w:themeColor="accent5"/>
          <w:szCs w:val="22"/>
        </w:rPr>
      </w:pPr>
      <w:r w:rsidRPr="00810EF2">
        <w:rPr>
          <w:rFonts w:eastAsia="Times New Roman"/>
          <w:color w:val="4472C4" w:themeColor="accent5"/>
          <w:szCs w:val="22"/>
        </w:rPr>
        <w:t>What are the pros and cons of existing measures of evaluating transfer effectiveness?</w:t>
      </w:r>
      <w:r w:rsidR="0094638D" w:rsidRPr="00810EF2">
        <w:rPr>
          <w:rFonts w:eastAsia="Times New Roman"/>
          <w:color w:val="4472C4" w:themeColor="accent5"/>
          <w:szCs w:val="22"/>
        </w:rPr>
        <w:t xml:space="preserve"> </w:t>
      </w:r>
    </w:p>
    <w:p w14:paraId="51EF721C" w14:textId="77777777" w:rsidR="004F5E1A" w:rsidRDefault="00C662BF" w:rsidP="0032234A">
      <w:pPr>
        <w:spacing w:line="240" w:lineRule="auto"/>
        <w:rPr>
          <w:rFonts w:eastAsia="Times New Roman"/>
          <w:color w:val="4472C4" w:themeColor="accent5"/>
          <w:szCs w:val="22"/>
        </w:rPr>
      </w:pPr>
      <w:r>
        <w:rPr>
          <w:rFonts w:eastAsia="Times New Roman"/>
          <w:color w:val="4472C4" w:themeColor="accent5"/>
          <w:szCs w:val="22"/>
        </w:rPr>
        <w:t xml:space="preserve">For each mentioned measure in </w:t>
      </w:r>
      <w:r w:rsidRPr="00C662BF">
        <w:rPr>
          <w:rFonts w:eastAsia="Times New Roman"/>
          <w:color w:val="4472C4" w:themeColor="accent5"/>
          <w:szCs w:val="22"/>
          <w:u w:val="single"/>
        </w:rPr>
        <w:t>section 2.1 and 2.2</w:t>
      </w:r>
      <w:r>
        <w:rPr>
          <w:rFonts w:eastAsia="Times New Roman"/>
          <w:color w:val="4472C4" w:themeColor="accent5"/>
          <w:szCs w:val="22"/>
        </w:rPr>
        <w:t>, we conclude their pros and cons</w:t>
      </w:r>
      <w:r w:rsidR="004C221B">
        <w:rPr>
          <w:rFonts w:eastAsia="Times New Roman"/>
          <w:color w:val="4472C4" w:themeColor="accent5"/>
          <w:szCs w:val="22"/>
        </w:rPr>
        <w:t xml:space="preserve">: </w:t>
      </w:r>
    </w:p>
    <w:p w14:paraId="0BFFF990" w14:textId="36CB3C08" w:rsidR="004F5E1A" w:rsidRDefault="004F5E1A" w:rsidP="004F5E1A">
      <w:pPr>
        <w:pStyle w:val="ListParagraph"/>
        <w:numPr>
          <w:ilvl w:val="0"/>
          <w:numId w:val="19"/>
        </w:numPr>
        <w:spacing w:line="240" w:lineRule="auto"/>
        <w:rPr>
          <w:rFonts w:eastAsia="Times New Roman"/>
          <w:color w:val="4472C4" w:themeColor="accent5"/>
          <w:szCs w:val="22"/>
        </w:rPr>
      </w:pPr>
      <w:r w:rsidRPr="004F5E1A">
        <w:rPr>
          <w:rFonts w:eastAsia="Times New Roman"/>
          <w:color w:val="4472C4" w:themeColor="accent5"/>
          <w:szCs w:val="22"/>
        </w:rPr>
        <w:t>F</w:t>
      </w:r>
      <w:r w:rsidR="004C221B" w:rsidRPr="004F5E1A">
        <w:rPr>
          <w:rFonts w:eastAsia="Times New Roman"/>
          <w:color w:val="4472C4" w:themeColor="accent5"/>
          <w:szCs w:val="22"/>
        </w:rPr>
        <w:t>or non-real-time measures, though extremely useful in the designing and planning area, we can conclude that they are less effective</w:t>
      </w:r>
      <w:r w:rsidR="00C662BF" w:rsidRPr="004F5E1A">
        <w:rPr>
          <w:rFonts w:eastAsia="Times New Roman"/>
          <w:color w:val="4472C4" w:themeColor="accent5"/>
          <w:szCs w:val="22"/>
        </w:rPr>
        <w:t xml:space="preserve"> </w:t>
      </w:r>
      <w:r w:rsidR="004C221B" w:rsidRPr="004F5E1A">
        <w:rPr>
          <w:rFonts w:eastAsia="Times New Roman"/>
          <w:color w:val="4472C4" w:themeColor="accent5"/>
          <w:szCs w:val="22"/>
        </w:rPr>
        <w:t>to</w:t>
      </w:r>
      <w:r>
        <w:rPr>
          <w:rFonts w:eastAsia="Times New Roman"/>
          <w:color w:val="4472C4" w:themeColor="accent5"/>
          <w:szCs w:val="22"/>
        </w:rPr>
        <w:t xml:space="preserve"> measure</w:t>
      </w:r>
      <w:r w:rsidR="004C221B" w:rsidRPr="004F5E1A">
        <w:rPr>
          <w:rFonts w:eastAsia="Times New Roman"/>
          <w:color w:val="4472C4" w:themeColor="accent5"/>
          <w:szCs w:val="22"/>
        </w:rPr>
        <w:t xml:space="preserve"> the actual real-time patterns</w:t>
      </w:r>
      <w:r>
        <w:rPr>
          <w:rFonts w:eastAsia="Times New Roman"/>
          <w:color w:val="4472C4" w:themeColor="accent5"/>
          <w:szCs w:val="22"/>
        </w:rPr>
        <w:t xml:space="preserve"> since they only consider static qualities of transfer or transfer nodes</w:t>
      </w:r>
      <w:r w:rsidR="004C221B" w:rsidRPr="004F5E1A">
        <w:rPr>
          <w:rFonts w:eastAsia="Times New Roman"/>
          <w:color w:val="4472C4" w:themeColor="accent5"/>
          <w:szCs w:val="22"/>
        </w:rPr>
        <w:t>.</w:t>
      </w:r>
      <w:r w:rsidRPr="004F5E1A">
        <w:rPr>
          <w:rFonts w:eastAsia="Times New Roman"/>
          <w:color w:val="4472C4" w:themeColor="accent5"/>
          <w:szCs w:val="22"/>
        </w:rPr>
        <w:t xml:space="preserve"> </w:t>
      </w:r>
    </w:p>
    <w:p w14:paraId="024792AE" w14:textId="56B124CA" w:rsidR="0032234A" w:rsidRDefault="004F5E1A" w:rsidP="004F5E1A">
      <w:pPr>
        <w:pStyle w:val="ListParagraph"/>
        <w:numPr>
          <w:ilvl w:val="0"/>
          <w:numId w:val="19"/>
        </w:numPr>
        <w:spacing w:line="240" w:lineRule="auto"/>
        <w:rPr>
          <w:rFonts w:eastAsia="Times New Roman"/>
          <w:color w:val="4472C4" w:themeColor="accent5"/>
          <w:szCs w:val="22"/>
        </w:rPr>
      </w:pPr>
      <w:r w:rsidRPr="004F5E1A">
        <w:rPr>
          <w:rFonts w:eastAsia="Times New Roman"/>
          <w:color w:val="4472C4" w:themeColor="accent5"/>
          <w:szCs w:val="22"/>
        </w:rPr>
        <w:t>For existing real-time measures, the lack of</w:t>
      </w:r>
      <w:r>
        <w:rPr>
          <w:rFonts w:eastAsia="Times New Roman"/>
          <w:color w:val="4472C4" w:themeColor="accent5"/>
          <w:szCs w:val="22"/>
        </w:rPr>
        <w:t xml:space="preserve"> large-volume</w:t>
      </w:r>
      <w:r w:rsidRPr="004F5E1A">
        <w:rPr>
          <w:rFonts w:eastAsia="Times New Roman"/>
          <w:color w:val="4472C4" w:themeColor="accent5"/>
          <w:szCs w:val="22"/>
        </w:rPr>
        <w:t xml:space="preserve"> real-time big data is the major concern</w:t>
      </w:r>
      <w:r w:rsidR="004629A0">
        <w:rPr>
          <w:rFonts w:eastAsia="Times New Roman"/>
          <w:color w:val="4472C4" w:themeColor="accent5"/>
          <w:szCs w:val="22"/>
        </w:rPr>
        <w:t xml:space="preserve"> as shown in </w:t>
      </w:r>
      <w:r w:rsidR="004629A0" w:rsidRPr="004629A0">
        <w:rPr>
          <w:rFonts w:eastAsia="Times New Roman"/>
          <w:color w:val="4472C4" w:themeColor="accent5"/>
          <w:szCs w:val="22"/>
          <w:u w:val="single"/>
        </w:rPr>
        <w:t>section 2, last paragraph</w:t>
      </w:r>
      <w:r w:rsidR="004629A0">
        <w:rPr>
          <w:rFonts w:eastAsia="Times New Roman"/>
          <w:color w:val="4472C4" w:themeColor="accent5"/>
          <w:szCs w:val="22"/>
        </w:rPr>
        <w:t>.</w:t>
      </w:r>
    </w:p>
    <w:p w14:paraId="462FDD8C" w14:textId="754612B6" w:rsidR="0032234A" w:rsidRDefault="004629A0" w:rsidP="00FC6CD1">
      <w:pPr>
        <w:pStyle w:val="ListParagraph"/>
        <w:numPr>
          <w:ilvl w:val="0"/>
          <w:numId w:val="19"/>
        </w:numPr>
        <w:spacing w:line="240" w:lineRule="auto"/>
        <w:rPr>
          <w:rFonts w:eastAsia="Times New Roman"/>
          <w:color w:val="4472C4" w:themeColor="accent5"/>
          <w:szCs w:val="22"/>
        </w:rPr>
      </w:pPr>
      <w:r w:rsidRPr="00E8747F">
        <w:rPr>
          <w:rFonts w:eastAsia="Times New Roman"/>
          <w:color w:val="4472C4" w:themeColor="accent5"/>
          <w:szCs w:val="22"/>
        </w:rPr>
        <w:t>Most importantly, very few studies consider the transfer’s real-time performance with respect to delay and no study use actual real-time data sources to calculate the performance</w:t>
      </w:r>
      <w:r w:rsidR="001E4914" w:rsidRPr="00E8747F">
        <w:rPr>
          <w:rFonts w:eastAsia="Times New Roman"/>
          <w:color w:val="4472C4" w:themeColor="accent5"/>
          <w:szCs w:val="22"/>
        </w:rPr>
        <w:t xml:space="preserve"> as shown in </w:t>
      </w:r>
      <w:r w:rsidR="001E4914" w:rsidRPr="00E8747F">
        <w:rPr>
          <w:rFonts w:eastAsia="Times New Roman"/>
          <w:color w:val="4472C4" w:themeColor="accent5"/>
          <w:szCs w:val="22"/>
          <w:u w:val="single"/>
        </w:rPr>
        <w:t>section 2, last paragraph</w:t>
      </w:r>
      <w:r w:rsidRPr="00E8747F">
        <w:rPr>
          <w:rFonts w:eastAsia="Times New Roman"/>
          <w:color w:val="4472C4" w:themeColor="accent5"/>
          <w:szCs w:val="22"/>
        </w:rPr>
        <w:t xml:space="preserve">. In this sense, </w:t>
      </w:r>
      <w:r w:rsidR="00922275" w:rsidRPr="00E8747F">
        <w:rPr>
          <w:rFonts w:eastAsia="Times New Roman"/>
          <w:color w:val="4472C4" w:themeColor="accent5"/>
          <w:szCs w:val="22"/>
        </w:rPr>
        <w:t xml:space="preserve">TR (transfer risk) and ATTP (average total time penalty) </w:t>
      </w:r>
      <w:r w:rsidR="00BD0699" w:rsidRPr="00E8747F">
        <w:rPr>
          <w:rFonts w:eastAsia="Times New Roman"/>
          <w:color w:val="4472C4" w:themeColor="accent5"/>
          <w:szCs w:val="22"/>
        </w:rPr>
        <w:t>are not measuring the same q</w:t>
      </w:r>
      <w:r w:rsidR="00C96A2B" w:rsidRPr="00E8747F">
        <w:rPr>
          <w:rFonts w:eastAsia="Times New Roman"/>
          <w:color w:val="4472C4" w:themeColor="accent5"/>
          <w:szCs w:val="22"/>
        </w:rPr>
        <w:t xml:space="preserve">uality as the existing measures; therefore, the most important </w:t>
      </w:r>
      <w:r w:rsidR="006901A5" w:rsidRPr="00E8747F">
        <w:rPr>
          <w:rFonts w:eastAsia="Times New Roman"/>
          <w:color w:val="4472C4" w:themeColor="accent5"/>
          <w:szCs w:val="22"/>
        </w:rPr>
        <w:t>negative</w:t>
      </w:r>
      <w:r w:rsidR="00C96A2B" w:rsidRPr="00E8747F">
        <w:rPr>
          <w:rFonts w:eastAsia="Times New Roman"/>
          <w:color w:val="4472C4" w:themeColor="accent5"/>
          <w:szCs w:val="22"/>
        </w:rPr>
        <w:t xml:space="preserve"> of the existing measures </w:t>
      </w:r>
      <w:r w:rsidR="006901A5" w:rsidRPr="00E8747F">
        <w:rPr>
          <w:rFonts w:eastAsia="Times New Roman"/>
          <w:color w:val="4472C4" w:themeColor="accent5"/>
          <w:szCs w:val="22"/>
        </w:rPr>
        <w:t xml:space="preserve">is </w:t>
      </w:r>
      <w:r w:rsidR="00C96A2B" w:rsidRPr="00E8747F">
        <w:rPr>
          <w:rFonts w:eastAsia="Times New Roman"/>
          <w:color w:val="4472C4" w:themeColor="accent5"/>
          <w:szCs w:val="22"/>
        </w:rPr>
        <w:t>simply that they are not meas</w:t>
      </w:r>
      <w:r w:rsidR="00CB36A2" w:rsidRPr="00E8747F">
        <w:rPr>
          <w:rFonts w:eastAsia="Times New Roman"/>
          <w:color w:val="4472C4" w:themeColor="accent5"/>
          <w:szCs w:val="22"/>
        </w:rPr>
        <w:t>uring the real-time performance</w:t>
      </w:r>
      <w:r w:rsidR="00427E46" w:rsidRPr="00E8747F">
        <w:rPr>
          <w:rFonts w:eastAsia="Times New Roman"/>
          <w:color w:val="4472C4" w:themeColor="accent5"/>
          <w:szCs w:val="22"/>
        </w:rPr>
        <w:t>.</w:t>
      </w:r>
    </w:p>
    <w:p w14:paraId="1C48C9CE" w14:textId="77777777" w:rsidR="00E8747F" w:rsidRPr="00E8747F" w:rsidRDefault="00E8747F" w:rsidP="00E8747F">
      <w:pPr>
        <w:pStyle w:val="ListParagraph"/>
        <w:spacing w:line="240" w:lineRule="auto"/>
        <w:rPr>
          <w:rFonts w:eastAsia="Times New Roman"/>
          <w:color w:val="4472C4" w:themeColor="accent5"/>
          <w:szCs w:val="22"/>
        </w:rPr>
      </w:pPr>
    </w:p>
    <w:p w14:paraId="373AB375" w14:textId="0ED2C081" w:rsidR="00D24705" w:rsidRPr="00810EF2" w:rsidRDefault="00D24705" w:rsidP="0094638D">
      <w:pPr>
        <w:pStyle w:val="ListParagraph"/>
        <w:numPr>
          <w:ilvl w:val="0"/>
          <w:numId w:val="13"/>
        </w:numPr>
        <w:spacing w:line="240" w:lineRule="auto"/>
        <w:rPr>
          <w:rFonts w:eastAsia="Times New Roman"/>
          <w:color w:val="4472C4" w:themeColor="accent5"/>
          <w:szCs w:val="22"/>
        </w:rPr>
      </w:pPr>
      <w:r w:rsidRPr="00810EF2">
        <w:rPr>
          <w:rFonts w:eastAsia="Times New Roman"/>
          <w:color w:val="4472C4" w:themeColor="accent5"/>
          <w:szCs w:val="22"/>
        </w:rPr>
        <w:t>In which ways are the measures proposed by authors superior to existing ones?</w:t>
      </w:r>
    </w:p>
    <w:p w14:paraId="77606064" w14:textId="40C347F0" w:rsidR="00385585" w:rsidRPr="001D3352" w:rsidRDefault="0032234A" w:rsidP="003E3367">
      <w:pPr>
        <w:spacing w:line="240" w:lineRule="auto"/>
        <w:jc w:val="both"/>
        <w:rPr>
          <w:rFonts w:eastAsia="Times New Roman"/>
          <w:color w:val="4472C4" w:themeColor="accent5"/>
          <w:szCs w:val="22"/>
        </w:rPr>
      </w:pPr>
      <w:r>
        <w:rPr>
          <w:rFonts w:eastAsia="Times New Roman"/>
          <w:color w:val="4472C4" w:themeColor="accent5"/>
          <w:szCs w:val="22"/>
        </w:rPr>
        <w:t xml:space="preserve">Not </w:t>
      </w:r>
      <w:r w:rsidR="00412084">
        <w:rPr>
          <w:rFonts w:eastAsia="Times New Roman"/>
          <w:color w:val="4472C4" w:themeColor="accent5"/>
          <w:szCs w:val="22"/>
        </w:rPr>
        <w:t>limited to</w:t>
      </w:r>
      <w:r>
        <w:rPr>
          <w:rFonts w:eastAsia="Times New Roman"/>
          <w:color w:val="4472C4" w:themeColor="accent5"/>
          <w:szCs w:val="22"/>
        </w:rPr>
        <w:t xml:space="preserve"> the literature reviews, a</w:t>
      </w:r>
      <w:r w:rsidR="00A0637E" w:rsidRPr="00810EF2">
        <w:rPr>
          <w:rFonts w:eastAsia="Times New Roman"/>
          <w:color w:val="4472C4" w:themeColor="accent5"/>
          <w:szCs w:val="22"/>
        </w:rPr>
        <w:t xml:space="preserve">s </w:t>
      </w:r>
      <w:r w:rsidR="00A0637E" w:rsidRPr="00810EF2">
        <w:rPr>
          <w:rFonts w:eastAsia="Times New Roman"/>
          <w:color w:val="4472C4" w:themeColor="accent5"/>
          <w:szCs w:val="22"/>
          <w:u w:val="single"/>
        </w:rPr>
        <w:t xml:space="preserve">section 1, paragraph </w:t>
      </w:r>
      <w:r w:rsidR="00A0637E" w:rsidRPr="00E762D1">
        <w:rPr>
          <w:rFonts w:eastAsia="Times New Roman"/>
          <w:color w:val="4472C4" w:themeColor="accent5"/>
          <w:szCs w:val="22"/>
          <w:u w:val="single"/>
        </w:rPr>
        <w:t>3</w:t>
      </w:r>
      <w:r w:rsidR="00043C13" w:rsidRPr="00E762D1">
        <w:rPr>
          <w:rFonts w:eastAsia="Times New Roman"/>
          <w:color w:val="4472C4" w:themeColor="accent5"/>
          <w:szCs w:val="22"/>
          <w:u w:val="single"/>
        </w:rPr>
        <w:t xml:space="preserve"> </w:t>
      </w:r>
      <w:r w:rsidR="00043C13" w:rsidRPr="00E762D1">
        <w:rPr>
          <w:rFonts w:eastAsia="Times New Roman"/>
          <w:color w:val="4472C4" w:themeColor="accent5"/>
          <w:szCs w:val="22"/>
        </w:rPr>
        <w:t>(introduction)</w:t>
      </w:r>
      <w:r w:rsidR="00A0637E" w:rsidRPr="00E762D1">
        <w:rPr>
          <w:rFonts w:eastAsia="Times New Roman"/>
          <w:color w:val="4472C4" w:themeColor="accent5"/>
          <w:szCs w:val="22"/>
        </w:rPr>
        <w:t xml:space="preserve">, </w:t>
      </w:r>
      <w:r w:rsidR="009B7997">
        <w:rPr>
          <w:rFonts w:eastAsia="Times New Roman"/>
          <w:color w:val="4472C4" w:themeColor="accent5"/>
          <w:szCs w:val="22"/>
          <w:u w:val="single"/>
        </w:rPr>
        <w:t xml:space="preserve">section 2 </w:t>
      </w:r>
      <w:r w:rsidR="00043C13" w:rsidRPr="00E762D1">
        <w:rPr>
          <w:rFonts w:eastAsia="Times New Roman"/>
          <w:color w:val="4472C4" w:themeColor="accent5"/>
          <w:szCs w:val="22"/>
        </w:rPr>
        <w:t>(literature)</w:t>
      </w:r>
      <w:r w:rsidR="00A0637E" w:rsidRPr="00E762D1">
        <w:rPr>
          <w:rFonts w:eastAsia="Times New Roman"/>
          <w:color w:val="4472C4" w:themeColor="accent5"/>
          <w:szCs w:val="22"/>
        </w:rPr>
        <w:t xml:space="preserve">, </w:t>
      </w:r>
      <w:r w:rsidR="00153FD5" w:rsidRPr="00E762D1">
        <w:rPr>
          <w:rFonts w:eastAsia="Times New Roman"/>
          <w:color w:val="4472C4" w:themeColor="accent5"/>
          <w:szCs w:val="22"/>
        </w:rPr>
        <w:t xml:space="preserve">and </w:t>
      </w:r>
      <w:r w:rsidR="00043C13" w:rsidRPr="00E762D1">
        <w:rPr>
          <w:rFonts w:eastAsia="Times New Roman"/>
          <w:color w:val="4472C4" w:themeColor="accent5"/>
          <w:szCs w:val="22"/>
          <w:u w:val="single"/>
        </w:rPr>
        <w:t xml:space="preserve">section </w:t>
      </w:r>
      <w:r w:rsidR="00C31237" w:rsidRPr="00E762D1">
        <w:rPr>
          <w:rFonts w:eastAsia="Times New Roman"/>
          <w:color w:val="4472C4" w:themeColor="accent5"/>
          <w:szCs w:val="22"/>
          <w:u w:val="single"/>
        </w:rPr>
        <w:t>5, paragraph 3 – 5</w:t>
      </w:r>
      <w:r w:rsidR="00C31237" w:rsidRPr="00E762D1">
        <w:rPr>
          <w:rFonts w:eastAsia="Times New Roman"/>
          <w:color w:val="4472C4" w:themeColor="accent5"/>
          <w:szCs w:val="22"/>
        </w:rPr>
        <w:t xml:space="preserve"> (conclusion)</w:t>
      </w:r>
      <w:r w:rsidR="00153FD5" w:rsidRPr="00E762D1">
        <w:rPr>
          <w:rFonts w:eastAsia="Times New Roman"/>
          <w:color w:val="4472C4" w:themeColor="accent5"/>
          <w:szCs w:val="22"/>
        </w:rPr>
        <w:t xml:space="preserve"> all pointed out</w:t>
      </w:r>
      <w:r w:rsidR="00090A86">
        <w:rPr>
          <w:rFonts w:eastAsia="Times New Roman"/>
          <w:color w:val="4472C4" w:themeColor="accent5"/>
          <w:szCs w:val="22"/>
        </w:rPr>
        <w:t>, we can conclude following four major contributions and advantages compared with existing measures</w:t>
      </w:r>
      <w:r w:rsidR="00153FD5" w:rsidRPr="00E762D1">
        <w:rPr>
          <w:rFonts w:eastAsia="Times New Roman"/>
          <w:color w:val="4472C4" w:themeColor="accent5"/>
          <w:szCs w:val="22"/>
        </w:rPr>
        <w:t xml:space="preserve">: </w:t>
      </w:r>
    </w:p>
    <w:p w14:paraId="126418BF" w14:textId="5AB5C49B" w:rsidR="00D96C75" w:rsidRPr="00D96C75" w:rsidRDefault="00385585" w:rsidP="004F027F">
      <w:pPr>
        <w:pStyle w:val="ListParagraph"/>
        <w:numPr>
          <w:ilvl w:val="0"/>
          <w:numId w:val="21"/>
        </w:numPr>
        <w:spacing w:line="240" w:lineRule="auto"/>
        <w:jc w:val="both"/>
        <w:rPr>
          <w:color w:val="4472C4" w:themeColor="accent5"/>
          <w:szCs w:val="22"/>
        </w:rPr>
      </w:pPr>
      <w:r w:rsidRPr="00D96C75">
        <w:rPr>
          <w:rFonts w:eastAsia="Times New Roman"/>
          <w:color w:val="4472C4" w:themeColor="accent5"/>
          <w:szCs w:val="22"/>
        </w:rPr>
        <w:t>C</w:t>
      </w:r>
      <w:r w:rsidR="00153FD5" w:rsidRPr="00D96C75">
        <w:rPr>
          <w:rFonts w:eastAsia="Times New Roman"/>
          <w:color w:val="4472C4" w:themeColor="accent5"/>
          <w:szCs w:val="22"/>
        </w:rPr>
        <w:t xml:space="preserve">ompared with </w:t>
      </w:r>
      <w:r w:rsidR="00DA2375">
        <w:rPr>
          <w:rFonts w:eastAsia="Times New Roman"/>
          <w:color w:val="4472C4" w:themeColor="accent5"/>
          <w:szCs w:val="22"/>
        </w:rPr>
        <w:t>existing</w:t>
      </w:r>
      <w:r w:rsidR="00153FD5" w:rsidRPr="00D96C75">
        <w:rPr>
          <w:rFonts w:eastAsia="Times New Roman"/>
          <w:color w:val="4472C4" w:themeColor="accent5"/>
          <w:szCs w:val="22"/>
        </w:rPr>
        <w:t xml:space="preserve"> measures, TR and ATTP are the first measures that provide attainable solution to quantify the real-time performance of public transit transfers with respect to the schedules. </w:t>
      </w:r>
    </w:p>
    <w:p w14:paraId="0BE6BA6A" w14:textId="696E53CB" w:rsidR="00385585" w:rsidRPr="00D96C75" w:rsidRDefault="00153FD5" w:rsidP="00D96C75">
      <w:pPr>
        <w:pStyle w:val="ListParagraph"/>
        <w:numPr>
          <w:ilvl w:val="0"/>
          <w:numId w:val="21"/>
        </w:numPr>
        <w:spacing w:line="240" w:lineRule="auto"/>
        <w:jc w:val="both"/>
        <w:rPr>
          <w:color w:val="4472C4" w:themeColor="accent5"/>
          <w:szCs w:val="22"/>
        </w:rPr>
      </w:pPr>
      <w:r w:rsidRPr="00D96C75">
        <w:rPr>
          <w:rFonts w:eastAsia="Times New Roman"/>
          <w:color w:val="4472C4" w:themeColor="accent5"/>
          <w:szCs w:val="22"/>
        </w:rPr>
        <w:t xml:space="preserve">With this </w:t>
      </w:r>
      <w:r w:rsidR="00441367" w:rsidRPr="00D96C75">
        <w:rPr>
          <w:rFonts w:eastAsia="Times New Roman"/>
          <w:color w:val="4472C4" w:themeColor="accent5"/>
          <w:szCs w:val="22"/>
        </w:rPr>
        <w:t>high-velocity and high-volume</w:t>
      </w:r>
      <w:r w:rsidRPr="00D96C75">
        <w:rPr>
          <w:rFonts w:eastAsia="Times New Roman"/>
          <w:color w:val="4472C4" w:themeColor="accent5"/>
          <w:szCs w:val="22"/>
        </w:rPr>
        <w:t xml:space="preserve"> nature, </w:t>
      </w:r>
      <w:r w:rsidR="00FB59AF" w:rsidRPr="00D96C75">
        <w:rPr>
          <w:rFonts w:eastAsia="Times New Roman"/>
          <w:color w:val="4472C4" w:themeColor="accent5"/>
          <w:szCs w:val="22"/>
        </w:rPr>
        <w:t xml:space="preserve">the results of TR and ATTP </w:t>
      </w:r>
      <w:r w:rsidR="00385585" w:rsidRPr="00D96C75">
        <w:rPr>
          <w:rFonts w:eastAsia="Times New Roman"/>
          <w:color w:val="4472C4" w:themeColor="accent5"/>
          <w:szCs w:val="22"/>
        </w:rPr>
        <w:t>are more detailed, more abundant, and more heterogeneous</w:t>
      </w:r>
      <w:r w:rsidR="00FB59AF" w:rsidRPr="00D96C75">
        <w:rPr>
          <w:rFonts w:eastAsia="Times New Roman"/>
          <w:color w:val="4472C4" w:themeColor="accent5"/>
          <w:szCs w:val="22"/>
        </w:rPr>
        <w:t xml:space="preserve"> than </w:t>
      </w:r>
      <w:r w:rsidR="003E3367" w:rsidRPr="00D96C75">
        <w:rPr>
          <w:rFonts w:eastAsia="Times New Roman"/>
          <w:color w:val="4472C4" w:themeColor="accent5"/>
          <w:szCs w:val="22"/>
        </w:rPr>
        <w:t>the traditional measures</w:t>
      </w:r>
      <w:r w:rsidR="00963C6D">
        <w:rPr>
          <w:rFonts w:eastAsia="Times New Roman"/>
          <w:color w:val="4472C4" w:themeColor="accent5"/>
          <w:szCs w:val="22"/>
        </w:rPr>
        <w:t>.</w:t>
      </w:r>
      <w:r w:rsidR="00D96C75" w:rsidRPr="00D96C75">
        <w:rPr>
          <w:rFonts w:eastAsia="Times New Roman"/>
          <w:color w:val="4472C4" w:themeColor="accent5"/>
          <w:szCs w:val="22"/>
        </w:rPr>
        <w:t xml:space="preserve"> TR and ATTP can also be aggregated into different temporal and spatial scales; accordingly, TR and ATTP can provide more abundant and useful real-time information for ordinary passengers, compared with traditional measures dedicated to planning and designing.</w:t>
      </w:r>
    </w:p>
    <w:p w14:paraId="2C90CB99" w14:textId="3E5524A5" w:rsidR="003E3367" w:rsidRPr="001D3352" w:rsidRDefault="003334D1" w:rsidP="00385585">
      <w:pPr>
        <w:pStyle w:val="ListParagraph"/>
        <w:numPr>
          <w:ilvl w:val="0"/>
          <w:numId w:val="21"/>
        </w:numPr>
        <w:spacing w:line="240" w:lineRule="auto"/>
        <w:jc w:val="both"/>
        <w:rPr>
          <w:rFonts w:eastAsia="Yu Mincho"/>
          <w:color w:val="4472C4" w:themeColor="accent5"/>
          <w:lang w:eastAsia="ja-JP"/>
        </w:rPr>
      </w:pPr>
      <w:r w:rsidRPr="001D3352">
        <w:rPr>
          <w:rFonts w:eastAsia="Times New Roman"/>
          <w:color w:val="4472C4" w:themeColor="accent5"/>
          <w:szCs w:val="22"/>
        </w:rPr>
        <w:t>A</w:t>
      </w:r>
      <w:r w:rsidR="003E3367" w:rsidRPr="001D3352">
        <w:rPr>
          <w:rFonts w:eastAsia="Times New Roman"/>
          <w:color w:val="4472C4" w:themeColor="accent5"/>
          <w:szCs w:val="22"/>
        </w:rPr>
        <w:t>s the literature review demonstrates</w:t>
      </w:r>
      <w:r w:rsidR="00C21A25" w:rsidRPr="001D3352">
        <w:rPr>
          <w:rFonts w:eastAsia="Times New Roman"/>
          <w:color w:val="4472C4" w:themeColor="accent5"/>
          <w:szCs w:val="22"/>
        </w:rPr>
        <w:t xml:space="preserve"> in </w:t>
      </w:r>
      <w:r w:rsidR="00C21A25" w:rsidRPr="001D3352">
        <w:rPr>
          <w:rFonts w:eastAsia="Times New Roman"/>
          <w:color w:val="4472C4" w:themeColor="accent5"/>
          <w:szCs w:val="22"/>
          <w:u w:val="single"/>
        </w:rPr>
        <w:t>section 2, last paragraph</w:t>
      </w:r>
      <w:r w:rsidR="003E3367" w:rsidRPr="001D3352">
        <w:rPr>
          <w:rFonts w:eastAsia="Times New Roman"/>
          <w:color w:val="4472C4" w:themeColor="accent5"/>
          <w:szCs w:val="22"/>
        </w:rPr>
        <w:t xml:space="preserve">, </w:t>
      </w:r>
      <w:r w:rsidR="00385585" w:rsidRPr="001D3352">
        <w:rPr>
          <w:rFonts w:eastAsia="Times New Roman"/>
          <w:color w:val="4472C4" w:themeColor="accent5"/>
          <w:szCs w:val="22"/>
        </w:rPr>
        <w:t xml:space="preserve">TR and ATTP are </w:t>
      </w:r>
      <w:r w:rsidR="00C21A25" w:rsidRPr="001D3352">
        <w:rPr>
          <w:rFonts w:eastAsia="Times New Roman"/>
          <w:color w:val="4472C4" w:themeColor="accent5"/>
          <w:szCs w:val="22"/>
        </w:rPr>
        <w:t xml:space="preserve">very easy to </w:t>
      </w:r>
      <w:r w:rsidR="00B424ED" w:rsidRPr="001D3352">
        <w:rPr>
          <w:rFonts w:eastAsia="Times New Roman"/>
          <w:color w:val="4472C4" w:themeColor="accent5"/>
          <w:szCs w:val="22"/>
        </w:rPr>
        <w:t xml:space="preserve">be implemented to a new public transit system with GTFS or APC-GTFS supports. </w:t>
      </w:r>
    </w:p>
    <w:p w14:paraId="636B9233" w14:textId="2E48CEC0" w:rsidR="00B424ED" w:rsidRPr="001D3352" w:rsidRDefault="00B424ED" w:rsidP="00385585">
      <w:pPr>
        <w:pStyle w:val="ListParagraph"/>
        <w:numPr>
          <w:ilvl w:val="0"/>
          <w:numId w:val="21"/>
        </w:numPr>
        <w:spacing w:line="240" w:lineRule="auto"/>
        <w:jc w:val="both"/>
        <w:rPr>
          <w:rFonts w:eastAsia="Yu Mincho"/>
          <w:color w:val="4472C4" w:themeColor="accent5"/>
          <w:lang w:eastAsia="ja-JP"/>
        </w:rPr>
      </w:pPr>
      <w:r w:rsidRPr="001D3352">
        <w:rPr>
          <w:rFonts w:eastAsia="Times New Roman"/>
          <w:color w:val="4472C4" w:themeColor="accent5"/>
          <w:szCs w:val="22"/>
        </w:rPr>
        <w:t xml:space="preserve">As the introduction </w:t>
      </w:r>
      <w:r w:rsidR="00397D20" w:rsidRPr="001D3352">
        <w:rPr>
          <w:rFonts w:eastAsia="Times New Roman"/>
          <w:color w:val="4472C4" w:themeColor="accent5"/>
          <w:szCs w:val="22"/>
        </w:rPr>
        <w:t xml:space="preserve">in </w:t>
      </w:r>
      <w:r w:rsidR="00397D20" w:rsidRPr="001D3352">
        <w:rPr>
          <w:rFonts w:eastAsia="Times New Roman"/>
          <w:color w:val="4472C4" w:themeColor="accent5"/>
          <w:szCs w:val="22"/>
          <w:u w:val="single"/>
        </w:rPr>
        <w:t>section 1, paragraph 3</w:t>
      </w:r>
      <w:r w:rsidR="00397D20" w:rsidRPr="001D3352">
        <w:rPr>
          <w:rFonts w:eastAsia="Times New Roman"/>
          <w:color w:val="4472C4" w:themeColor="accent5"/>
          <w:szCs w:val="22"/>
        </w:rPr>
        <w:t xml:space="preserve"> </w:t>
      </w:r>
      <w:r w:rsidRPr="001D3352">
        <w:rPr>
          <w:rFonts w:eastAsia="Times New Roman"/>
          <w:color w:val="4472C4" w:themeColor="accent5"/>
          <w:szCs w:val="22"/>
        </w:rPr>
        <w:t xml:space="preserve">and conclusion demonstrates in </w:t>
      </w:r>
      <w:r w:rsidRPr="001D3352">
        <w:rPr>
          <w:rFonts w:eastAsia="Times New Roman"/>
          <w:color w:val="4472C4" w:themeColor="accent5"/>
          <w:szCs w:val="22"/>
          <w:u w:val="single"/>
        </w:rPr>
        <w:t>section 5, pa</w:t>
      </w:r>
      <w:r w:rsidR="00397D20" w:rsidRPr="001D3352">
        <w:rPr>
          <w:rFonts w:eastAsia="Times New Roman"/>
          <w:color w:val="4472C4" w:themeColor="accent5"/>
          <w:szCs w:val="22"/>
          <w:u w:val="single"/>
        </w:rPr>
        <w:t>ragraph 3</w:t>
      </w:r>
      <w:r w:rsidR="00E37AD2" w:rsidRPr="001D3352">
        <w:rPr>
          <w:rFonts w:eastAsia="Times New Roman"/>
          <w:color w:val="4472C4" w:themeColor="accent5"/>
          <w:szCs w:val="22"/>
          <w:u w:val="single"/>
        </w:rPr>
        <w:t xml:space="preserve"> and 5</w:t>
      </w:r>
      <w:r w:rsidR="00397D20" w:rsidRPr="001D3352">
        <w:rPr>
          <w:rFonts w:eastAsia="Times New Roman"/>
          <w:color w:val="4472C4" w:themeColor="accent5"/>
          <w:szCs w:val="22"/>
        </w:rPr>
        <w:t xml:space="preserve">, TR and ATTP uses common metrics, namely probabilities and time. Compared with traditional composite scores, this feature can not only make them much easier to interpret and understand, but also can make intra-system and inter-system comparison much easier. </w:t>
      </w:r>
    </w:p>
    <w:p w14:paraId="637719C6" w14:textId="3854E98E" w:rsidR="003E3367" w:rsidRDefault="003E3367" w:rsidP="009B7997">
      <w:pPr>
        <w:spacing w:line="240" w:lineRule="auto"/>
        <w:rPr>
          <w:rFonts w:eastAsia="Times New Roman"/>
          <w:color w:val="4472C4" w:themeColor="accent5"/>
          <w:szCs w:val="22"/>
        </w:rPr>
      </w:pPr>
    </w:p>
    <w:p w14:paraId="5E5EDEBD" w14:textId="77777777" w:rsidR="0067730B" w:rsidRDefault="0067730B" w:rsidP="00FE131B">
      <w:pPr>
        <w:spacing w:line="240" w:lineRule="auto"/>
        <w:rPr>
          <w:rFonts w:eastAsia="Times New Roman"/>
          <w:color w:val="C00000"/>
          <w:szCs w:val="22"/>
        </w:rPr>
      </w:pPr>
    </w:p>
    <w:p w14:paraId="499BF8E4" w14:textId="1F4F792B" w:rsidR="002F3E2F" w:rsidRPr="0067730B" w:rsidRDefault="00DB2247" w:rsidP="00FE131B">
      <w:pPr>
        <w:pStyle w:val="ListParagraph"/>
        <w:numPr>
          <w:ilvl w:val="1"/>
          <w:numId w:val="3"/>
        </w:numPr>
        <w:spacing w:line="240" w:lineRule="auto"/>
        <w:rPr>
          <w:rFonts w:eastAsia="Times New Roman"/>
          <w:color w:val="000000" w:themeColor="text1"/>
          <w:szCs w:val="22"/>
        </w:rPr>
      </w:pPr>
      <w:bookmarkStart w:id="0" w:name="_Ref30430467"/>
      <w:r w:rsidRPr="0067730B">
        <w:rPr>
          <w:rFonts w:eastAsia="Times New Roman"/>
          <w:color w:val="000000" w:themeColor="text1"/>
          <w:szCs w:val="22"/>
        </w:rPr>
        <w:lastRenderedPageBreak/>
        <w:t>How does the commonly made distinction between ‘deliberate data’ and ‘byproduct data’ apply to the datasets used by the authors? I certainly agree that smartcard data are ‘byproduct data’, but datasets such as APC are deliberately collected for the purpose of passenger counts. Similarly, GTFS data are more than just byproduct; they are purposively structured, standardised and documented. The authors should clarify the ways in which their work relates to the SI’s theme of ‘Big Data in the City’, and depending on their focus, offer a fuller discussion of ‘byproduct data’ potentially extending it to issues of bias and computational cost. Alternatively, perhaps an emphasis of ‘small data’ versus ‘Big data’ may be more appropriate for this particular paper.</w:t>
      </w:r>
      <w:bookmarkEnd w:id="0"/>
    </w:p>
    <w:p w14:paraId="1D92449E" w14:textId="77777777" w:rsidR="00E07B8B" w:rsidRDefault="002F3E2F" w:rsidP="00E07B8B">
      <w:pPr>
        <w:spacing w:line="240" w:lineRule="auto"/>
        <w:rPr>
          <w:rFonts w:eastAsia="Times New Roman"/>
          <w:color w:val="4472C4" w:themeColor="accent5"/>
          <w:szCs w:val="22"/>
        </w:rPr>
      </w:pPr>
      <w:r w:rsidRPr="009368BE">
        <w:rPr>
          <w:rFonts w:eastAsia="Times New Roman"/>
          <w:b/>
          <w:color w:val="4472C4" w:themeColor="accent5"/>
          <w:szCs w:val="22"/>
        </w:rPr>
        <w:t>Response</w:t>
      </w:r>
      <w:r w:rsidRPr="009368BE">
        <w:rPr>
          <w:rFonts w:eastAsia="Times New Roman"/>
          <w:color w:val="4472C4" w:themeColor="accent5"/>
          <w:szCs w:val="22"/>
        </w:rPr>
        <w:t>:</w:t>
      </w:r>
      <w:r w:rsidR="00963167" w:rsidRPr="009368BE">
        <w:rPr>
          <w:rFonts w:eastAsia="Times New Roman"/>
          <w:color w:val="4472C4" w:themeColor="accent5"/>
          <w:szCs w:val="22"/>
        </w:rPr>
        <w:t xml:space="preserve"> </w:t>
      </w:r>
      <w:r w:rsidR="001F5876" w:rsidRPr="009368BE">
        <w:rPr>
          <w:rFonts w:eastAsia="Times New Roman"/>
          <w:color w:val="4472C4" w:themeColor="accent5"/>
          <w:szCs w:val="22"/>
        </w:rPr>
        <w:t xml:space="preserve">This is a very nice proposal. To avoid </w:t>
      </w:r>
      <w:r w:rsidR="001C1334" w:rsidRPr="009368BE">
        <w:rPr>
          <w:rFonts w:eastAsia="Times New Roman"/>
          <w:color w:val="4472C4" w:themeColor="accent5"/>
          <w:szCs w:val="22"/>
        </w:rPr>
        <w:t>further</w:t>
      </w:r>
      <w:r w:rsidR="001F5876" w:rsidRPr="009368BE">
        <w:rPr>
          <w:rFonts w:eastAsia="Times New Roman"/>
          <w:color w:val="4472C4" w:themeColor="accent5"/>
          <w:szCs w:val="22"/>
        </w:rPr>
        <w:t xml:space="preserve"> confusions about how to classify “deliberate data” and “byproduct data” and keep the theme of the paper </w:t>
      </w:r>
      <w:r w:rsidR="00BE7CD3" w:rsidRPr="009368BE">
        <w:rPr>
          <w:rFonts w:eastAsia="Times New Roman"/>
          <w:color w:val="4472C4" w:themeColor="accent5"/>
          <w:szCs w:val="22"/>
        </w:rPr>
        <w:t>connected</w:t>
      </w:r>
      <w:r w:rsidR="001F5876" w:rsidRPr="009368BE">
        <w:rPr>
          <w:rFonts w:eastAsia="Times New Roman"/>
          <w:color w:val="4472C4" w:themeColor="accent5"/>
          <w:szCs w:val="22"/>
        </w:rPr>
        <w:t xml:space="preserve"> to the SI theme, we decided to change the two categories to “small data” versus “big data”</w:t>
      </w:r>
      <w:r w:rsidR="00BE7CD3" w:rsidRPr="009368BE">
        <w:rPr>
          <w:rFonts w:eastAsia="Times New Roman"/>
          <w:color w:val="4472C4" w:themeColor="accent5"/>
          <w:szCs w:val="22"/>
        </w:rPr>
        <w:t xml:space="preserve"> as the reviewer 2 proposed. </w:t>
      </w:r>
      <w:r w:rsidR="005271B8" w:rsidRPr="009368BE">
        <w:rPr>
          <w:rFonts w:eastAsia="Times New Roman"/>
          <w:color w:val="4472C4" w:themeColor="accent5"/>
          <w:szCs w:val="22"/>
        </w:rPr>
        <w:t>By doing this, we can clearly define GTFS and APC as typical examples of “big data in the city”</w:t>
      </w:r>
      <w:r w:rsidR="00E07B8B">
        <w:rPr>
          <w:rFonts w:eastAsia="Times New Roman"/>
          <w:color w:val="4472C4" w:themeColor="accent5"/>
          <w:szCs w:val="22"/>
        </w:rPr>
        <w:t>.</w:t>
      </w:r>
      <w:r w:rsidR="00F83FF0">
        <w:rPr>
          <w:rFonts w:eastAsia="Times New Roman"/>
          <w:color w:val="4472C4" w:themeColor="accent5"/>
          <w:szCs w:val="22"/>
        </w:rPr>
        <w:t xml:space="preserve"> </w:t>
      </w:r>
    </w:p>
    <w:p w14:paraId="398F1EC7" w14:textId="48B2C383" w:rsidR="0067730B" w:rsidRPr="00E07B8B" w:rsidRDefault="00E07B8B" w:rsidP="00DE52DB">
      <w:pPr>
        <w:spacing w:line="240" w:lineRule="auto"/>
        <w:ind w:firstLine="720"/>
        <w:rPr>
          <w:color w:val="4472C4" w:themeColor="accent5"/>
          <w:szCs w:val="22"/>
        </w:rPr>
      </w:pPr>
      <w:r>
        <w:rPr>
          <w:rFonts w:eastAsia="Times New Roman"/>
          <w:color w:val="4472C4" w:themeColor="accent5"/>
          <w:szCs w:val="22"/>
        </w:rPr>
        <w:t>As for the issues of bias and computational cost, w</w:t>
      </w:r>
      <w:r w:rsidR="00F83FF0">
        <w:rPr>
          <w:rFonts w:eastAsia="Times New Roman"/>
          <w:color w:val="4472C4" w:themeColor="accent5"/>
          <w:szCs w:val="22"/>
        </w:rPr>
        <w:t xml:space="preserve">e </w:t>
      </w:r>
      <w:r w:rsidR="005271B8" w:rsidRPr="009368BE">
        <w:rPr>
          <w:rFonts w:eastAsia="Times New Roman"/>
          <w:color w:val="4472C4" w:themeColor="accent5"/>
          <w:szCs w:val="22"/>
        </w:rPr>
        <w:t xml:space="preserve">analyze </w:t>
      </w:r>
      <w:r w:rsidR="005271B8" w:rsidRPr="00DE52DB">
        <w:rPr>
          <w:rFonts w:eastAsia="Times New Roman"/>
          <w:color w:val="4472C4" w:themeColor="accent5"/>
          <w:szCs w:val="22"/>
        </w:rPr>
        <w:t xml:space="preserve">their potential </w:t>
      </w:r>
      <w:r w:rsidR="00DE52DB" w:rsidRPr="00DE52DB">
        <w:rPr>
          <w:rFonts w:eastAsia="Times New Roman"/>
          <w:color w:val="4472C4" w:themeColor="accent5"/>
          <w:szCs w:val="22"/>
        </w:rPr>
        <w:t>limitation</w:t>
      </w:r>
      <w:r w:rsidR="005271B8" w:rsidRPr="009368BE">
        <w:rPr>
          <w:rFonts w:eastAsia="Times New Roman"/>
          <w:color w:val="4472C4" w:themeColor="accent5"/>
          <w:szCs w:val="22"/>
        </w:rPr>
        <w:t xml:space="preserve"> in </w:t>
      </w:r>
      <w:r w:rsidR="005271B8" w:rsidRPr="009368BE">
        <w:rPr>
          <w:rFonts w:eastAsia="Times New Roman"/>
          <w:color w:val="4472C4" w:themeColor="accent5"/>
          <w:szCs w:val="22"/>
          <w:u w:val="single"/>
        </w:rPr>
        <w:t>section 2.1, subsection “Big Data”, paragraph 3</w:t>
      </w:r>
      <w:r w:rsidR="00E90A20">
        <w:rPr>
          <w:rFonts w:eastAsia="Times New Roman"/>
          <w:color w:val="4472C4" w:themeColor="accent5"/>
          <w:szCs w:val="22"/>
        </w:rPr>
        <w:t xml:space="preserve">; since computational cost is </w:t>
      </w:r>
      <w:r w:rsidR="00B11D63">
        <w:rPr>
          <w:rFonts w:eastAsia="Times New Roman"/>
          <w:color w:val="4472C4" w:themeColor="accent5"/>
          <w:szCs w:val="22"/>
        </w:rPr>
        <w:t xml:space="preserve">a </w:t>
      </w:r>
      <w:r w:rsidR="00E90A20">
        <w:rPr>
          <w:rFonts w:eastAsia="Times New Roman"/>
          <w:color w:val="4472C4" w:themeColor="accent5"/>
          <w:szCs w:val="22"/>
        </w:rPr>
        <w:t xml:space="preserve">less important </w:t>
      </w:r>
      <w:r w:rsidR="00B11D63">
        <w:rPr>
          <w:rFonts w:eastAsia="Times New Roman"/>
          <w:color w:val="4472C4" w:themeColor="accent5"/>
          <w:szCs w:val="22"/>
        </w:rPr>
        <w:t xml:space="preserve">factor </w:t>
      </w:r>
      <w:r w:rsidR="00E90A20">
        <w:rPr>
          <w:rFonts w:eastAsia="Times New Roman"/>
          <w:color w:val="4472C4" w:themeColor="accent5"/>
          <w:szCs w:val="22"/>
        </w:rPr>
        <w:t>considering the advancement of computational technologies and Moore’s law for hardware, we choose to not include this part</w:t>
      </w:r>
      <w:r w:rsidR="005271B8" w:rsidRPr="009368BE">
        <w:rPr>
          <w:rFonts w:eastAsia="Times New Roman"/>
          <w:color w:val="4472C4" w:themeColor="accent5"/>
          <w:szCs w:val="22"/>
        </w:rPr>
        <w:t xml:space="preserve"> </w:t>
      </w:r>
      <w:r w:rsidR="00E90A20">
        <w:rPr>
          <w:rFonts w:eastAsia="Times New Roman"/>
          <w:color w:val="4472C4" w:themeColor="accent5"/>
          <w:szCs w:val="22"/>
        </w:rPr>
        <w:t>into the paragraph</w:t>
      </w:r>
      <w:r w:rsidR="00B96F65">
        <w:rPr>
          <w:rFonts w:eastAsia="Times New Roman"/>
          <w:color w:val="4472C4" w:themeColor="accent5"/>
          <w:szCs w:val="22"/>
        </w:rPr>
        <w:t>,</w:t>
      </w:r>
      <w:r w:rsidR="004665A2">
        <w:rPr>
          <w:rFonts w:eastAsia="Times New Roman"/>
          <w:color w:val="4472C4" w:themeColor="accent5"/>
          <w:szCs w:val="22"/>
        </w:rPr>
        <w:t xml:space="preserve"> also due to </w:t>
      </w:r>
      <w:r w:rsidR="00D13DAF">
        <w:rPr>
          <w:rFonts w:eastAsia="Times New Roman"/>
          <w:color w:val="4472C4" w:themeColor="accent5"/>
          <w:szCs w:val="22"/>
        </w:rPr>
        <w:t xml:space="preserve">the tight </w:t>
      </w:r>
      <w:r w:rsidR="004665A2">
        <w:rPr>
          <w:rFonts w:eastAsia="Times New Roman"/>
          <w:color w:val="4472C4" w:themeColor="accent5"/>
          <w:szCs w:val="22"/>
        </w:rPr>
        <w:t>word limit</w:t>
      </w:r>
      <w:r w:rsidR="00E90A20">
        <w:rPr>
          <w:rFonts w:eastAsia="Times New Roman"/>
          <w:color w:val="4472C4" w:themeColor="accent5"/>
          <w:szCs w:val="22"/>
        </w:rPr>
        <w:t>.</w:t>
      </w:r>
      <w:r w:rsidR="006A794E">
        <w:rPr>
          <w:rFonts w:eastAsia="Times New Roman"/>
          <w:color w:val="4472C4" w:themeColor="accent5"/>
          <w:szCs w:val="22"/>
        </w:rPr>
        <w:t xml:space="preserve"> A</w:t>
      </w:r>
      <w:r w:rsidR="005271B8" w:rsidRPr="009368BE">
        <w:rPr>
          <w:rFonts w:eastAsia="Times New Roman"/>
          <w:color w:val="4472C4" w:themeColor="accent5"/>
          <w:szCs w:val="22"/>
        </w:rPr>
        <w:t xml:space="preserve">lso, we already present several limits and potential biases in </w:t>
      </w:r>
      <w:r w:rsidR="005271B8" w:rsidRPr="009368BE">
        <w:rPr>
          <w:rFonts w:eastAsia="Times New Roman"/>
          <w:color w:val="4472C4" w:themeColor="accent5"/>
          <w:szCs w:val="22"/>
          <w:u w:val="single"/>
        </w:rPr>
        <w:t>section 3.1, subsection “General Transit Feed Specification (GTFS) data”, paragraph 3</w:t>
      </w:r>
      <w:r w:rsidR="005271B8" w:rsidRPr="009368BE">
        <w:rPr>
          <w:rFonts w:eastAsia="Times New Roman"/>
          <w:color w:val="4472C4" w:themeColor="accent5"/>
          <w:szCs w:val="22"/>
        </w:rPr>
        <w:t xml:space="preserve"> for GTFS data and </w:t>
      </w:r>
      <w:r w:rsidR="005271B8" w:rsidRPr="00B05194">
        <w:rPr>
          <w:rFonts w:eastAsia="Times New Roman"/>
          <w:color w:val="4472C4" w:themeColor="accent5"/>
          <w:szCs w:val="22"/>
          <w:u w:val="single"/>
        </w:rPr>
        <w:t>section 3.1, subsection</w:t>
      </w:r>
      <w:r w:rsidR="005271B8" w:rsidRPr="009368BE">
        <w:rPr>
          <w:rFonts w:eastAsia="Times New Roman"/>
          <w:color w:val="4472C4" w:themeColor="accent5"/>
          <w:szCs w:val="22"/>
          <w:u w:val="single"/>
        </w:rPr>
        <w:t xml:space="preserve"> “Automated Passenger Count (APC) data”, paragraph 1</w:t>
      </w:r>
      <w:r w:rsidR="005271B8" w:rsidRPr="009368BE">
        <w:rPr>
          <w:rFonts w:eastAsia="Times New Roman"/>
          <w:color w:val="4472C4" w:themeColor="accent5"/>
          <w:szCs w:val="22"/>
        </w:rPr>
        <w:t xml:space="preserve"> for APC data. </w:t>
      </w:r>
      <w:r w:rsidR="00BF3309" w:rsidRPr="009368BE">
        <w:rPr>
          <w:rFonts w:eastAsia="Times New Roman"/>
          <w:color w:val="4472C4" w:themeColor="accent5"/>
          <w:szCs w:val="22"/>
        </w:rPr>
        <w:t xml:space="preserve">Combining this two analyses on the data sources, we </w:t>
      </w:r>
      <w:r w:rsidR="009368BE" w:rsidRPr="009368BE">
        <w:rPr>
          <w:rFonts w:eastAsia="Times New Roman"/>
          <w:color w:val="4472C4" w:themeColor="accent5"/>
          <w:szCs w:val="22"/>
        </w:rPr>
        <w:t>present a comprehensive discussion of the two relevant big data sources</w:t>
      </w:r>
      <w:r w:rsidR="008500C1">
        <w:rPr>
          <w:rFonts w:eastAsia="Times New Roman"/>
          <w:color w:val="4472C4" w:themeColor="accent5"/>
          <w:szCs w:val="22"/>
        </w:rPr>
        <w:t xml:space="preserve"> and their potential bias and computational cost</w:t>
      </w:r>
      <w:r w:rsidR="009368BE" w:rsidRPr="009368BE">
        <w:rPr>
          <w:rFonts w:eastAsia="Times New Roman"/>
          <w:color w:val="4472C4" w:themeColor="accent5"/>
          <w:szCs w:val="22"/>
        </w:rPr>
        <w:t xml:space="preserve">. </w:t>
      </w:r>
      <w:r w:rsidR="00DE29E3">
        <w:rPr>
          <w:rFonts w:eastAsia="Times New Roman"/>
          <w:color w:val="4472C4" w:themeColor="accent5"/>
          <w:szCs w:val="22"/>
        </w:rPr>
        <w:t xml:space="preserve">In the conclusion part in </w:t>
      </w:r>
      <w:r w:rsidR="00DE29E3" w:rsidRPr="00DE29E3">
        <w:rPr>
          <w:rFonts w:eastAsia="Times New Roman"/>
          <w:color w:val="4472C4" w:themeColor="accent5"/>
          <w:szCs w:val="22"/>
          <w:u w:val="single"/>
        </w:rPr>
        <w:t>section 5, last paragraph</w:t>
      </w:r>
      <w:r w:rsidR="00820428">
        <w:rPr>
          <w:rFonts w:eastAsia="Times New Roman"/>
          <w:color w:val="4472C4" w:themeColor="accent5"/>
          <w:szCs w:val="22"/>
        </w:rPr>
        <w:t xml:space="preserve">, we </w:t>
      </w:r>
      <w:r w:rsidR="00121D22">
        <w:rPr>
          <w:rFonts w:eastAsia="Times New Roman"/>
          <w:color w:val="4472C4" w:themeColor="accent5"/>
          <w:szCs w:val="22"/>
        </w:rPr>
        <w:t xml:space="preserve">moreover </w:t>
      </w:r>
      <w:r w:rsidR="00820428">
        <w:rPr>
          <w:rFonts w:eastAsia="Times New Roman"/>
          <w:color w:val="4472C4" w:themeColor="accent5"/>
          <w:szCs w:val="22"/>
        </w:rPr>
        <w:t>revisit the possible limitations and future direction of the transfer studies with big data: in general, more abundant and more high-resolution big data with ridership support can create more opportunities</w:t>
      </w:r>
      <w:r w:rsidR="00615F05">
        <w:rPr>
          <w:rFonts w:eastAsia="Times New Roman"/>
          <w:color w:val="4472C4" w:themeColor="accent5"/>
          <w:szCs w:val="22"/>
        </w:rPr>
        <w:t xml:space="preserve"> to understand </w:t>
      </w:r>
      <w:r w:rsidR="00820428">
        <w:rPr>
          <w:rFonts w:eastAsia="Times New Roman"/>
          <w:color w:val="4472C4" w:themeColor="accent5"/>
          <w:szCs w:val="22"/>
        </w:rPr>
        <w:t>public transit system</w:t>
      </w:r>
      <w:r w:rsidR="00615F05">
        <w:rPr>
          <w:rFonts w:eastAsia="Times New Roman"/>
          <w:color w:val="4472C4" w:themeColor="accent5"/>
          <w:szCs w:val="22"/>
        </w:rPr>
        <w:t>s</w:t>
      </w:r>
      <w:r w:rsidR="00863A96">
        <w:rPr>
          <w:rFonts w:eastAsia="Times New Roman"/>
          <w:color w:val="4472C4" w:themeColor="accent5"/>
          <w:szCs w:val="22"/>
        </w:rPr>
        <w:t>, especially transfers</w:t>
      </w:r>
      <w:r w:rsidR="00820428">
        <w:rPr>
          <w:rFonts w:eastAsia="Times New Roman"/>
          <w:color w:val="4472C4" w:themeColor="accent5"/>
          <w:szCs w:val="22"/>
        </w:rPr>
        <w:t>.</w:t>
      </w:r>
    </w:p>
    <w:p w14:paraId="0C0D9A33" w14:textId="77777777" w:rsidR="009D08E2" w:rsidRPr="009D08E2" w:rsidRDefault="009D08E2" w:rsidP="00FE131B">
      <w:pPr>
        <w:spacing w:line="240" w:lineRule="auto"/>
        <w:rPr>
          <w:color w:val="4472C4" w:themeColor="accent5"/>
          <w:szCs w:val="22"/>
        </w:rPr>
      </w:pPr>
    </w:p>
    <w:p w14:paraId="6E5DE96E" w14:textId="56C9F13C" w:rsidR="002F3E2F" w:rsidRPr="00B97C6C" w:rsidRDefault="00DB2247" w:rsidP="00FE131B">
      <w:pPr>
        <w:pStyle w:val="ListParagraph"/>
        <w:numPr>
          <w:ilvl w:val="1"/>
          <w:numId w:val="3"/>
        </w:numPr>
        <w:spacing w:line="240" w:lineRule="auto"/>
        <w:rPr>
          <w:rFonts w:eastAsia="Times New Roman"/>
          <w:color w:val="000000" w:themeColor="text1"/>
          <w:szCs w:val="22"/>
        </w:rPr>
      </w:pPr>
      <w:r w:rsidRPr="0067730B">
        <w:rPr>
          <w:rFonts w:eastAsia="Times New Roman"/>
          <w:color w:val="000000" w:themeColor="text1"/>
          <w:szCs w:val="22"/>
        </w:rPr>
        <w:t>There is a tension between the technical measurement and passengers’ experience, which would warrant further discussion. To which extent are the components of transfer time penalties actually experienced by passengers? On high frequency services, ATP may actually not matter that much. And, if I understand correctly, transfer risk (which would be better called ‘risk of transfer loss’ or something) will increase for high frequency services. If a ‘receiving’ service runs every 5 minutes, the risk is inherently higher than if a service runs every 20 minutes, and yet the impact on the passengers’ experience is higher in the latter case. Of course, this dimension is picked up by the other measures, but I do wonder how meaningful ‘risk of transfer loss’ is without considering frequency.</w:t>
      </w:r>
    </w:p>
    <w:p w14:paraId="7E305317" w14:textId="47B1887E" w:rsidR="00873CB8" w:rsidRPr="00BA6082" w:rsidRDefault="002F3E2F" w:rsidP="00FE131B">
      <w:pPr>
        <w:spacing w:line="240" w:lineRule="auto"/>
        <w:rPr>
          <w:rFonts w:eastAsia="Times New Roman"/>
          <w:color w:val="4472C4" w:themeColor="accent5"/>
          <w:szCs w:val="22"/>
        </w:rPr>
      </w:pPr>
      <w:r w:rsidRPr="0037186E">
        <w:rPr>
          <w:rFonts w:eastAsia="Times New Roman"/>
          <w:b/>
          <w:color w:val="4472C4" w:themeColor="accent5"/>
          <w:szCs w:val="22"/>
        </w:rPr>
        <w:t>Response</w:t>
      </w:r>
      <w:r w:rsidRPr="00BA6082">
        <w:rPr>
          <w:rFonts w:eastAsia="Times New Roman"/>
          <w:color w:val="4472C4" w:themeColor="accent5"/>
          <w:szCs w:val="22"/>
        </w:rPr>
        <w:t xml:space="preserve">: </w:t>
      </w:r>
      <w:r w:rsidR="001126CF" w:rsidRPr="00BA6082">
        <w:rPr>
          <w:rFonts w:eastAsia="Times New Roman"/>
          <w:color w:val="4472C4" w:themeColor="accent5"/>
          <w:szCs w:val="22"/>
        </w:rPr>
        <w:t>This is a good observation</w:t>
      </w:r>
      <w:r w:rsidR="006F38E5" w:rsidRPr="00BA6082">
        <w:rPr>
          <w:rFonts w:eastAsia="Times New Roman"/>
          <w:color w:val="4472C4" w:themeColor="accent5"/>
          <w:szCs w:val="22"/>
        </w:rPr>
        <w:t xml:space="preserve">. </w:t>
      </w:r>
      <w:r w:rsidR="007A10D9" w:rsidRPr="00BA6082">
        <w:rPr>
          <w:rFonts w:eastAsia="Times New Roman"/>
          <w:color w:val="4472C4" w:themeColor="accent5"/>
          <w:szCs w:val="22"/>
        </w:rPr>
        <w:t xml:space="preserve">The best and perhaps the only way to analyze passengers’ experience is to conduct surveys or interviews on the passengers per se. Since we did not do survey on passengers, we </w:t>
      </w:r>
      <w:r w:rsidR="00C14FBB" w:rsidRPr="00BA6082">
        <w:rPr>
          <w:rFonts w:eastAsia="Times New Roman"/>
          <w:color w:val="4472C4" w:themeColor="accent5"/>
          <w:szCs w:val="22"/>
        </w:rPr>
        <w:t>cannot have</w:t>
      </w:r>
      <w:r w:rsidR="007A10D9" w:rsidRPr="00BA6082">
        <w:rPr>
          <w:rFonts w:eastAsia="Times New Roman"/>
          <w:color w:val="4472C4" w:themeColor="accent5"/>
          <w:szCs w:val="22"/>
        </w:rPr>
        <w:t xml:space="preserve"> </w:t>
      </w:r>
      <w:r w:rsidR="00C14FBB" w:rsidRPr="00BA6082">
        <w:rPr>
          <w:rFonts w:eastAsia="Times New Roman"/>
          <w:color w:val="4472C4" w:themeColor="accent5"/>
          <w:szCs w:val="22"/>
        </w:rPr>
        <w:t xml:space="preserve">enough </w:t>
      </w:r>
      <w:r w:rsidR="007A10D9" w:rsidRPr="00BA6082">
        <w:rPr>
          <w:rFonts w:eastAsia="Times New Roman"/>
          <w:color w:val="4472C4" w:themeColor="accent5"/>
          <w:szCs w:val="22"/>
        </w:rPr>
        <w:t>solid evidence to support a definite conclusion.</w:t>
      </w:r>
      <w:r w:rsidR="003667E9" w:rsidRPr="00BA6082">
        <w:rPr>
          <w:rFonts w:eastAsia="Times New Roman"/>
          <w:color w:val="4472C4" w:themeColor="accent5"/>
          <w:szCs w:val="22"/>
        </w:rPr>
        <w:t xml:space="preserve"> This is also what we are conceptualizing in the conclusion part about the future research: more detailed and more abundant</w:t>
      </w:r>
      <w:r w:rsidR="00D32FC2" w:rsidRPr="00BA6082">
        <w:rPr>
          <w:rFonts w:eastAsia="Times New Roman"/>
          <w:color w:val="4472C4" w:themeColor="accent5"/>
          <w:szCs w:val="22"/>
        </w:rPr>
        <w:t xml:space="preserve"> big</w:t>
      </w:r>
      <w:r w:rsidR="003667E9" w:rsidRPr="00BA6082">
        <w:rPr>
          <w:rFonts w:eastAsia="Times New Roman"/>
          <w:color w:val="4472C4" w:themeColor="accent5"/>
          <w:szCs w:val="22"/>
        </w:rPr>
        <w:t xml:space="preserve"> data </w:t>
      </w:r>
      <w:r w:rsidR="00D32FC2" w:rsidRPr="00BA6082">
        <w:rPr>
          <w:rFonts w:eastAsia="Times New Roman"/>
          <w:color w:val="4472C4" w:themeColor="accent5"/>
          <w:szCs w:val="22"/>
        </w:rPr>
        <w:t xml:space="preserve">sources </w:t>
      </w:r>
      <w:r w:rsidR="003667E9" w:rsidRPr="00BA6082">
        <w:rPr>
          <w:rFonts w:eastAsia="Times New Roman"/>
          <w:color w:val="4472C4" w:themeColor="accent5"/>
          <w:szCs w:val="22"/>
        </w:rPr>
        <w:t xml:space="preserve">beyond real-time </w:t>
      </w:r>
      <w:r w:rsidR="00A92440" w:rsidRPr="00BA6082">
        <w:rPr>
          <w:rFonts w:eastAsia="Times New Roman"/>
          <w:color w:val="4472C4" w:themeColor="accent5"/>
          <w:szCs w:val="22"/>
        </w:rPr>
        <w:t xml:space="preserve">vehicle </w:t>
      </w:r>
      <w:r w:rsidR="003667E9" w:rsidRPr="00BA6082">
        <w:rPr>
          <w:rFonts w:eastAsia="Times New Roman"/>
          <w:color w:val="4472C4" w:themeColor="accent5"/>
          <w:szCs w:val="22"/>
        </w:rPr>
        <w:t xml:space="preserve">data. </w:t>
      </w:r>
      <w:r w:rsidR="00E675A4" w:rsidRPr="00BA6082">
        <w:rPr>
          <w:rFonts w:eastAsia="Times New Roman"/>
          <w:color w:val="4472C4" w:themeColor="accent5"/>
          <w:szCs w:val="22"/>
        </w:rPr>
        <w:t xml:space="preserve">Although </w:t>
      </w:r>
      <w:r w:rsidR="00F05F6A" w:rsidRPr="00BA6082">
        <w:rPr>
          <w:rFonts w:eastAsia="Times New Roman"/>
          <w:color w:val="4472C4" w:themeColor="accent5"/>
          <w:szCs w:val="22"/>
        </w:rPr>
        <w:t>we do not have survey results</w:t>
      </w:r>
      <w:r w:rsidR="00E675A4" w:rsidRPr="00BA6082">
        <w:rPr>
          <w:rFonts w:eastAsia="Times New Roman"/>
          <w:color w:val="4472C4" w:themeColor="accent5"/>
          <w:szCs w:val="22"/>
        </w:rPr>
        <w:t xml:space="preserve">, we can still discuss the questions by </w:t>
      </w:r>
      <w:r w:rsidR="006B2BEB" w:rsidRPr="00BA6082">
        <w:rPr>
          <w:rFonts w:eastAsia="Times New Roman"/>
          <w:color w:val="4472C4" w:themeColor="accent5"/>
          <w:szCs w:val="22"/>
        </w:rPr>
        <w:t>following</w:t>
      </w:r>
      <w:r w:rsidR="00E675A4" w:rsidRPr="00BA6082">
        <w:rPr>
          <w:rFonts w:eastAsia="Times New Roman"/>
          <w:color w:val="4472C4" w:themeColor="accent5"/>
          <w:szCs w:val="22"/>
        </w:rPr>
        <w:t xml:space="preserve"> aspects</w:t>
      </w:r>
      <w:r w:rsidR="00F06130" w:rsidRPr="00BA6082">
        <w:rPr>
          <w:rFonts w:eastAsia="Times New Roman"/>
          <w:color w:val="4472C4" w:themeColor="accent5"/>
          <w:szCs w:val="22"/>
        </w:rPr>
        <w:t xml:space="preserve">: </w:t>
      </w:r>
    </w:p>
    <w:p w14:paraId="6BE60652" w14:textId="77777777" w:rsidR="00436668" w:rsidRPr="00BA6082" w:rsidRDefault="006F38E5" w:rsidP="00436668">
      <w:pPr>
        <w:pStyle w:val="ListParagraph"/>
        <w:numPr>
          <w:ilvl w:val="0"/>
          <w:numId w:val="9"/>
        </w:numPr>
        <w:spacing w:line="240" w:lineRule="auto"/>
        <w:rPr>
          <w:rFonts w:eastAsia="Times New Roman"/>
          <w:color w:val="4472C4" w:themeColor="accent5"/>
          <w:szCs w:val="22"/>
        </w:rPr>
      </w:pPr>
      <w:r w:rsidRPr="00BA6082">
        <w:rPr>
          <w:rFonts w:eastAsia="Times New Roman"/>
          <w:color w:val="4472C4" w:themeColor="accent5"/>
          <w:szCs w:val="22"/>
        </w:rPr>
        <w:lastRenderedPageBreak/>
        <w:t>To which extent are the components of transfer time penalties actually experienced by passengers?</w:t>
      </w:r>
      <w:r w:rsidR="006B2BEB" w:rsidRPr="00BA6082">
        <w:rPr>
          <w:rFonts w:eastAsia="Times New Roman"/>
          <w:color w:val="4472C4" w:themeColor="accent5"/>
          <w:szCs w:val="22"/>
        </w:rPr>
        <w:t xml:space="preserve"> </w:t>
      </w:r>
    </w:p>
    <w:p w14:paraId="1FD17FA7" w14:textId="049FDABF" w:rsidR="00871E6F" w:rsidRPr="00BA6082" w:rsidRDefault="001E762F" w:rsidP="00436668">
      <w:pPr>
        <w:spacing w:line="240" w:lineRule="auto"/>
        <w:ind w:left="360"/>
        <w:rPr>
          <w:rFonts w:eastAsia="Times New Roman"/>
          <w:color w:val="4472C4" w:themeColor="accent5"/>
          <w:szCs w:val="22"/>
        </w:rPr>
      </w:pPr>
      <w:r w:rsidRPr="00BA6082">
        <w:rPr>
          <w:rFonts w:eastAsia="Times New Roman"/>
          <w:color w:val="4472C4" w:themeColor="accent5"/>
          <w:szCs w:val="22"/>
        </w:rPr>
        <w:t>W</w:t>
      </w:r>
      <w:r w:rsidR="006B2BEB" w:rsidRPr="00BA6082">
        <w:rPr>
          <w:rFonts w:eastAsia="Times New Roman"/>
          <w:color w:val="4472C4" w:themeColor="accent5"/>
          <w:szCs w:val="22"/>
        </w:rPr>
        <w:t xml:space="preserve">e argue that the user will not experience the components </w:t>
      </w:r>
      <w:r w:rsidR="00CD0053" w:rsidRPr="00BA6082">
        <w:rPr>
          <w:rFonts w:eastAsia="Times New Roman"/>
          <w:color w:val="4472C4" w:themeColor="accent5"/>
          <w:szCs w:val="22"/>
        </w:rPr>
        <w:t>at all, s</w:t>
      </w:r>
      <w:r w:rsidR="006B2BEB" w:rsidRPr="00BA6082">
        <w:rPr>
          <w:rFonts w:eastAsia="Times New Roman"/>
          <w:color w:val="4472C4" w:themeColor="accent5"/>
          <w:szCs w:val="22"/>
        </w:rPr>
        <w:t>ince th</w:t>
      </w:r>
      <w:r w:rsidR="00E86DEB" w:rsidRPr="00BA6082">
        <w:rPr>
          <w:rFonts w:eastAsia="Times New Roman"/>
          <w:color w:val="4472C4" w:themeColor="accent5"/>
          <w:szCs w:val="22"/>
        </w:rPr>
        <w:t xml:space="preserve">e user will not see or perceive </w:t>
      </w:r>
      <m:oMath>
        <m:sSub>
          <m:sSubPr>
            <m:ctrlPr>
              <w:rPr>
                <w:rFonts w:ascii="Cambria Math" w:eastAsia="Times New Roman" w:hAnsi="Cambria Math"/>
                <w:i/>
                <w:color w:val="4472C4" w:themeColor="accent5"/>
                <w:szCs w:val="22"/>
              </w:rPr>
            </m:ctrlPr>
          </m:sSubPr>
          <m:e>
            <m:r>
              <w:rPr>
                <w:rFonts w:ascii="Cambria Math" w:eastAsia="Times New Roman" w:hAnsi="Cambria Math"/>
                <w:color w:val="4472C4" w:themeColor="accent5"/>
                <w:szCs w:val="22"/>
              </w:rPr>
              <m:t>d</m:t>
            </m:r>
          </m:e>
          <m:sub>
            <m:r>
              <w:rPr>
                <w:rFonts w:ascii="Cambria Math" w:eastAsia="Times New Roman" w:hAnsi="Cambria Math"/>
                <w:color w:val="4472C4" w:themeColor="accent5"/>
                <w:szCs w:val="22"/>
              </w:rPr>
              <m:t>r</m:t>
            </m:r>
          </m:sub>
        </m:sSub>
      </m:oMath>
      <w:r w:rsidR="00E86DEB" w:rsidRPr="00BA6082">
        <w:rPr>
          <w:rFonts w:eastAsia="Times New Roman"/>
          <w:color w:val="4472C4" w:themeColor="accent5"/>
          <w:szCs w:val="22"/>
        </w:rPr>
        <w:t xml:space="preserve"> (</w:t>
      </w:r>
      <w:r w:rsidR="00AD37F5" w:rsidRPr="00BA6082">
        <w:rPr>
          <w:rFonts w:eastAsia="Times New Roman"/>
          <w:color w:val="4472C4" w:themeColor="accent5"/>
          <w:szCs w:val="22"/>
        </w:rPr>
        <w:t>the delay of actual receiving bus</w:t>
      </w:r>
      <w:r w:rsidR="00FC547A" w:rsidRPr="00BA6082">
        <w:rPr>
          <w:rFonts w:eastAsia="Times New Roman"/>
          <w:color w:val="4472C4" w:themeColor="accent5"/>
          <w:szCs w:val="22"/>
        </w:rPr>
        <w:t xml:space="preserve"> (the second bus in the transfer</w:t>
      </w:r>
      <w:r w:rsidR="00E86DEB" w:rsidRPr="00BA6082">
        <w:rPr>
          <w:rFonts w:eastAsia="Times New Roman"/>
          <w:color w:val="4472C4" w:themeColor="accent5"/>
          <w:szCs w:val="22"/>
        </w:rPr>
        <w:t xml:space="preserve">)) </w:t>
      </w:r>
      <w:r w:rsidR="006B2BEB" w:rsidRPr="00BA6082">
        <w:rPr>
          <w:rFonts w:eastAsia="Times New Roman"/>
          <w:color w:val="4472C4" w:themeColor="accent5"/>
          <w:szCs w:val="22"/>
        </w:rPr>
        <w:t xml:space="preserve">and </w:t>
      </w:r>
      <m:oMath>
        <m:r>
          <w:rPr>
            <w:rFonts w:ascii="Cambria Math" w:eastAsia="Times New Roman" w:hAnsi="Cambria Math"/>
            <w:color w:val="4472C4" w:themeColor="accent5"/>
            <w:szCs w:val="22"/>
          </w:rPr>
          <m:t>ATP</m:t>
        </m:r>
      </m:oMath>
      <w:r w:rsidR="00AD37F5" w:rsidRPr="00BA6082">
        <w:rPr>
          <w:rFonts w:eastAsia="Times New Roman"/>
          <w:color w:val="4472C4" w:themeColor="accent5"/>
          <w:szCs w:val="22"/>
        </w:rPr>
        <w:t xml:space="preserve"> (additional time penalty, the sum of </w:t>
      </w:r>
      <w:r w:rsidR="00DD0FC3" w:rsidRPr="00BA6082">
        <w:rPr>
          <w:rFonts w:eastAsia="Times New Roman"/>
          <w:color w:val="4472C4" w:themeColor="accent5"/>
          <w:szCs w:val="22"/>
        </w:rPr>
        <w:t xml:space="preserve">receiving bus </w:t>
      </w:r>
      <w:r w:rsidR="00AD37F5" w:rsidRPr="00BA6082">
        <w:rPr>
          <w:rFonts w:eastAsia="Times New Roman"/>
          <w:color w:val="4472C4" w:themeColor="accent5"/>
          <w:szCs w:val="22"/>
        </w:rPr>
        <w:t>headways</w:t>
      </w:r>
      <w:r w:rsidR="00291D03" w:rsidRPr="00BA6082">
        <w:rPr>
          <w:rFonts w:eastAsia="Times New Roman"/>
          <w:color w:val="4472C4" w:themeColor="accent5"/>
          <w:szCs w:val="22"/>
        </w:rPr>
        <w:t>). For example</w:t>
      </w:r>
      <w:r w:rsidR="00871E6F" w:rsidRPr="00BA6082">
        <w:rPr>
          <w:rFonts w:eastAsia="Times New Roman"/>
          <w:color w:val="4472C4" w:themeColor="accent5"/>
          <w:szCs w:val="22"/>
        </w:rPr>
        <w:t xml:space="preserve">, the nature of ATP determined that it </w:t>
      </w:r>
      <w:r w:rsidR="00291D03" w:rsidRPr="00BA6082">
        <w:rPr>
          <w:rFonts w:eastAsia="Times New Roman"/>
          <w:color w:val="4472C4" w:themeColor="accent5"/>
          <w:szCs w:val="22"/>
        </w:rPr>
        <w:t xml:space="preserve">sometimes cannot be </w:t>
      </w:r>
      <w:r w:rsidR="008D6E4D" w:rsidRPr="00BA6082">
        <w:rPr>
          <w:rFonts w:eastAsia="Times New Roman"/>
          <w:color w:val="4472C4" w:themeColor="accent5"/>
          <w:szCs w:val="22"/>
        </w:rPr>
        <w:t xml:space="preserve">physically </w:t>
      </w:r>
      <w:r w:rsidR="00871E6F" w:rsidRPr="00BA6082">
        <w:rPr>
          <w:rFonts w:eastAsia="Times New Roman"/>
          <w:color w:val="4472C4" w:themeColor="accent5"/>
          <w:szCs w:val="22"/>
        </w:rPr>
        <w:t>perceived by the users</w:t>
      </w:r>
      <w:r w:rsidR="00291D03" w:rsidRPr="00BA6082">
        <w:rPr>
          <w:rFonts w:eastAsia="Times New Roman"/>
          <w:color w:val="4472C4" w:themeColor="accent5"/>
          <w:szCs w:val="22"/>
        </w:rPr>
        <w:t xml:space="preserve"> at all</w:t>
      </w:r>
      <w:r w:rsidR="00871E6F" w:rsidRPr="00BA6082">
        <w:rPr>
          <w:rFonts w:eastAsia="Times New Roman"/>
          <w:color w:val="4472C4" w:themeColor="accent5"/>
          <w:szCs w:val="22"/>
        </w:rPr>
        <w:t>: ATP can be negative.</w:t>
      </w:r>
      <w:r w:rsidR="00AD37F5" w:rsidRPr="00BA6082">
        <w:rPr>
          <w:rFonts w:eastAsia="Times New Roman"/>
          <w:color w:val="4472C4" w:themeColor="accent5"/>
          <w:szCs w:val="22"/>
        </w:rPr>
        <w:t xml:space="preserve"> Instead, the user may experience TTP</w:t>
      </w:r>
      <w:r w:rsidR="004B5876" w:rsidRPr="00BA6082">
        <w:rPr>
          <w:rFonts w:eastAsia="Times New Roman"/>
          <w:color w:val="4472C4" w:themeColor="accent5"/>
          <w:szCs w:val="22"/>
        </w:rPr>
        <w:t xml:space="preserve">, since it is the “net time loss” for the users’ transfer trip: user can </w:t>
      </w:r>
      <w:r w:rsidR="00311140">
        <w:rPr>
          <w:rFonts w:eastAsia="Times New Roman"/>
          <w:color w:val="4472C4" w:themeColor="accent5"/>
          <w:szCs w:val="22"/>
        </w:rPr>
        <w:t>easily</w:t>
      </w:r>
      <w:r w:rsidR="004B5876" w:rsidRPr="00BA6082">
        <w:rPr>
          <w:rFonts w:eastAsia="Times New Roman"/>
          <w:color w:val="4472C4" w:themeColor="accent5"/>
          <w:szCs w:val="22"/>
        </w:rPr>
        <w:t xml:space="preserve"> calculate or perceive it by comparing with the current time when the receiving bus moves (</w:t>
      </w:r>
      <m:oMath>
        <m:sSubSup>
          <m:sSubSupPr>
            <m:ctrlPr>
              <w:rPr>
                <w:rFonts w:ascii="Cambria Math" w:eastAsia="Times New Roman" w:hAnsi="Cambria Math"/>
                <w:i/>
                <w:color w:val="4472C4" w:themeColor="accent5"/>
                <w:szCs w:val="22"/>
              </w:rPr>
            </m:ctrlPr>
          </m:sSubSupPr>
          <m:e>
            <m:r>
              <w:rPr>
                <w:rFonts w:ascii="Cambria Math" w:eastAsia="Times New Roman" w:hAnsi="Cambria Math"/>
                <w:color w:val="4472C4" w:themeColor="accent5"/>
                <w:szCs w:val="22"/>
              </w:rPr>
              <m:t>T</m:t>
            </m:r>
          </m:e>
          <m:sub>
            <m:r>
              <w:rPr>
                <w:rFonts w:ascii="Cambria Math" w:eastAsia="Times New Roman" w:hAnsi="Cambria Math"/>
                <w:color w:val="4472C4" w:themeColor="accent5"/>
                <w:szCs w:val="22"/>
              </w:rPr>
              <m:t>r</m:t>
            </m:r>
          </m:sub>
          <m:sup>
            <m:r>
              <w:rPr>
                <w:rFonts w:ascii="Cambria Math" w:eastAsia="Times New Roman" w:hAnsi="Cambria Math"/>
                <w:color w:val="4472C4" w:themeColor="accent5"/>
                <w:szCs w:val="22"/>
              </w:rPr>
              <m:t>n</m:t>
            </m:r>
          </m:sup>
        </m:sSubSup>
      </m:oMath>
      <w:r w:rsidR="004B5876" w:rsidRPr="00BA6082">
        <w:rPr>
          <w:rFonts w:eastAsia="Times New Roman"/>
          <w:color w:val="4472C4" w:themeColor="accent5"/>
          <w:szCs w:val="22"/>
        </w:rPr>
        <w:t>) and the time that the trip planner promised (</w:t>
      </w:r>
      <m:oMath>
        <m:sSubSup>
          <m:sSubSupPr>
            <m:ctrlPr>
              <w:rPr>
                <w:rFonts w:ascii="Cambria Math" w:eastAsia="Times New Roman" w:hAnsi="Cambria Math"/>
                <w:i/>
                <w:color w:val="4472C4" w:themeColor="accent5"/>
                <w:szCs w:val="22"/>
              </w:rPr>
            </m:ctrlPr>
          </m:sSubSupPr>
          <m:e>
            <m:r>
              <w:rPr>
                <w:rFonts w:ascii="Cambria Math" w:eastAsia="Times New Roman" w:hAnsi="Cambria Math"/>
                <w:color w:val="4472C4" w:themeColor="accent5"/>
                <w:szCs w:val="22"/>
              </w:rPr>
              <m:t>t</m:t>
            </m:r>
          </m:e>
          <m:sub>
            <m:r>
              <w:rPr>
                <w:rFonts w:ascii="Cambria Math" w:eastAsia="Times New Roman" w:hAnsi="Cambria Math"/>
                <w:color w:val="4472C4" w:themeColor="accent5"/>
                <w:szCs w:val="22"/>
              </w:rPr>
              <m:t>r</m:t>
            </m:r>
          </m:sub>
          <m:sup>
            <m:r>
              <w:rPr>
                <w:rFonts w:ascii="Cambria Math" w:eastAsia="Times New Roman" w:hAnsi="Cambria Math"/>
                <w:color w:val="4472C4" w:themeColor="accent5"/>
                <w:szCs w:val="22"/>
              </w:rPr>
              <m:t>0</m:t>
            </m:r>
          </m:sup>
        </m:sSubSup>
      </m:oMath>
      <w:r w:rsidR="004B5876" w:rsidRPr="00BA6082">
        <w:rPr>
          <w:rFonts w:eastAsia="Times New Roman"/>
          <w:color w:val="4472C4" w:themeColor="accent5"/>
          <w:szCs w:val="22"/>
        </w:rPr>
        <w:t>). However, since we do not have the data on user experience, we cannot conclude the exact threshold of the passengers’ perceived transfer penalty.</w:t>
      </w:r>
    </w:p>
    <w:p w14:paraId="1A6BA135" w14:textId="77777777" w:rsidR="00436668" w:rsidRPr="00BA6082" w:rsidRDefault="00CD0053" w:rsidP="008D6E4D">
      <w:pPr>
        <w:pStyle w:val="ListParagraph"/>
        <w:numPr>
          <w:ilvl w:val="0"/>
          <w:numId w:val="9"/>
        </w:numPr>
        <w:spacing w:line="240" w:lineRule="auto"/>
        <w:rPr>
          <w:rFonts w:eastAsia="Times New Roman"/>
          <w:color w:val="4472C4" w:themeColor="accent5"/>
          <w:szCs w:val="22"/>
        </w:rPr>
      </w:pPr>
      <w:r w:rsidRPr="00BA6082">
        <w:rPr>
          <w:rFonts w:eastAsia="Times New Roman"/>
          <w:color w:val="4472C4" w:themeColor="accent5"/>
          <w:szCs w:val="22"/>
        </w:rPr>
        <w:t>On high frequency services, ATP may actually not matter that much.</w:t>
      </w:r>
    </w:p>
    <w:p w14:paraId="2AB4DECC" w14:textId="2DE344EE" w:rsidR="00436668" w:rsidRPr="00BA6082" w:rsidRDefault="008D6E4D" w:rsidP="00436668">
      <w:pPr>
        <w:spacing w:line="240" w:lineRule="auto"/>
        <w:ind w:left="360"/>
        <w:rPr>
          <w:rFonts w:eastAsia="Times New Roman"/>
          <w:color w:val="4472C4" w:themeColor="accent5"/>
          <w:szCs w:val="22"/>
        </w:rPr>
      </w:pPr>
      <w:r w:rsidRPr="00BA6082">
        <w:rPr>
          <w:rFonts w:eastAsia="Times New Roman"/>
          <w:color w:val="4472C4" w:themeColor="accent5"/>
          <w:szCs w:val="22"/>
        </w:rPr>
        <w:t xml:space="preserve">Yes, </w:t>
      </w:r>
      <w:r w:rsidR="00436668" w:rsidRPr="00BA6082">
        <w:rPr>
          <w:rFonts w:eastAsia="Times New Roman"/>
          <w:color w:val="4472C4" w:themeColor="accent5"/>
          <w:szCs w:val="22"/>
        </w:rPr>
        <w:t xml:space="preserve">but </w:t>
      </w:r>
      <w:r w:rsidRPr="00BA6082">
        <w:rPr>
          <w:rFonts w:eastAsia="Times New Roman"/>
          <w:color w:val="4472C4" w:themeColor="accent5"/>
          <w:szCs w:val="22"/>
        </w:rPr>
        <w:t xml:space="preserve">this </w:t>
      </w:r>
      <w:r w:rsidR="004025A4" w:rsidRPr="00BA6082">
        <w:rPr>
          <w:rFonts w:eastAsia="Times New Roman"/>
          <w:color w:val="4472C4" w:themeColor="accent5"/>
          <w:szCs w:val="22"/>
        </w:rPr>
        <w:t xml:space="preserve">is </w:t>
      </w:r>
      <w:r w:rsidR="001B6D6B" w:rsidRPr="00BA6082">
        <w:rPr>
          <w:rFonts w:eastAsia="Times New Roman"/>
          <w:color w:val="4472C4" w:themeColor="accent5"/>
          <w:szCs w:val="22"/>
        </w:rPr>
        <w:t>partially</w:t>
      </w:r>
      <w:r w:rsidR="004025A4" w:rsidRPr="00BA6082">
        <w:rPr>
          <w:rFonts w:eastAsia="Times New Roman"/>
          <w:color w:val="4472C4" w:themeColor="accent5"/>
          <w:szCs w:val="22"/>
        </w:rPr>
        <w:t xml:space="preserve"> </w:t>
      </w:r>
      <w:r w:rsidRPr="00BA6082">
        <w:rPr>
          <w:rFonts w:eastAsia="Times New Roman"/>
          <w:color w:val="4472C4" w:themeColor="accent5"/>
          <w:szCs w:val="22"/>
        </w:rPr>
        <w:t>right.</w:t>
      </w:r>
      <w:r w:rsidR="00D005CE" w:rsidRPr="00BA6082">
        <w:rPr>
          <w:rFonts w:eastAsia="Times New Roman"/>
          <w:color w:val="4472C4" w:themeColor="accent5"/>
          <w:szCs w:val="22"/>
        </w:rPr>
        <w:t xml:space="preserve"> </w:t>
      </w:r>
      <w:r w:rsidR="004025A4" w:rsidRPr="00BA6082">
        <w:rPr>
          <w:rFonts w:eastAsia="Times New Roman"/>
          <w:color w:val="4472C4" w:themeColor="accent5"/>
          <w:szCs w:val="22"/>
        </w:rPr>
        <w:t>On high frequency services, ATP, which is the sum of missed headway</w:t>
      </w:r>
      <w:r w:rsidR="00FC547A" w:rsidRPr="00BA6082">
        <w:rPr>
          <w:rFonts w:eastAsia="Times New Roman"/>
          <w:color w:val="4472C4" w:themeColor="accent5"/>
          <w:szCs w:val="22"/>
        </w:rPr>
        <w:t xml:space="preserve">s of receiving buses, is assumed to have lower value if the frequency increases. However, if the </w:t>
      </w:r>
      <w:r w:rsidR="004258F7">
        <w:rPr>
          <w:rFonts w:eastAsia="Times New Roman"/>
          <w:color w:val="4472C4" w:themeColor="accent5"/>
          <w:szCs w:val="22"/>
        </w:rPr>
        <w:t>arrival time</w:t>
      </w:r>
      <w:r w:rsidR="00573433" w:rsidRPr="00BA6082">
        <w:rPr>
          <w:rFonts w:eastAsia="Times New Roman"/>
          <w:color w:val="4472C4" w:themeColor="accent5"/>
          <w:szCs w:val="22"/>
        </w:rPr>
        <w:t xml:space="preserve"> of</w:t>
      </w:r>
      <w:r w:rsidR="00942054">
        <w:rPr>
          <w:rFonts w:eastAsia="Times New Roman"/>
          <w:color w:val="4472C4" w:themeColor="accent5"/>
          <w:szCs w:val="22"/>
        </w:rPr>
        <w:t xml:space="preserve"> the</w:t>
      </w:r>
      <w:r w:rsidR="00573433" w:rsidRPr="00BA6082">
        <w:rPr>
          <w:rFonts w:eastAsia="Times New Roman"/>
          <w:color w:val="4472C4" w:themeColor="accent5"/>
          <w:szCs w:val="22"/>
        </w:rPr>
        <w:t xml:space="preserve"> </w:t>
      </w:r>
      <w:r w:rsidR="00FC547A" w:rsidRPr="00BA6082">
        <w:rPr>
          <w:rFonts w:eastAsia="Times New Roman"/>
          <w:color w:val="4472C4" w:themeColor="accent5"/>
          <w:szCs w:val="22"/>
        </w:rPr>
        <w:t>generating bus (the first bus in the transfer)</w:t>
      </w:r>
      <w:r w:rsidR="00573433" w:rsidRPr="00BA6082">
        <w:rPr>
          <w:rFonts w:eastAsia="Times New Roman"/>
          <w:color w:val="4472C4" w:themeColor="accent5"/>
          <w:szCs w:val="22"/>
        </w:rPr>
        <w:t xml:space="preserve"> does not change, the ATP will not change</w:t>
      </w:r>
      <w:r w:rsidR="00A91F3C" w:rsidRPr="00BA6082">
        <w:rPr>
          <w:rFonts w:eastAsia="Times New Roman"/>
          <w:color w:val="4472C4" w:themeColor="accent5"/>
          <w:szCs w:val="22"/>
        </w:rPr>
        <w:t xml:space="preserve"> even if the headway is smaller</w:t>
      </w:r>
      <w:r w:rsidR="00080E3A" w:rsidRPr="00BA6082">
        <w:rPr>
          <w:rFonts w:eastAsia="Times New Roman"/>
          <w:color w:val="4472C4" w:themeColor="accent5"/>
          <w:szCs w:val="22"/>
        </w:rPr>
        <w:t>, sinc</w:t>
      </w:r>
      <w:r w:rsidR="00A91F3C" w:rsidRPr="00BA6082">
        <w:rPr>
          <w:rFonts w:eastAsia="Times New Roman"/>
          <w:color w:val="4472C4" w:themeColor="accent5"/>
          <w:szCs w:val="22"/>
        </w:rPr>
        <w:t xml:space="preserve">e </w:t>
      </w:r>
      <w:r w:rsidR="0062408A" w:rsidRPr="00BA6082">
        <w:rPr>
          <w:rFonts w:eastAsia="Times New Roman"/>
          <w:color w:val="4472C4" w:themeColor="accent5"/>
          <w:szCs w:val="22"/>
        </w:rPr>
        <w:t>it</w:t>
      </w:r>
      <w:r w:rsidR="00A91F3C" w:rsidRPr="00BA6082">
        <w:rPr>
          <w:rFonts w:eastAsia="Times New Roman"/>
          <w:color w:val="4472C4" w:themeColor="accent5"/>
          <w:szCs w:val="22"/>
        </w:rPr>
        <w:t xml:space="preserve"> will simply miss more bus</w:t>
      </w:r>
      <w:r w:rsidR="007E132D">
        <w:rPr>
          <w:rFonts w:eastAsia="Times New Roman"/>
          <w:color w:val="4472C4" w:themeColor="accent5"/>
          <w:szCs w:val="22"/>
        </w:rPr>
        <w:t>es</w:t>
      </w:r>
      <w:r w:rsidR="002F2F84">
        <w:rPr>
          <w:rFonts w:eastAsia="Times New Roman"/>
          <w:color w:val="4472C4" w:themeColor="accent5"/>
          <w:szCs w:val="22"/>
        </w:rPr>
        <w:t xml:space="preserve"> making the sum of headways stay same</w:t>
      </w:r>
      <w:r w:rsidR="00573433" w:rsidRPr="00BA6082">
        <w:rPr>
          <w:rFonts w:eastAsia="Times New Roman"/>
          <w:color w:val="4472C4" w:themeColor="accent5"/>
          <w:szCs w:val="22"/>
        </w:rPr>
        <w:t>.</w:t>
      </w:r>
      <w:r w:rsidR="00436668" w:rsidRPr="00BA6082">
        <w:rPr>
          <w:rFonts w:eastAsia="Times New Roman"/>
          <w:color w:val="4472C4" w:themeColor="accent5"/>
          <w:szCs w:val="22"/>
        </w:rPr>
        <w:t xml:space="preserve"> But </w:t>
      </w:r>
      <w:r w:rsidR="00955780">
        <w:rPr>
          <w:rFonts w:eastAsia="Times New Roman"/>
          <w:color w:val="4472C4" w:themeColor="accent5"/>
          <w:szCs w:val="22"/>
        </w:rPr>
        <w:t xml:space="preserve">considering both generating and receiving buses, </w:t>
      </w:r>
      <w:r w:rsidR="00436668" w:rsidRPr="00BA6082">
        <w:rPr>
          <w:rFonts w:eastAsia="Times New Roman"/>
          <w:color w:val="4472C4" w:themeColor="accent5"/>
          <w:szCs w:val="22"/>
        </w:rPr>
        <w:t>smaller headway will generally make it easier for transfers to synchronize</w:t>
      </w:r>
      <w:r w:rsidR="009C7A8E" w:rsidRPr="00BA6082">
        <w:rPr>
          <w:rFonts w:eastAsia="Times New Roman"/>
          <w:color w:val="4472C4" w:themeColor="accent5"/>
          <w:szCs w:val="22"/>
        </w:rPr>
        <w:t>, thus incur smaller time penalty</w:t>
      </w:r>
      <w:r w:rsidR="00972BFE">
        <w:rPr>
          <w:rFonts w:eastAsia="Times New Roman"/>
          <w:color w:val="4472C4" w:themeColor="accent5"/>
          <w:szCs w:val="22"/>
        </w:rPr>
        <w:t xml:space="preserve">. </w:t>
      </w:r>
    </w:p>
    <w:p w14:paraId="5BA3F67A" w14:textId="7C257B69" w:rsidR="007148BF" w:rsidRPr="00BA6082" w:rsidRDefault="00436668" w:rsidP="007148BF">
      <w:pPr>
        <w:pStyle w:val="ListParagraph"/>
        <w:numPr>
          <w:ilvl w:val="0"/>
          <w:numId w:val="9"/>
        </w:numPr>
        <w:spacing w:line="240" w:lineRule="auto"/>
        <w:rPr>
          <w:rFonts w:eastAsia="Times New Roman"/>
          <w:color w:val="4472C4" w:themeColor="accent5"/>
          <w:szCs w:val="22"/>
        </w:rPr>
      </w:pPr>
      <w:r w:rsidRPr="00BA6082">
        <w:rPr>
          <w:rFonts w:eastAsia="Times New Roman"/>
          <w:color w:val="4472C4" w:themeColor="accent5"/>
          <w:szCs w:val="22"/>
        </w:rPr>
        <w:t>Transfer risk (which would be better called ‘risk of transfer loss’ or something) will increase for high frequency services. If a ‘receiving’ service runs every 5 minutes, the risk is inherently higher than if a service runs every 20 minutes, and yet the impact on the passengers’ experience is higher in the latter case. Of course, this dimension is picked up by the other measures, but I do wonder how meaningful ‘risk of transfer loss’ is without considering frequency.</w:t>
      </w:r>
    </w:p>
    <w:p w14:paraId="12EDB2EB" w14:textId="2D16E9C8" w:rsidR="001464E8" w:rsidRPr="004932D7" w:rsidRDefault="007148BF" w:rsidP="00BF38A8">
      <w:pPr>
        <w:spacing w:line="240" w:lineRule="auto"/>
        <w:ind w:left="360"/>
        <w:rPr>
          <w:color w:val="4472C4" w:themeColor="accent5"/>
          <w:szCs w:val="22"/>
        </w:rPr>
      </w:pPr>
      <w:r w:rsidRPr="00BA6082">
        <w:rPr>
          <w:rFonts w:eastAsia="Times New Roman"/>
          <w:color w:val="4472C4" w:themeColor="accent5"/>
          <w:szCs w:val="22"/>
        </w:rPr>
        <w:t>We added the correlation analyses between TR</w:t>
      </w:r>
      <w:r w:rsidR="00DC0BFC">
        <w:rPr>
          <w:rFonts w:eastAsia="Times New Roman"/>
          <w:color w:val="4472C4" w:themeColor="accent5"/>
          <w:szCs w:val="22"/>
        </w:rPr>
        <w:t xml:space="preserve"> (transfer risk)</w:t>
      </w:r>
      <w:r w:rsidRPr="00BA6082">
        <w:rPr>
          <w:rFonts w:eastAsia="Times New Roman"/>
          <w:color w:val="4472C4" w:themeColor="accent5"/>
          <w:szCs w:val="22"/>
        </w:rPr>
        <w:t>/ATTP</w:t>
      </w:r>
      <w:r w:rsidR="00DC0BFC">
        <w:rPr>
          <w:rFonts w:eastAsia="Times New Roman"/>
          <w:color w:val="4472C4" w:themeColor="accent5"/>
          <w:szCs w:val="22"/>
        </w:rPr>
        <w:t xml:space="preserve"> (average total time penalty)</w:t>
      </w:r>
      <w:r w:rsidRPr="00BA6082">
        <w:rPr>
          <w:rFonts w:eastAsia="Times New Roman"/>
          <w:color w:val="4472C4" w:themeColor="accent5"/>
          <w:szCs w:val="22"/>
        </w:rPr>
        <w:t xml:space="preserve"> and frequency shown in Figure 5 (current draft). We can see that for both datasets, ATTP have significant negative correlation with frequency while TR does not have significant correlation with frequency. Therefore, we can conclude from </w:t>
      </w:r>
      <w:r w:rsidR="001464E8">
        <w:rPr>
          <w:rFonts w:eastAsia="Times New Roman"/>
          <w:color w:val="4472C4" w:themeColor="accent5"/>
          <w:szCs w:val="22"/>
        </w:rPr>
        <w:t>the data that: among the same system in different</w:t>
      </w:r>
      <w:r w:rsidR="00CF5D13">
        <w:rPr>
          <w:rFonts w:eastAsia="Times New Roman"/>
          <w:color w:val="4472C4" w:themeColor="accent5"/>
          <w:szCs w:val="22"/>
        </w:rPr>
        <w:t xml:space="preserve"> hours</w:t>
      </w:r>
      <w:r w:rsidR="001464E8">
        <w:rPr>
          <w:rFonts w:eastAsia="Times New Roman"/>
          <w:color w:val="4472C4" w:themeColor="accent5"/>
          <w:szCs w:val="22"/>
        </w:rPr>
        <w:t xml:space="preserve">, </w:t>
      </w:r>
      <w:r w:rsidRPr="00BA6082">
        <w:rPr>
          <w:rFonts w:eastAsia="Times New Roman"/>
          <w:color w:val="4472C4" w:themeColor="accent5"/>
          <w:szCs w:val="22"/>
        </w:rPr>
        <w:t xml:space="preserve">frequency/headway does not have a significant impact on transfer risk. This is also intuitive: if the frequency of both generating and receiving buses simultaneously increases, the synchronization </w:t>
      </w:r>
      <w:r w:rsidR="00281368" w:rsidRPr="00BA6082">
        <w:rPr>
          <w:rFonts w:eastAsia="Times New Roman"/>
          <w:color w:val="4472C4" w:themeColor="accent5"/>
          <w:szCs w:val="22"/>
        </w:rPr>
        <w:t xml:space="preserve">result </w:t>
      </w:r>
      <w:r w:rsidRPr="00BA6082">
        <w:rPr>
          <w:rFonts w:eastAsia="Times New Roman"/>
          <w:color w:val="4472C4" w:themeColor="accent5"/>
          <w:szCs w:val="22"/>
        </w:rPr>
        <w:t xml:space="preserve">is likely to stay </w:t>
      </w:r>
      <w:r w:rsidR="00D01156" w:rsidRPr="00BA6082">
        <w:rPr>
          <w:rFonts w:eastAsia="Times New Roman"/>
          <w:color w:val="4472C4" w:themeColor="accent5"/>
          <w:szCs w:val="22"/>
        </w:rPr>
        <w:t>the same.</w:t>
      </w:r>
      <w:r w:rsidRPr="00BA6082">
        <w:rPr>
          <w:rFonts w:eastAsia="Times New Roman"/>
          <w:color w:val="4472C4" w:themeColor="accent5"/>
          <w:szCs w:val="22"/>
        </w:rPr>
        <w:t xml:space="preserve"> </w:t>
      </w:r>
      <w:r w:rsidR="00D01156" w:rsidRPr="00BA6082">
        <w:rPr>
          <w:rFonts w:eastAsia="Times New Roman"/>
          <w:color w:val="4472C4" w:themeColor="accent5"/>
          <w:szCs w:val="22"/>
        </w:rPr>
        <w:t xml:space="preserve">Since frequency does not have significant impact on TR, we can conclude TR </w:t>
      </w:r>
      <w:r w:rsidR="004D3BD7" w:rsidRPr="00BA6082">
        <w:rPr>
          <w:rFonts w:eastAsia="Times New Roman"/>
          <w:color w:val="4472C4" w:themeColor="accent5"/>
          <w:szCs w:val="22"/>
        </w:rPr>
        <w:t>can be a good measure to gauge the desynchronization.</w:t>
      </w:r>
      <w:r w:rsidR="00B12F04" w:rsidRPr="00BA6082">
        <w:rPr>
          <w:rFonts w:eastAsia="Times New Roman"/>
          <w:color w:val="4472C4" w:themeColor="accent5"/>
          <w:szCs w:val="22"/>
        </w:rPr>
        <w:t xml:space="preserve"> </w:t>
      </w:r>
      <w:r w:rsidR="00E23C11">
        <w:rPr>
          <w:rFonts w:eastAsia="Times New Roman"/>
          <w:color w:val="4472C4" w:themeColor="accent5"/>
          <w:szCs w:val="22"/>
        </w:rPr>
        <w:t xml:space="preserve">Therefore, </w:t>
      </w:r>
      <w:r w:rsidR="001464E8">
        <w:rPr>
          <w:rFonts w:eastAsia="Times New Roman"/>
          <w:color w:val="4472C4" w:themeColor="accent5"/>
          <w:szCs w:val="22"/>
        </w:rPr>
        <w:t xml:space="preserve">for the large </w:t>
      </w:r>
      <w:r w:rsidR="00047F9E">
        <w:rPr>
          <w:rFonts w:eastAsia="Times New Roman"/>
          <w:color w:val="4472C4" w:themeColor="accent5"/>
          <w:szCs w:val="22"/>
        </w:rPr>
        <w:t>difference</w:t>
      </w:r>
      <w:r w:rsidR="001464E8">
        <w:rPr>
          <w:rFonts w:eastAsia="Times New Roman"/>
          <w:color w:val="4472C4" w:themeColor="accent5"/>
          <w:szCs w:val="22"/>
        </w:rPr>
        <w:t xml:space="preserve"> of transfer risk between High Street</w:t>
      </w:r>
      <w:r w:rsidR="00FF0C87">
        <w:rPr>
          <w:rFonts w:eastAsia="Times New Roman"/>
          <w:color w:val="4472C4" w:themeColor="accent5"/>
          <w:szCs w:val="22"/>
        </w:rPr>
        <w:t xml:space="preserve"> (</w:t>
      </w:r>
      <w:r w:rsidR="00FF0C87" w:rsidRPr="00F611A7">
        <w:rPr>
          <w:rFonts w:eastAsia="Times New Roman"/>
          <w:color w:val="4472C4" w:themeColor="accent5"/>
          <w:szCs w:val="22"/>
        </w:rPr>
        <w:t xml:space="preserve">indicated by a red circle in </w:t>
      </w:r>
      <w:r w:rsidR="00FF0C87" w:rsidRPr="00F611A7">
        <w:rPr>
          <w:rFonts w:eastAsia="Times New Roman"/>
          <w:color w:val="4472C4" w:themeColor="accent5"/>
          <w:szCs w:val="22"/>
        </w:rPr>
        <w:fldChar w:fldCharType="begin"/>
      </w:r>
      <w:r w:rsidR="00FF0C87" w:rsidRPr="00F611A7">
        <w:rPr>
          <w:rFonts w:eastAsia="Times New Roman"/>
          <w:color w:val="4472C4" w:themeColor="accent5"/>
          <w:szCs w:val="22"/>
        </w:rPr>
        <w:instrText xml:space="preserve"> REF _Ref19284994 \h </w:instrText>
      </w:r>
      <w:r w:rsidR="00F611A7">
        <w:rPr>
          <w:rFonts w:eastAsia="Times New Roman"/>
          <w:color w:val="4472C4" w:themeColor="accent5"/>
          <w:szCs w:val="22"/>
        </w:rPr>
        <w:instrText xml:space="preserve"> \* MERGEFORMAT </w:instrText>
      </w:r>
      <w:r w:rsidR="00FF0C87" w:rsidRPr="00F611A7">
        <w:rPr>
          <w:rFonts w:eastAsia="Times New Roman"/>
          <w:color w:val="4472C4" w:themeColor="accent5"/>
          <w:szCs w:val="22"/>
        </w:rPr>
      </w:r>
      <w:r w:rsidR="00FF0C87" w:rsidRPr="00F611A7">
        <w:rPr>
          <w:rFonts w:eastAsia="Times New Roman"/>
          <w:color w:val="4472C4" w:themeColor="accent5"/>
          <w:szCs w:val="22"/>
        </w:rPr>
        <w:fldChar w:fldCharType="separate"/>
      </w:r>
      <w:r w:rsidR="00FF0C87" w:rsidRPr="00F611A7">
        <w:rPr>
          <w:rFonts w:eastAsia="Times New Roman"/>
          <w:color w:val="4472C4" w:themeColor="accent5"/>
          <w:szCs w:val="22"/>
        </w:rPr>
        <w:t>Figure 2</w:t>
      </w:r>
      <w:r w:rsidR="00FF0C87" w:rsidRPr="00F611A7">
        <w:rPr>
          <w:rFonts w:eastAsia="Times New Roman"/>
          <w:color w:val="4472C4" w:themeColor="accent5"/>
          <w:szCs w:val="22"/>
        </w:rPr>
        <w:fldChar w:fldCharType="end"/>
      </w:r>
      <w:r w:rsidR="00FF0C87">
        <w:rPr>
          <w:rFonts w:eastAsia="Times New Roman"/>
          <w:color w:val="4472C4" w:themeColor="accent5"/>
          <w:szCs w:val="22"/>
        </w:rPr>
        <w:t>)</w:t>
      </w:r>
      <w:r w:rsidR="001464E8">
        <w:rPr>
          <w:rFonts w:eastAsia="Times New Roman"/>
          <w:color w:val="4472C4" w:themeColor="accent5"/>
          <w:szCs w:val="22"/>
        </w:rPr>
        <w:t xml:space="preserve"> and the downtown area</w:t>
      </w:r>
      <w:r w:rsidR="00FF0C87">
        <w:rPr>
          <w:rFonts w:eastAsia="Times New Roman"/>
          <w:color w:val="4472C4" w:themeColor="accent5"/>
          <w:szCs w:val="22"/>
        </w:rPr>
        <w:t xml:space="preserve"> (</w:t>
      </w:r>
      <w:r w:rsidR="00FF0C87" w:rsidRPr="00F611A7">
        <w:rPr>
          <w:rFonts w:eastAsia="Times New Roman"/>
          <w:color w:val="4472C4" w:themeColor="accent5"/>
          <w:szCs w:val="22"/>
        </w:rPr>
        <w:t xml:space="preserve">indicated by a green rectangle in </w:t>
      </w:r>
      <w:r w:rsidR="00FF0C87" w:rsidRPr="00F611A7">
        <w:rPr>
          <w:rFonts w:eastAsia="Times New Roman"/>
          <w:color w:val="4472C4" w:themeColor="accent5"/>
          <w:szCs w:val="22"/>
        </w:rPr>
        <w:fldChar w:fldCharType="begin"/>
      </w:r>
      <w:r w:rsidR="00FF0C87" w:rsidRPr="00F611A7">
        <w:rPr>
          <w:rFonts w:eastAsia="Times New Roman"/>
          <w:color w:val="4472C4" w:themeColor="accent5"/>
          <w:szCs w:val="22"/>
        </w:rPr>
        <w:instrText xml:space="preserve"> REF _Ref19284994 \h </w:instrText>
      </w:r>
      <w:r w:rsidR="00F611A7">
        <w:rPr>
          <w:rFonts w:eastAsia="Times New Roman"/>
          <w:color w:val="4472C4" w:themeColor="accent5"/>
          <w:szCs w:val="22"/>
        </w:rPr>
        <w:instrText xml:space="preserve"> \* MERGEFORMAT </w:instrText>
      </w:r>
      <w:r w:rsidR="00FF0C87" w:rsidRPr="00F611A7">
        <w:rPr>
          <w:rFonts w:eastAsia="Times New Roman"/>
          <w:color w:val="4472C4" w:themeColor="accent5"/>
          <w:szCs w:val="22"/>
        </w:rPr>
      </w:r>
      <w:r w:rsidR="00FF0C87" w:rsidRPr="00F611A7">
        <w:rPr>
          <w:rFonts w:eastAsia="Times New Roman"/>
          <w:color w:val="4472C4" w:themeColor="accent5"/>
          <w:szCs w:val="22"/>
        </w:rPr>
        <w:fldChar w:fldCharType="separate"/>
      </w:r>
      <w:r w:rsidR="00FF0C87" w:rsidRPr="00F611A7">
        <w:rPr>
          <w:rFonts w:eastAsia="Times New Roman"/>
          <w:color w:val="4472C4" w:themeColor="accent5"/>
          <w:szCs w:val="22"/>
        </w:rPr>
        <w:t>Figure 2</w:t>
      </w:r>
      <w:r w:rsidR="00FF0C87" w:rsidRPr="00F611A7">
        <w:rPr>
          <w:rFonts w:eastAsia="Times New Roman"/>
          <w:color w:val="4472C4" w:themeColor="accent5"/>
          <w:szCs w:val="22"/>
        </w:rPr>
        <w:fldChar w:fldCharType="end"/>
      </w:r>
      <w:r w:rsidR="00FF0C87">
        <w:rPr>
          <w:rFonts w:eastAsia="Times New Roman"/>
          <w:color w:val="4472C4" w:themeColor="accent5"/>
          <w:szCs w:val="22"/>
        </w:rPr>
        <w:t>)</w:t>
      </w:r>
      <w:r w:rsidR="001464E8">
        <w:rPr>
          <w:rFonts w:eastAsia="Times New Roman"/>
          <w:color w:val="4472C4" w:themeColor="accent5"/>
          <w:szCs w:val="22"/>
        </w:rPr>
        <w:t xml:space="preserve">, we </w:t>
      </w:r>
      <w:r w:rsidR="00FF0C87">
        <w:rPr>
          <w:rFonts w:eastAsia="Times New Roman"/>
          <w:color w:val="4472C4" w:themeColor="accent5"/>
          <w:szCs w:val="22"/>
        </w:rPr>
        <w:t xml:space="preserve">do not and cannot say the high risk is due to the </w:t>
      </w:r>
      <w:r w:rsidR="007F0E1C">
        <w:rPr>
          <w:rFonts w:eastAsia="Times New Roman"/>
          <w:color w:val="4472C4" w:themeColor="accent5"/>
          <w:szCs w:val="22"/>
        </w:rPr>
        <w:t>high frequency</w:t>
      </w:r>
      <w:r w:rsidR="00FF0C87">
        <w:rPr>
          <w:rFonts w:eastAsia="Times New Roman"/>
          <w:color w:val="4472C4" w:themeColor="accent5"/>
          <w:szCs w:val="22"/>
        </w:rPr>
        <w:t xml:space="preserve">. </w:t>
      </w:r>
    </w:p>
    <w:p w14:paraId="53AA36D9" w14:textId="379E2443" w:rsidR="00D01156" w:rsidRPr="00BA6082" w:rsidRDefault="00B12F04" w:rsidP="00BF38A8">
      <w:pPr>
        <w:spacing w:line="240" w:lineRule="auto"/>
        <w:ind w:left="360"/>
        <w:rPr>
          <w:rFonts w:eastAsia="Times New Roman"/>
          <w:color w:val="4472C4" w:themeColor="accent5"/>
          <w:szCs w:val="22"/>
        </w:rPr>
      </w:pPr>
      <w:r w:rsidRPr="00BA6082">
        <w:rPr>
          <w:rFonts w:eastAsia="Times New Roman"/>
          <w:color w:val="4472C4" w:themeColor="accent5"/>
          <w:szCs w:val="22"/>
        </w:rPr>
        <w:t xml:space="preserve">Meanwhile, as reviewer 2 commented, TR is only one dimension, which focuses on the </w:t>
      </w:r>
      <w:r w:rsidR="00EA68C9">
        <w:rPr>
          <w:rFonts w:eastAsia="Times New Roman"/>
          <w:color w:val="4472C4" w:themeColor="accent5"/>
          <w:szCs w:val="22"/>
        </w:rPr>
        <w:t xml:space="preserve">synchronization </w:t>
      </w:r>
      <w:r w:rsidRPr="00BA6082">
        <w:rPr>
          <w:rFonts w:eastAsia="Times New Roman"/>
          <w:color w:val="4472C4" w:themeColor="accent5"/>
          <w:szCs w:val="22"/>
        </w:rPr>
        <w:t xml:space="preserve">performance </w:t>
      </w:r>
      <w:r w:rsidR="00C6129F">
        <w:rPr>
          <w:rFonts w:eastAsia="Times New Roman"/>
          <w:color w:val="4472C4" w:themeColor="accent5"/>
          <w:szCs w:val="22"/>
        </w:rPr>
        <w:t>on the</w:t>
      </w:r>
      <w:r w:rsidRPr="00BA6082">
        <w:rPr>
          <w:rFonts w:eastAsia="Times New Roman"/>
          <w:color w:val="4472C4" w:themeColor="accent5"/>
          <w:szCs w:val="22"/>
        </w:rPr>
        <w:t xml:space="preserve"> system side; ATTP is more appropriate</w:t>
      </w:r>
      <w:r w:rsidR="0018272A" w:rsidRPr="00BA6082">
        <w:rPr>
          <w:rFonts w:eastAsia="Times New Roman"/>
          <w:color w:val="4472C4" w:themeColor="accent5"/>
          <w:szCs w:val="22"/>
        </w:rPr>
        <w:t xml:space="preserve"> </w:t>
      </w:r>
      <w:r w:rsidR="00895C8A" w:rsidRPr="00BA6082">
        <w:rPr>
          <w:rFonts w:eastAsia="Times New Roman"/>
          <w:color w:val="4472C4" w:themeColor="accent5"/>
          <w:szCs w:val="22"/>
        </w:rPr>
        <w:t xml:space="preserve">for users’ experience, </w:t>
      </w:r>
      <w:r w:rsidR="0018272A" w:rsidRPr="00BA6082">
        <w:rPr>
          <w:rFonts w:eastAsia="Times New Roman"/>
          <w:color w:val="4472C4" w:themeColor="accent5"/>
          <w:szCs w:val="22"/>
        </w:rPr>
        <w:t>since all that user cares is time penalty</w:t>
      </w:r>
      <w:r w:rsidR="003A4B0E">
        <w:rPr>
          <w:rFonts w:eastAsia="Times New Roman"/>
          <w:color w:val="4472C4" w:themeColor="accent5"/>
          <w:szCs w:val="22"/>
        </w:rPr>
        <w:t>,</w:t>
      </w:r>
      <w:r w:rsidR="00A16572" w:rsidRPr="00BA6082">
        <w:rPr>
          <w:rFonts w:eastAsia="Times New Roman"/>
          <w:color w:val="4472C4" w:themeColor="accent5"/>
          <w:szCs w:val="22"/>
        </w:rPr>
        <w:t xml:space="preserve"> instead of a percentage</w:t>
      </w:r>
      <w:r w:rsidRPr="00BA6082">
        <w:rPr>
          <w:rFonts w:eastAsia="Times New Roman"/>
          <w:color w:val="4472C4" w:themeColor="accent5"/>
          <w:szCs w:val="22"/>
        </w:rPr>
        <w:t>.</w:t>
      </w:r>
      <w:r w:rsidR="00C65293" w:rsidRPr="00BA6082">
        <w:rPr>
          <w:rFonts w:eastAsia="Times New Roman"/>
          <w:color w:val="4472C4" w:themeColor="accent5"/>
          <w:szCs w:val="22"/>
        </w:rPr>
        <w:t xml:space="preserve"> The future research can measure the perceived ATTP and compare it with actual ATTP.</w:t>
      </w:r>
    </w:p>
    <w:p w14:paraId="2993AD71" w14:textId="77777777" w:rsidR="00436668" w:rsidRDefault="00436668" w:rsidP="00FE131B">
      <w:pPr>
        <w:spacing w:line="240" w:lineRule="auto"/>
        <w:rPr>
          <w:rFonts w:eastAsia="Times New Roman"/>
          <w:color w:val="C00000"/>
          <w:szCs w:val="22"/>
        </w:rPr>
      </w:pPr>
    </w:p>
    <w:p w14:paraId="0F3158BA" w14:textId="4253A078" w:rsidR="002F3E2F" w:rsidRPr="0067730B" w:rsidRDefault="00DB2247" w:rsidP="00FE131B">
      <w:pPr>
        <w:pStyle w:val="ListParagraph"/>
        <w:numPr>
          <w:ilvl w:val="1"/>
          <w:numId w:val="3"/>
        </w:numPr>
        <w:spacing w:line="240" w:lineRule="auto"/>
        <w:rPr>
          <w:rFonts w:eastAsia="Times New Roman"/>
          <w:color w:val="C00000"/>
          <w:szCs w:val="22"/>
        </w:rPr>
      </w:pPr>
      <w:r w:rsidRPr="0067730B">
        <w:rPr>
          <w:rFonts w:eastAsia="Times New Roman"/>
          <w:color w:val="000000" w:themeColor="text1"/>
          <w:szCs w:val="22"/>
        </w:rPr>
        <w:t>Similarly, I couldn’t follow why ‘ugly, pre-emptive’ transfers would be experienced negatively. ‘Pre-emptive’ suggests that passengers pre-emptively transfer to avoid risk elsewhere; but in this particular context, they simply get on an earlier vehicle without necessarily being aware of this. Except for potential crowding, they may not be any different from ‘good’ transfers.</w:t>
      </w:r>
    </w:p>
    <w:p w14:paraId="20BDE2EE" w14:textId="27417496" w:rsidR="00873CB8" w:rsidRPr="00446F50" w:rsidRDefault="002F3E2F" w:rsidP="00FE131B">
      <w:pPr>
        <w:spacing w:line="240" w:lineRule="auto"/>
        <w:rPr>
          <w:rFonts w:eastAsia="Times New Roman"/>
          <w:color w:val="4472C4" w:themeColor="accent5"/>
          <w:szCs w:val="22"/>
        </w:rPr>
      </w:pPr>
      <w:r w:rsidRPr="00446F50">
        <w:rPr>
          <w:rFonts w:eastAsia="Times New Roman"/>
          <w:b/>
          <w:color w:val="4472C4" w:themeColor="accent5"/>
          <w:szCs w:val="22"/>
        </w:rPr>
        <w:t>Response</w:t>
      </w:r>
      <w:r w:rsidRPr="00446F50">
        <w:rPr>
          <w:rFonts w:eastAsia="Times New Roman"/>
          <w:color w:val="4472C4" w:themeColor="accent5"/>
          <w:szCs w:val="22"/>
        </w:rPr>
        <w:t>:</w:t>
      </w:r>
      <w:r w:rsidR="007F2BA0" w:rsidRPr="00446F50">
        <w:rPr>
          <w:rFonts w:eastAsia="Times New Roman"/>
          <w:color w:val="4472C4" w:themeColor="accent5"/>
          <w:szCs w:val="22"/>
        </w:rPr>
        <w:t xml:space="preserve"> Yes, it is a </w:t>
      </w:r>
      <w:r w:rsidR="00CC49AD" w:rsidRPr="00446F50">
        <w:rPr>
          <w:rFonts w:eastAsia="Times New Roman"/>
          <w:color w:val="4472C4" w:themeColor="accent5"/>
          <w:szCs w:val="22"/>
        </w:rPr>
        <w:t xml:space="preserve">very </w:t>
      </w:r>
      <w:r w:rsidR="007F2BA0" w:rsidRPr="00446F50">
        <w:rPr>
          <w:rFonts w:eastAsia="Times New Roman"/>
          <w:color w:val="4472C4" w:themeColor="accent5"/>
          <w:szCs w:val="22"/>
        </w:rPr>
        <w:t xml:space="preserve">good point. </w:t>
      </w:r>
      <w:r w:rsidR="00CC49AD" w:rsidRPr="00446F50">
        <w:rPr>
          <w:rFonts w:eastAsia="Times New Roman"/>
          <w:color w:val="4472C4" w:themeColor="accent5"/>
          <w:szCs w:val="22"/>
        </w:rPr>
        <w:t>The reason why we called it “ugly” is not because preemptive transfers will be experienced negatively</w:t>
      </w:r>
      <w:r w:rsidR="003A4B0E">
        <w:rPr>
          <w:rFonts w:eastAsia="Times New Roman"/>
          <w:color w:val="4472C4" w:themeColor="accent5"/>
          <w:szCs w:val="22"/>
        </w:rPr>
        <w:t>,</w:t>
      </w:r>
      <w:r w:rsidR="00CC49AD" w:rsidRPr="00446F50">
        <w:rPr>
          <w:rFonts w:eastAsia="Times New Roman"/>
          <w:color w:val="4472C4" w:themeColor="accent5"/>
          <w:szCs w:val="22"/>
        </w:rPr>
        <w:t xml:space="preserve"> and </w:t>
      </w:r>
      <w:r w:rsidR="00CC49AD" w:rsidRPr="00963167">
        <w:rPr>
          <w:rFonts w:eastAsia="Times New Roman"/>
          <w:color w:val="4472C4" w:themeColor="accent5"/>
          <w:szCs w:val="22"/>
        </w:rPr>
        <w:t xml:space="preserve">we added </w:t>
      </w:r>
      <w:r w:rsidR="00DB587E">
        <w:rPr>
          <w:rFonts w:eastAsia="Times New Roman"/>
          <w:color w:val="4472C4" w:themeColor="accent5"/>
          <w:szCs w:val="22"/>
        </w:rPr>
        <w:t>corresponding</w:t>
      </w:r>
      <w:r w:rsidR="00CC49AD" w:rsidRPr="00963167">
        <w:rPr>
          <w:rFonts w:eastAsia="Times New Roman"/>
          <w:color w:val="4472C4" w:themeColor="accent5"/>
          <w:szCs w:val="22"/>
        </w:rPr>
        <w:t xml:space="preserve"> clarification in the paper about this</w:t>
      </w:r>
      <w:r w:rsidR="00963167" w:rsidRPr="00963167">
        <w:rPr>
          <w:rFonts w:eastAsia="Times New Roman"/>
          <w:color w:val="4472C4" w:themeColor="accent5"/>
          <w:szCs w:val="22"/>
        </w:rPr>
        <w:t xml:space="preserve"> </w:t>
      </w:r>
      <w:r w:rsidR="00963167" w:rsidRPr="00A8281F">
        <w:rPr>
          <w:rFonts w:eastAsia="Times New Roman"/>
          <w:color w:val="4472C4" w:themeColor="accent5"/>
          <w:szCs w:val="22"/>
        </w:rPr>
        <w:t xml:space="preserve">in </w:t>
      </w:r>
      <w:r w:rsidR="00DB587E" w:rsidRPr="003A4B0E">
        <w:rPr>
          <w:rFonts w:eastAsia="Times New Roman"/>
          <w:color w:val="4472C4" w:themeColor="accent5"/>
          <w:szCs w:val="22"/>
          <w:u w:val="single"/>
        </w:rPr>
        <w:t xml:space="preserve">section </w:t>
      </w:r>
      <w:r w:rsidR="00963167" w:rsidRPr="003A4B0E">
        <w:rPr>
          <w:rFonts w:eastAsia="Times New Roman"/>
          <w:color w:val="4472C4" w:themeColor="accent5"/>
          <w:szCs w:val="22"/>
          <w:u w:val="single"/>
        </w:rPr>
        <w:t>3.</w:t>
      </w:r>
      <w:r w:rsidR="00DB587E" w:rsidRPr="003A4B0E">
        <w:rPr>
          <w:rFonts w:eastAsia="Times New Roman"/>
          <w:color w:val="4472C4" w:themeColor="accent5"/>
          <w:szCs w:val="22"/>
          <w:u w:val="single"/>
        </w:rPr>
        <w:t>3 (current draft),</w:t>
      </w:r>
      <w:r w:rsidR="00051387" w:rsidRPr="003A4B0E">
        <w:rPr>
          <w:rFonts w:eastAsia="Times New Roman"/>
          <w:color w:val="4472C4" w:themeColor="accent5"/>
          <w:szCs w:val="22"/>
          <w:u w:val="single"/>
        </w:rPr>
        <w:t xml:space="preserve"> subsection “Transfers: the good, the bad, and the ugly”, paragraph “The ugly”</w:t>
      </w:r>
      <w:r w:rsidR="00CC49AD" w:rsidRPr="00446F50">
        <w:rPr>
          <w:rFonts w:eastAsia="Times New Roman"/>
          <w:color w:val="4472C4" w:themeColor="accent5"/>
          <w:szCs w:val="22"/>
        </w:rPr>
        <w:t xml:space="preserve">. </w:t>
      </w:r>
    </w:p>
    <w:p w14:paraId="226412D7" w14:textId="6C81E802" w:rsidR="0067730B" w:rsidRDefault="007F2BA0" w:rsidP="0067730B">
      <w:pPr>
        <w:spacing w:line="240" w:lineRule="auto"/>
        <w:ind w:firstLine="720"/>
        <w:rPr>
          <w:rFonts w:asciiTheme="minorEastAsia" w:hAnsiTheme="minorEastAsia"/>
          <w:color w:val="4472C4" w:themeColor="accent5"/>
          <w:szCs w:val="22"/>
        </w:rPr>
      </w:pPr>
      <w:r w:rsidRPr="00446F50">
        <w:rPr>
          <w:rFonts w:eastAsia="Times New Roman"/>
          <w:color w:val="4472C4" w:themeColor="accent5"/>
          <w:szCs w:val="22"/>
        </w:rPr>
        <w:t xml:space="preserve">Just like the comment says, compared to the schedule, a preemptive transfer </w:t>
      </w:r>
      <w:r w:rsidR="00CC49AD" w:rsidRPr="00446F50">
        <w:rPr>
          <w:rFonts w:eastAsia="Times New Roman"/>
          <w:color w:val="4472C4" w:themeColor="accent5"/>
          <w:szCs w:val="22"/>
        </w:rPr>
        <w:t>may</w:t>
      </w:r>
      <w:r w:rsidRPr="00446F50">
        <w:rPr>
          <w:rFonts w:eastAsia="Times New Roman"/>
          <w:color w:val="4472C4" w:themeColor="accent5"/>
          <w:szCs w:val="22"/>
        </w:rPr>
        <w:t xml:space="preserve"> result in positive, or zero, or negative TTP. </w:t>
      </w:r>
      <w:r w:rsidR="0058680A" w:rsidRPr="00446F50">
        <w:rPr>
          <w:rFonts w:eastAsia="Times New Roman"/>
          <w:color w:val="4472C4" w:themeColor="accent5"/>
          <w:szCs w:val="22"/>
        </w:rPr>
        <w:t>This is exactly the reason why we define transfer risk as the proportion of missed transfers alone, instead of missed transfer and preemptive transfers</w:t>
      </w:r>
      <w:r w:rsidR="00CC49AD" w:rsidRPr="00446F50">
        <w:rPr>
          <w:rFonts w:eastAsia="Times New Roman"/>
          <w:color w:val="4472C4" w:themeColor="accent5"/>
          <w:szCs w:val="22"/>
        </w:rPr>
        <w:t xml:space="preserve"> together</w:t>
      </w:r>
      <w:r w:rsidR="0058680A" w:rsidRPr="00446F50">
        <w:rPr>
          <w:rFonts w:eastAsia="Times New Roman"/>
          <w:color w:val="4472C4" w:themeColor="accent5"/>
          <w:szCs w:val="22"/>
        </w:rPr>
        <w:t xml:space="preserve">. We acknowledged that </w:t>
      </w:r>
      <w:r w:rsidR="00EA5D7A">
        <w:rPr>
          <w:rFonts w:eastAsia="Times New Roman"/>
          <w:color w:val="4472C4" w:themeColor="accent5"/>
          <w:szCs w:val="22"/>
        </w:rPr>
        <w:t xml:space="preserve">a </w:t>
      </w:r>
      <w:r w:rsidR="0058680A" w:rsidRPr="00446F50">
        <w:rPr>
          <w:rFonts w:eastAsia="Times New Roman"/>
          <w:color w:val="4472C4" w:themeColor="accent5"/>
          <w:szCs w:val="22"/>
        </w:rPr>
        <w:t xml:space="preserve">preemptive </w:t>
      </w:r>
      <w:r w:rsidR="00EA5D7A">
        <w:rPr>
          <w:rFonts w:eastAsia="Times New Roman"/>
          <w:color w:val="4472C4" w:themeColor="accent5"/>
          <w:szCs w:val="22"/>
        </w:rPr>
        <w:t xml:space="preserve">transfer </w:t>
      </w:r>
      <w:r w:rsidR="0058680A" w:rsidRPr="00446F50">
        <w:rPr>
          <w:rFonts w:eastAsia="Times New Roman"/>
          <w:color w:val="4472C4" w:themeColor="accent5"/>
          <w:szCs w:val="22"/>
        </w:rPr>
        <w:t xml:space="preserve">can be </w:t>
      </w:r>
      <w:r w:rsidR="00CC49AD" w:rsidRPr="00446F50">
        <w:rPr>
          <w:rFonts w:eastAsia="Times New Roman"/>
          <w:color w:val="4472C4" w:themeColor="accent5"/>
          <w:szCs w:val="22"/>
        </w:rPr>
        <w:t xml:space="preserve">as </w:t>
      </w:r>
      <w:r w:rsidR="0058680A" w:rsidRPr="00446F50">
        <w:rPr>
          <w:rFonts w:eastAsia="Times New Roman"/>
          <w:color w:val="4472C4" w:themeColor="accent5"/>
          <w:szCs w:val="22"/>
        </w:rPr>
        <w:t xml:space="preserve">“good” </w:t>
      </w:r>
      <w:r w:rsidR="00CC49AD" w:rsidRPr="00446F50">
        <w:rPr>
          <w:rFonts w:eastAsia="Times New Roman"/>
          <w:color w:val="4472C4" w:themeColor="accent5"/>
          <w:szCs w:val="22"/>
        </w:rPr>
        <w:t xml:space="preserve">as or even better than </w:t>
      </w:r>
      <w:r w:rsidR="0058680A" w:rsidRPr="00446F50">
        <w:rPr>
          <w:rFonts w:eastAsia="Times New Roman"/>
          <w:color w:val="4472C4" w:themeColor="accent5"/>
          <w:szCs w:val="22"/>
        </w:rPr>
        <w:t xml:space="preserve">a normal transfer. However, we have to point </w:t>
      </w:r>
      <w:r w:rsidR="00873CB8" w:rsidRPr="00446F50">
        <w:rPr>
          <w:rFonts w:eastAsia="Times New Roman"/>
          <w:color w:val="4472C4" w:themeColor="accent5"/>
          <w:szCs w:val="22"/>
        </w:rPr>
        <w:t xml:space="preserve">out that preemptive transfers are </w:t>
      </w:r>
      <w:r w:rsidR="0058680A" w:rsidRPr="00446F50">
        <w:rPr>
          <w:rFonts w:eastAsia="Times New Roman"/>
          <w:color w:val="4472C4" w:themeColor="accent5"/>
          <w:szCs w:val="22"/>
        </w:rPr>
        <w:t>different from the normal transfers. With the metaphor of “ugly”, we intended to describe it</w:t>
      </w:r>
      <w:r w:rsidR="0022393D" w:rsidRPr="00446F50">
        <w:rPr>
          <w:rFonts w:eastAsia="Times New Roman"/>
          <w:color w:val="4472C4" w:themeColor="accent5"/>
          <w:szCs w:val="22"/>
        </w:rPr>
        <w:t>s random</w:t>
      </w:r>
      <w:r w:rsidR="0058680A" w:rsidRPr="00446F50">
        <w:rPr>
          <w:rFonts w:eastAsia="Times New Roman"/>
          <w:color w:val="4472C4" w:themeColor="accent5"/>
          <w:szCs w:val="22"/>
        </w:rPr>
        <w:t xml:space="preserve"> and chaotic nature</w:t>
      </w:r>
      <w:r w:rsidR="0022393D" w:rsidRPr="00446F50">
        <w:rPr>
          <w:rFonts w:eastAsia="Times New Roman"/>
          <w:color w:val="4472C4" w:themeColor="accent5"/>
          <w:szCs w:val="22"/>
        </w:rPr>
        <w:t xml:space="preserve">: although it may be as good, but it is not intended. </w:t>
      </w:r>
      <w:r w:rsidR="005541C0">
        <w:rPr>
          <w:rFonts w:eastAsia="Times New Roman"/>
          <w:color w:val="4472C4" w:themeColor="accent5"/>
          <w:szCs w:val="22"/>
        </w:rPr>
        <w:t xml:space="preserve">Even if it may achieve a random better performance, it </w:t>
      </w:r>
      <w:r w:rsidR="0022393D" w:rsidRPr="00446F50">
        <w:rPr>
          <w:rFonts w:eastAsia="Times New Roman"/>
          <w:color w:val="4472C4" w:themeColor="accent5"/>
          <w:szCs w:val="22"/>
        </w:rPr>
        <w:t>is not sustainable</w:t>
      </w:r>
      <w:r w:rsidR="0067730B">
        <w:rPr>
          <w:rFonts w:asciiTheme="minorEastAsia" w:hAnsiTheme="minorEastAsia"/>
          <w:color w:val="4472C4" w:themeColor="accent5"/>
          <w:szCs w:val="22"/>
        </w:rPr>
        <w:t>.</w:t>
      </w:r>
    </w:p>
    <w:p w14:paraId="6AE2E008" w14:textId="77777777" w:rsidR="0067730B" w:rsidRDefault="0067730B" w:rsidP="0067730B">
      <w:pPr>
        <w:spacing w:line="240" w:lineRule="auto"/>
        <w:ind w:firstLine="720"/>
        <w:rPr>
          <w:rFonts w:asciiTheme="minorEastAsia" w:hAnsiTheme="minorEastAsia"/>
          <w:color w:val="4472C4" w:themeColor="accent5"/>
          <w:szCs w:val="22"/>
        </w:rPr>
      </w:pPr>
    </w:p>
    <w:p w14:paraId="1157C06C" w14:textId="504A446F" w:rsidR="002F3E2F" w:rsidRPr="0067730B" w:rsidRDefault="00DB2247" w:rsidP="00FE131B">
      <w:pPr>
        <w:pStyle w:val="ListParagraph"/>
        <w:numPr>
          <w:ilvl w:val="1"/>
          <w:numId w:val="3"/>
        </w:numPr>
        <w:spacing w:line="240" w:lineRule="auto"/>
        <w:rPr>
          <w:rFonts w:eastAsia="Times New Roman"/>
          <w:color w:val="4472C4" w:themeColor="accent5"/>
          <w:szCs w:val="22"/>
        </w:rPr>
      </w:pPr>
      <w:r w:rsidRPr="0067730B">
        <w:rPr>
          <w:rFonts w:eastAsia="Times New Roman"/>
          <w:color w:val="000000" w:themeColor="text1"/>
          <w:szCs w:val="22"/>
        </w:rPr>
        <w:t>P.16, last sentence, “Only those combinations with … unique routes are selected”. I couldn’t follow what unique routes means in this context. Does this mean that origin-destination pairs with multiple transfer possibilities have been excluded? More explanation would be helpful.</w:t>
      </w:r>
    </w:p>
    <w:p w14:paraId="2889F46C" w14:textId="18D2272B" w:rsidR="0067730B" w:rsidRPr="0020045E" w:rsidRDefault="002F3E2F" w:rsidP="00FE131B">
      <w:pPr>
        <w:spacing w:line="240" w:lineRule="auto"/>
        <w:rPr>
          <w:color w:val="4472C4" w:themeColor="accent5"/>
          <w:szCs w:val="22"/>
        </w:rPr>
      </w:pPr>
      <w:r w:rsidRPr="0020045E">
        <w:rPr>
          <w:rFonts w:eastAsia="Times New Roman"/>
          <w:b/>
          <w:color w:val="4472C4" w:themeColor="accent5"/>
          <w:szCs w:val="22"/>
        </w:rPr>
        <w:t>Response</w:t>
      </w:r>
      <w:r w:rsidRPr="0020045E">
        <w:rPr>
          <w:rFonts w:eastAsia="Times New Roman"/>
          <w:color w:val="4472C4" w:themeColor="accent5"/>
          <w:szCs w:val="22"/>
        </w:rPr>
        <w:t>:</w:t>
      </w:r>
      <w:r w:rsidR="006D6D0B" w:rsidRPr="0020045E">
        <w:rPr>
          <w:rFonts w:eastAsia="Times New Roman"/>
          <w:color w:val="4472C4" w:themeColor="accent5"/>
          <w:szCs w:val="22"/>
        </w:rPr>
        <w:t xml:space="preserve"> </w:t>
      </w:r>
      <w:r w:rsidR="00446F50" w:rsidRPr="0020045E">
        <w:rPr>
          <w:rFonts w:eastAsia="Times New Roman"/>
          <w:color w:val="4472C4" w:themeColor="accent5"/>
          <w:szCs w:val="22"/>
        </w:rPr>
        <w:t xml:space="preserve">We added some clarification in the </w:t>
      </w:r>
      <w:r w:rsidR="0091451F" w:rsidRPr="0020045E">
        <w:rPr>
          <w:rFonts w:eastAsia="Times New Roman"/>
          <w:color w:val="4472C4" w:themeColor="accent5"/>
          <w:szCs w:val="22"/>
          <w:u w:val="single"/>
        </w:rPr>
        <w:t>section 3.3, paragraph 3</w:t>
      </w:r>
      <w:r w:rsidR="00446F50" w:rsidRPr="0020045E">
        <w:rPr>
          <w:rFonts w:eastAsia="Times New Roman"/>
          <w:color w:val="4472C4" w:themeColor="accent5"/>
          <w:szCs w:val="22"/>
        </w:rPr>
        <w:t xml:space="preserve">. The idea is: </w:t>
      </w:r>
      <w:r w:rsidR="0091451F" w:rsidRPr="0020045E">
        <w:rPr>
          <w:rFonts w:eastAsia="Times New Roman"/>
          <w:color w:val="4472C4" w:themeColor="accent5"/>
          <w:szCs w:val="22"/>
        </w:rPr>
        <w:t>for multiple transfer</w:t>
      </w:r>
      <w:r w:rsidR="00F05661" w:rsidRPr="0020045E">
        <w:rPr>
          <w:rFonts w:eastAsia="Times New Roman"/>
          <w:color w:val="4472C4" w:themeColor="accent5"/>
          <w:szCs w:val="22"/>
        </w:rPr>
        <w:t xml:space="preserve">s with the same route combinations and the same generating stop (the stop where the user gets off from the first bus), we will only keep the one with closest walking distance to remove some redundancy. This is because the passengers will only walk to the closest stop when she/he gets off the first bus to </w:t>
      </w:r>
      <w:r w:rsidR="00B60BEE" w:rsidRPr="0020045E">
        <w:rPr>
          <w:rFonts w:eastAsia="Times New Roman"/>
          <w:color w:val="4472C4" w:themeColor="accent5"/>
          <w:szCs w:val="22"/>
        </w:rPr>
        <w:t xml:space="preserve">finish a </w:t>
      </w:r>
      <w:r w:rsidR="00F05661" w:rsidRPr="0020045E">
        <w:rPr>
          <w:rFonts w:eastAsia="Times New Roman"/>
          <w:color w:val="4472C4" w:themeColor="accent5"/>
          <w:szCs w:val="22"/>
        </w:rPr>
        <w:t>transfer.</w:t>
      </w:r>
      <w:r w:rsidR="00C84972" w:rsidRPr="0020045E">
        <w:rPr>
          <w:rFonts w:eastAsia="Times New Roman"/>
          <w:color w:val="4472C4" w:themeColor="accent5"/>
          <w:szCs w:val="22"/>
        </w:rPr>
        <w:t xml:space="preserve"> </w:t>
      </w:r>
      <w:r w:rsidR="00446F50" w:rsidRPr="0020045E">
        <w:rPr>
          <w:rFonts w:eastAsia="Times New Roman"/>
          <w:color w:val="4472C4" w:themeColor="accent5"/>
          <w:szCs w:val="22"/>
        </w:rPr>
        <w:t xml:space="preserve">For example, </w:t>
      </w:r>
      <w:r w:rsidR="00C84972" w:rsidRPr="0020045E">
        <w:rPr>
          <w:rFonts w:eastAsia="Times New Roman"/>
          <w:color w:val="4472C4" w:themeColor="accent5"/>
          <w:szCs w:val="22"/>
        </w:rPr>
        <w:t>if a passenger gets off the first bus at stop A, and she/he has several options (stop B, C, D…) to catch the same second bus</w:t>
      </w:r>
      <w:r w:rsidR="00446F50" w:rsidRPr="0020045E">
        <w:rPr>
          <w:rFonts w:eastAsia="Times New Roman"/>
          <w:color w:val="4472C4" w:themeColor="accent5"/>
          <w:szCs w:val="22"/>
        </w:rPr>
        <w:t xml:space="preserve">. </w:t>
      </w:r>
      <w:r w:rsidR="00C84972" w:rsidRPr="0020045E">
        <w:rPr>
          <w:rFonts w:eastAsia="Times New Roman"/>
          <w:color w:val="4472C4" w:themeColor="accent5"/>
          <w:szCs w:val="22"/>
        </w:rPr>
        <w:t>If stop B is the closest one, there is really no point fo</w:t>
      </w:r>
      <w:r w:rsidR="00B846C8" w:rsidRPr="0020045E">
        <w:rPr>
          <w:rFonts w:eastAsia="Times New Roman"/>
          <w:color w:val="4472C4" w:themeColor="accent5"/>
          <w:szCs w:val="22"/>
        </w:rPr>
        <w:t>r the passenger to walk further to catch the same bus.</w:t>
      </w:r>
    </w:p>
    <w:p w14:paraId="66439AF0" w14:textId="77777777" w:rsidR="0067730B" w:rsidRPr="00DB587E" w:rsidRDefault="0067730B" w:rsidP="00FE131B">
      <w:pPr>
        <w:spacing w:line="240" w:lineRule="auto"/>
        <w:rPr>
          <w:rFonts w:eastAsia="Times New Roman"/>
          <w:color w:val="C00000"/>
          <w:szCs w:val="22"/>
        </w:rPr>
      </w:pPr>
    </w:p>
    <w:p w14:paraId="65A9DF59" w14:textId="176D618B" w:rsidR="002F3E2F" w:rsidRPr="0067730B" w:rsidRDefault="00DB2247" w:rsidP="00FE131B">
      <w:pPr>
        <w:pStyle w:val="ListParagraph"/>
        <w:numPr>
          <w:ilvl w:val="1"/>
          <w:numId w:val="3"/>
        </w:numPr>
        <w:spacing w:line="240" w:lineRule="auto"/>
        <w:rPr>
          <w:rFonts w:eastAsia="Times New Roman"/>
          <w:color w:val="4472C4" w:themeColor="accent5"/>
          <w:szCs w:val="22"/>
        </w:rPr>
      </w:pPr>
      <w:r w:rsidRPr="0067730B">
        <w:rPr>
          <w:rFonts w:eastAsia="Times New Roman"/>
          <w:color w:val="000000" w:themeColor="text1"/>
          <w:szCs w:val="22"/>
        </w:rPr>
        <w:t>Figure 3 is hard to read. The authors may want to explore alternative types of visualisations, e.g. heat maps or contour maps.</w:t>
      </w:r>
    </w:p>
    <w:p w14:paraId="184BED4C" w14:textId="0E193B1B" w:rsidR="0067730B" w:rsidRPr="00F31E5A" w:rsidRDefault="002F3E2F" w:rsidP="00FE131B">
      <w:pPr>
        <w:spacing w:line="240" w:lineRule="auto"/>
        <w:rPr>
          <w:rFonts w:eastAsia="Times New Roman"/>
          <w:color w:val="4472C4" w:themeColor="accent5"/>
          <w:szCs w:val="22"/>
        </w:rPr>
      </w:pPr>
      <w:r w:rsidRPr="00F31E5A">
        <w:rPr>
          <w:rFonts w:eastAsia="Times New Roman"/>
          <w:b/>
          <w:color w:val="4472C4" w:themeColor="accent5"/>
          <w:szCs w:val="22"/>
        </w:rPr>
        <w:t>Response</w:t>
      </w:r>
      <w:r w:rsidRPr="00F31E5A">
        <w:rPr>
          <w:rFonts w:eastAsia="Times New Roman"/>
          <w:color w:val="4472C4" w:themeColor="accent5"/>
          <w:szCs w:val="22"/>
        </w:rPr>
        <w:t>:</w:t>
      </w:r>
      <w:r w:rsidR="006D6D0B" w:rsidRPr="00F31E5A">
        <w:rPr>
          <w:rFonts w:eastAsia="Times New Roman"/>
          <w:color w:val="4472C4" w:themeColor="accent5"/>
          <w:szCs w:val="22"/>
        </w:rPr>
        <w:t xml:space="preserve"> </w:t>
      </w:r>
      <w:r w:rsidR="004C55EF" w:rsidRPr="00F31E5A">
        <w:rPr>
          <w:rFonts w:eastAsia="Times New Roman"/>
          <w:color w:val="4472C4" w:themeColor="accent5"/>
          <w:szCs w:val="22"/>
        </w:rPr>
        <w:t xml:space="preserve">This is a very good point. We adjusted the figure in following </w:t>
      </w:r>
      <w:r w:rsidR="00B9788F" w:rsidRPr="00F31E5A">
        <w:rPr>
          <w:rFonts w:eastAsia="Times New Roman"/>
          <w:color w:val="4472C4" w:themeColor="accent5"/>
          <w:szCs w:val="22"/>
        </w:rPr>
        <w:t>several</w:t>
      </w:r>
      <w:r w:rsidR="004C55EF" w:rsidRPr="00F31E5A">
        <w:rPr>
          <w:rFonts w:eastAsia="Times New Roman"/>
          <w:color w:val="4472C4" w:themeColor="accent5"/>
          <w:szCs w:val="22"/>
        </w:rPr>
        <w:t xml:space="preserve"> aspects:</w:t>
      </w:r>
    </w:p>
    <w:p w14:paraId="6BF4FDE6" w14:textId="503CB74C" w:rsidR="00047747" w:rsidRPr="00F31E5A" w:rsidRDefault="004C55EF" w:rsidP="00047747">
      <w:pPr>
        <w:pStyle w:val="ListParagraph"/>
        <w:numPr>
          <w:ilvl w:val="0"/>
          <w:numId w:val="5"/>
        </w:numPr>
        <w:spacing w:line="240" w:lineRule="auto"/>
        <w:rPr>
          <w:rFonts w:eastAsia="Times New Roman"/>
          <w:color w:val="4472C4" w:themeColor="accent5"/>
          <w:szCs w:val="22"/>
        </w:rPr>
      </w:pPr>
      <w:r w:rsidRPr="00F31E5A">
        <w:rPr>
          <w:rFonts w:eastAsia="Times New Roman"/>
          <w:color w:val="4472C4" w:themeColor="accent5"/>
          <w:szCs w:val="22"/>
        </w:rPr>
        <w:t xml:space="preserve">We changed the extent of the map to the center of the city of Columbus to keep consistent with the geographic pattern described in </w:t>
      </w:r>
      <w:r w:rsidR="0046316C" w:rsidRPr="0046316C">
        <w:rPr>
          <w:rFonts w:eastAsia="Times New Roman"/>
          <w:color w:val="4472C4" w:themeColor="accent5"/>
          <w:szCs w:val="22"/>
          <w:u w:val="single"/>
        </w:rPr>
        <w:t>section 4.1, subsection</w:t>
      </w:r>
      <w:r w:rsidRPr="0046316C">
        <w:rPr>
          <w:rFonts w:eastAsia="Times New Roman"/>
          <w:color w:val="4472C4" w:themeColor="accent5"/>
          <w:szCs w:val="22"/>
          <w:u w:val="single"/>
        </w:rPr>
        <w:t xml:space="preserve"> </w:t>
      </w:r>
      <w:r w:rsidR="0046316C">
        <w:rPr>
          <w:rFonts w:eastAsia="Times New Roman"/>
          <w:color w:val="4472C4" w:themeColor="accent5"/>
          <w:szCs w:val="22"/>
          <w:u w:val="single"/>
        </w:rPr>
        <w:t>“</w:t>
      </w:r>
      <w:r w:rsidR="00615BC2">
        <w:rPr>
          <w:rFonts w:eastAsia="Times New Roman"/>
          <w:color w:val="4472C4" w:themeColor="accent5"/>
          <w:szCs w:val="22"/>
          <w:u w:val="single"/>
        </w:rPr>
        <w:t>s</w:t>
      </w:r>
      <w:r w:rsidRPr="0046316C">
        <w:rPr>
          <w:rFonts w:eastAsia="Times New Roman"/>
          <w:color w:val="4472C4" w:themeColor="accent5"/>
          <w:szCs w:val="22"/>
          <w:u w:val="single"/>
        </w:rPr>
        <w:t xml:space="preserve">patial </w:t>
      </w:r>
      <w:r w:rsidRPr="004E79CA">
        <w:rPr>
          <w:rFonts w:eastAsia="Times New Roman"/>
          <w:color w:val="4472C4" w:themeColor="accent5"/>
          <w:szCs w:val="22"/>
          <w:u w:val="single"/>
        </w:rPr>
        <w:t>patterns</w:t>
      </w:r>
      <w:r w:rsidR="0046316C" w:rsidRPr="004E79CA">
        <w:rPr>
          <w:rFonts w:eastAsia="Times New Roman"/>
          <w:color w:val="4472C4" w:themeColor="accent5"/>
          <w:szCs w:val="22"/>
          <w:u w:val="single"/>
        </w:rPr>
        <w:t>”</w:t>
      </w:r>
      <w:r w:rsidR="00E003CD" w:rsidRPr="004E79CA">
        <w:rPr>
          <w:rFonts w:eastAsia="Times New Roman"/>
          <w:color w:val="4472C4" w:themeColor="accent5"/>
          <w:szCs w:val="22"/>
          <w:u w:val="single"/>
        </w:rPr>
        <w:t>, par</w:t>
      </w:r>
      <w:r w:rsidR="00271714" w:rsidRPr="004E79CA">
        <w:rPr>
          <w:rFonts w:eastAsia="Times New Roman"/>
          <w:color w:val="4472C4" w:themeColor="accent5"/>
          <w:szCs w:val="22"/>
          <w:u w:val="single"/>
        </w:rPr>
        <w:t>a</w:t>
      </w:r>
      <w:r w:rsidR="00E003CD" w:rsidRPr="004E79CA">
        <w:rPr>
          <w:rFonts w:eastAsia="Times New Roman"/>
          <w:color w:val="4472C4" w:themeColor="accent5"/>
          <w:szCs w:val="22"/>
          <w:u w:val="single"/>
        </w:rPr>
        <w:t>graph</w:t>
      </w:r>
      <w:r w:rsidR="00271714" w:rsidRPr="004E79CA">
        <w:rPr>
          <w:rFonts w:eastAsia="Times New Roman"/>
          <w:color w:val="4472C4" w:themeColor="accent5"/>
          <w:szCs w:val="22"/>
          <w:u w:val="single"/>
        </w:rPr>
        <w:t xml:space="preserve"> 3</w:t>
      </w:r>
      <w:r w:rsidRPr="00F31E5A">
        <w:rPr>
          <w:rFonts w:eastAsia="Times New Roman"/>
          <w:color w:val="4472C4" w:themeColor="accent5"/>
          <w:szCs w:val="22"/>
        </w:rPr>
        <w:t>. The center of city is the area with most ridership in the Central Ohio Transit Authority (COTA) bus system. By doing this, we can not only cover most interesting patterns, but also the symbols are much clearer to see.</w:t>
      </w:r>
    </w:p>
    <w:p w14:paraId="7B433BFD" w14:textId="77777777" w:rsidR="00047747" w:rsidRPr="00F31E5A" w:rsidRDefault="00047747" w:rsidP="00047747">
      <w:pPr>
        <w:pStyle w:val="ListParagraph"/>
        <w:spacing w:line="240" w:lineRule="auto"/>
        <w:rPr>
          <w:rFonts w:eastAsia="Times New Roman"/>
          <w:color w:val="4472C4" w:themeColor="accent5"/>
          <w:szCs w:val="22"/>
        </w:rPr>
      </w:pPr>
    </w:p>
    <w:p w14:paraId="5603FE3D" w14:textId="17AFB5B3" w:rsidR="00D44226" w:rsidRPr="00D44226" w:rsidRDefault="00871918" w:rsidP="00D44226">
      <w:pPr>
        <w:pStyle w:val="ListParagraph"/>
        <w:numPr>
          <w:ilvl w:val="0"/>
          <w:numId w:val="5"/>
        </w:numPr>
        <w:spacing w:line="240" w:lineRule="auto"/>
        <w:rPr>
          <w:rFonts w:eastAsia="Times New Roman"/>
          <w:color w:val="4472C4" w:themeColor="accent5"/>
          <w:szCs w:val="22"/>
        </w:rPr>
      </w:pPr>
      <w:r w:rsidRPr="00F31E5A">
        <w:rPr>
          <w:rFonts w:eastAsia="Times New Roman"/>
          <w:color w:val="4472C4" w:themeColor="accent5"/>
          <w:szCs w:val="22"/>
        </w:rPr>
        <w:lastRenderedPageBreak/>
        <w:t>W</w:t>
      </w:r>
      <w:r w:rsidR="004C55EF" w:rsidRPr="00F31E5A">
        <w:rPr>
          <w:rFonts w:eastAsia="Times New Roman"/>
          <w:color w:val="4472C4" w:themeColor="accent5"/>
          <w:szCs w:val="22"/>
        </w:rPr>
        <w:t xml:space="preserve">e did </w:t>
      </w:r>
      <w:r w:rsidRPr="00F31E5A">
        <w:rPr>
          <w:rFonts w:eastAsia="Times New Roman"/>
          <w:color w:val="4472C4" w:themeColor="accent5"/>
          <w:szCs w:val="22"/>
        </w:rPr>
        <w:t>not use heat map or contour map and there are several reasons. First, the two</w:t>
      </w:r>
      <w:r w:rsidR="004C55EF" w:rsidRPr="00F31E5A">
        <w:rPr>
          <w:rFonts w:eastAsia="Times New Roman"/>
          <w:color w:val="4472C4" w:themeColor="accent5"/>
          <w:szCs w:val="22"/>
        </w:rPr>
        <w:t xml:space="preserve"> visualization types requires interpolation, which means the visualized symbols does not necessarily represent the actual values</w:t>
      </w:r>
      <w:r w:rsidRPr="00F31E5A">
        <w:rPr>
          <w:rFonts w:eastAsia="Times New Roman"/>
          <w:color w:val="4472C4" w:themeColor="accent5"/>
          <w:szCs w:val="22"/>
        </w:rPr>
        <w:t xml:space="preserve">. Therefore, it will </w:t>
      </w:r>
      <w:r w:rsidR="004C55EF" w:rsidRPr="00F31E5A">
        <w:rPr>
          <w:rFonts w:eastAsia="Times New Roman"/>
          <w:color w:val="4472C4" w:themeColor="accent5"/>
          <w:szCs w:val="22"/>
        </w:rPr>
        <w:t>cause some information loss</w:t>
      </w:r>
      <w:r w:rsidRPr="00F31E5A">
        <w:rPr>
          <w:rFonts w:eastAsia="Times New Roman"/>
          <w:color w:val="4472C4" w:themeColor="accent5"/>
          <w:szCs w:val="22"/>
        </w:rPr>
        <w:t xml:space="preserve"> and homogenize the heterogeneous patterns</w:t>
      </w:r>
      <w:r w:rsidR="004C55EF" w:rsidRPr="00F31E5A">
        <w:rPr>
          <w:rFonts w:eastAsia="Times New Roman"/>
          <w:color w:val="4472C4" w:themeColor="accent5"/>
          <w:szCs w:val="22"/>
        </w:rPr>
        <w:t>.</w:t>
      </w:r>
      <w:r w:rsidRPr="00F31E5A">
        <w:rPr>
          <w:rFonts w:eastAsia="Times New Roman"/>
          <w:color w:val="4472C4" w:themeColor="accent5"/>
          <w:szCs w:val="22"/>
        </w:rPr>
        <w:t xml:space="preserve"> </w:t>
      </w:r>
      <w:r w:rsidR="009E61C4" w:rsidRPr="00F31E5A">
        <w:rPr>
          <w:rFonts w:eastAsia="Times New Roman"/>
          <w:color w:val="4472C4" w:themeColor="accent5"/>
          <w:szCs w:val="22"/>
        </w:rPr>
        <w:t xml:space="preserve">This is also because the unique feature of bus stops: each stop is extremely close to each other while their </w:t>
      </w:r>
      <w:r w:rsidR="00E8542B">
        <w:rPr>
          <w:rFonts w:eastAsia="Times New Roman"/>
          <w:color w:val="4472C4" w:themeColor="accent5"/>
          <w:szCs w:val="22"/>
        </w:rPr>
        <w:t>ATTP / TR</w:t>
      </w:r>
      <w:r w:rsidR="005F72A7">
        <w:rPr>
          <w:rFonts w:eastAsia="Times New Roman"/>
          <w:color w:val="4472C4" w:themeColor="accent5"/>
          <w:szCs w:val="22"/>
        </w:rPr>
        <w:t xml:space="preserve"> </w:t>
      </w:r>
      <w:r w:rsidR="009E61C4" w:rsidRPr="00F31E5A">
        <w:rPr>
          <w:rFonts w:eastAsia="Times New Roman"/>
          <w:color w:val="4472C4" w:themeColor="accent5"/>
          <w:szCs w:val="22"/>
        </w:rPr>
        <w:t xml:space="preserve">difference can be very large. </w:t>
      </w:r>
    </w:p>
    <w:p w14:paraId="1E26624B" w14:textId="3A5B5BAE" w:rsidR="00812FDC" w:rsidRPr="00F31E5A" w:rsidRDefault="00812FDC" w:rsidP="00812FDC">
      <w:pPr>
        <w:pStyle w:val="ListParagraph"/>
        <w:keepNext/>
        <w:spacing w:line="240" w:lineRule="auto"/>
        <w:rPr>
          <w:color w:val="4472C4" w:themeColor="accent5"/>
        </w:rPr>
      </w:pPr>
    </w:p>
    <w:p w14:paraId="10AFECD5" w14:textId="77777777" w:rsidR="000D0B5F" w:rsidRPr="000D0B5F" w:rsidRDefault="00B9788F" w:rsidP="000D0B5F">
      <w:pPr>
        <w:pStyle w:val="ListParagraph"/>
        <w:numPr>
          <w:ilvl w:val="0"/>
          <w:numId w:val="5"/>
        </w:numPr>
        <w:spacing w:line="240" w:lineRule="auto"/>
        <w:rPr>
          <w:color w:val="4472C4" w:themeColor="accent5"/>
          <w:szCs w:val="22"/>
        </w:rPr>
      </w:pPr>
      <w:r w:rsidRPr="00F31E5A">
        <w:rPr>
          <w:rFonts w:eastAsia="Times New Roman"/>
          <w:color w:val="4472C4" w:themeColor="accent5"/>
          <w:szCs w:val="22"/>
        </w:rPr>
        <w:t xml:space="preserve">Instead, we changed the visualization type from graduated colors (circles with same size and different colors) to graduated symbols (circles with same color and different sizes). </w:t>
      </w:r>
      <w:r w:rsidR="002C68D2" w:rsidRPr="00F31E5A">
        <w:rPr>
          <w:rFonts w:eastAsia="Times New Roman"/>
          <w:color w:val="4472C4" w:themeColor="accent5"/>
          <w:szCs w:val="22"/>
        </w:rPr>
        <w:t>The figure also replicates better in grayscale i</w:t>
      </w:r>
      <w:r w:rsidR="000D0B5F">
        <w:rPr>
          <w:rFonts w:eastAsia="Times New Roman"/>
          <w:color w:val="4472C4" w:themeColor="accent5"/>
          <w:szCs w:val="22"/>
        </w:rPr>
        <w:t>n terms of the editor’s concern</w:t>
      </w:r>
    </w:p>
    <w:p w14:paraId="2961532A" w14:textId="77777777" w:rsidR="000D0B5F" w:rsidRPr="000D0B5F" w:rsidRDefault="000D0B5F" w:rsidP="000D0B5F">
      <w:pPr>
        <w:pStyle w:val="ListParagraph"/>
        <w:spacing w:line="240" w:lineRule="auto"/>
        <w:rPr>
          <w:color w:val="4472C4" w:themeColor="accent5"/>
          <w:szCs w:val="22"/>
        </w:rPr>
      </w:pPr>
    </w:p>
    <w:p w14:paraId="1335AD10" w14:textId="1D944FBF" w:rsidR="004C55EF" w:rsidRPr="000D0B5F" w:rsidRDefault="00B9788F" w:rsidP="000D0B5F">
      <w:pPr>
        <w:spacing w:line="240" w:lineRule="auto"/>
        <w:rPr>
          <w:color w:val="4472C4" w:themeColor="accent5"/>
          <w:szCs w:val="22"/>
        </w:rPr>
      </w:pPr>
      <w:r w:rsidRPr="000D0B5F">
        <w:rPr>
          <w:rFonts w:eastAsia="Times New Roman"/>
          <w:color w:val="4472C4" w:themeColor="accent5"/>
          <w:szCs w:val="22"/>
        </w:rPr>
        <w:t>Combined with</w:t>
      </w:r>
      <w:r w:rsidR="000D0B5F" w:rsidRPr="000D0B5F">
        <w:rPr>
          <w:rFonts w:eastAsia="Times New Roman"/>
          <w:color w:val="4472C4" w:themeColor="accent5"/>
          <w:szCs w:val="22"/>
        </w:rPr>
        <w:t xml:space="preserve"> a larger map scale</w:t>
      </w:r>
      <w:r w:rsidRPr="000D0B5F">
        <w:rPr>
          <w:rFonts w:eastAsia="Times New Roman"/>
          <w:color w:val="4472C4" w:themeColor="accent5"/>
          <w:szCs w:val="22"/>
        </w:rPr>
        <w:t xml:space="preserve">, </w:t>
      </w:r>
      <w:r w:rsidR="002C68D2" w:rsidRPr="000D0B5F">
        <w:rPr>
          <w:rFonts w:eastAsia="Times New Roman"/>
          <w:color w:val="4472C4" w:themeColor="accent5"/>
          <w:szCs w:val="22"/>
        </w:rPr>
        <w:t xml:space="preserve">we believe it is easier for readers to distinguish the major </w:t>
      </w:r>
      <w:r w:rsidRPr="000D0B5F">
        <w:rPr>
          <w:rFonts w:eastAsia="Times New Roman"/>
          <w:color w:val="4472C4" w:themeColor="accent5"/>
          <w:szCs w:val="22"/>
        </w:rPr>
        <w:t>pattern</w:t>
      </w:r>
      <w:r w:rsidR="002C68D2" w:rsidRPr="000D0B5F">
        <w:rPr>
          <w:rFonts w:eastAsia="Times New Roman"/>
          <w:color w:val="4472C4" w:themeColor="accent5"/>
          <w:szCs w:val="22"/>
        </w:rPr>
        <w:t>s</w:t>
      </w:r>
      <w:r w:rsidRPr="000D0B5F">
        <w:rPr>
          <w:rFonts w:eastAsia="Times New Roman"/>
          <w:color w:val="4472C4" w:themeColor="accent5"/>
          <w:szCs w:val="22"/>
        </w:rPr>
        <w:t xml:space="preserve"> </w:t>
      </w:r>
      <w:r w:rsidR="00C30BFC" w:rsidRPr="000D0B5F">
        <w:rPr>
          <w:rFonts w:eastAsia="Times New Roman"/>
          <w:color w:val="4472C4" w:themeColor="accent5"/>
          <w:szCs w:val="22"/>
        </w:rPr>
        <w:t>in Figure 2</w:t>
      </w:r>
      <w:r w:rsidR="00B245FC" w:rsidRPr="000D0B5F">
        <w:rPr>
          <w:rFonts w:eastAsia="Times New Roman"/>
          <w:color w:val="4472C4" w:themeColor="accent5"/>
          <w:szCs w:val="22"/>
        </w:rPr>
        <w:t>.</w:t>
      </w:r>
      <w:r w:rsidRPr="000D0B5F">
        <w:rPr>
          <w:rFonts w:eastAsia="Times New Roman"/>
          <w:color w:val="4472C4" w:themeColor="accent5"/>
          <w:szCs w:val="22"/>
        </w:rPr>
        <w:t xml:space="preserve"> </w:t>
      </w:r>
    </w:p>
    <w:p w14:paraId="744C9E19" w14:textId="77777777" w:rsidR="00871918" w:rsidRDefault="00871918" w:rsidP="00FE131B">
      <w:pPr>
        <w:spacing w:line="240" w:lineRule="auto"/>
        <w:rPr>
          <w:rFonts w:eastAsia="Times New Roman"/>
          <w:color w:val="000000" w:themeColor="text1"/>
          <w:szCs w:val="22"/>
        </w:rPr>
      </w:pPr>
    </w:p>
    <w:p w14:paraId="78FB3421" w14:textId="0CEC53BE" w:rsidR="002F3E2F" w:rsidRPr="0067730B" w:rsidRDefault="00DB2247" w:rsidP="00FE131B">
      <w:pPr>
        <w:pStyle w:val="ListParagraph"/>
        <w:numPr>
          <w:ilvl w:val="1"/>
          <w:numId w:val="3"/>
        </w:numPr>
        <w:spacing w:line="240" w:lineRule="auto"/>
        <w:rPr>
          <w:rFonts w:eastAsia="Times New Roman"/>
          <w:color w:val="000000" w:themeColor="text1"/>
          <w:szCs w:val="22"/>
        </w:rPr>
      </w:pPr>
      <w:r w:rsidRPr="0067730B">
        <w:rPr>
          <w:rFonts w:eastAsia="Times New Roman"/>
          <w:color w:val="000000" w:themeColor="text1"/>
          <w:szCs w:val="22"/>
        </w:rPr>
        <w:t>P.21 first paragraph, I wonder if statistical tests should be added to assess differences on days with rain or a football match or in the DBL scenario. By the look of the values, I don’t see how they indicate ‘considerable impact’ as the authors conclude. The authors could also focus on connections with larger differences or on those with higher passenger counts.</w:t>
      </w:r>
    </w:p>
    <w:p w14:paraId="674016CA" w14:textId="1F317C7B" w:rsidR="00F31E5A" w:rsidRPr="00762EBA" w:rsidRDefault="0067730B" w:rsidP="00FE131B">
      <w:pPr>
        <w:spacing w:line="240" w:lineRule="auto"/>
        <w:rPr>
          <w:rFonts w:eastAsia="Times New Roman"/>
          <w:color w:val="4472C4" w:themeColor="accent5"/>
          <w:szCs w:val="22"/>
        </w:rPr>
      </w:pPr>
      <w:r w:rsidRPr="00762EBA">
        <w:rPr>
          <w:rFonts w:eastAsia="Times New Roman"/>
          <w:b/>
          <w:color w:val="4472C4" w:themeColor="accent5"/>
          <w:szCs w:val="22"/>
        </w:rPr>
        <w:t>Response</w:t>
      </w:r>
      <w:r w:rsidRPr="00762EBA">
        <w:rPr>
          <w:rFonts w:eastAsia="Times New Roman"/>
          <w:color w:val="4472C4" w:themeColor="accent5"/>
          <w:szCs w:val="22"/>
        </w:rPr>
        <w:t xml:space="preserve">: </w:t>
      </w:r>
      <w:r w:rsidR="006F38E5" w:rsidRPr="00762EBA">
        <w:rPr>
          <w:rFonts w:eastAsia="Times New Roman"/>
          <w:color w:val="4472C4" w:themeColor="accent5"/>
          <w:szCs w:val="22"/>
        </w:rPr>
        <w:t>Thanks for pointing this out</w:t>
      </w:r>
      <w:r w:rsidR="002B6BD7">
        <w:rPr>
          <w:rFonts w:eastAsia="Times New Roman"/>
          <w:color w:val="4472C4" w:themeColor="accent5"/>
          <w:szCs w:val="22"/>
        </w:rPr>
        <w:t>;</w:t>
      </w:r>
      <w:r w:rsidR="00561D00" w:rsidRPr="00762EBA">
        <w:rPr>
          <w:rFonts w:eastAsia="Times New Roman"/>
          <w:color w:val="4472C4" w:themeColor="accent5"/>
          <w:szCs w:val="22"/>
        </w:rPr>
        <w:t xml:space="preserve"> we apologize for our neglect</w:t>
      </w:r>
      <w:r w:rsidR="006F38E5" w:rsidRPr="00762EBA">
        <w:rPr>
          <w:rFonts w:eastAsia="Times New Roman"/>
          <w:color w:val="4472C4" w:themeColor="accent5"/>
          <w:szCs w:val="22"/>
        </w:rPr>
        <w:t xml:space="preserve">. </w:t>
      </w:r>
      <w:r w:rsidR="00F31E5A" w:rsidRPr="00762EBA">
        <w:rPr>
          <w:rFonts w:eastAsia="Times New Roman"/>
          <w:color w:val="4472C4" w:themeColor="accent5"/>
          <w:szCs w:val="22"/>
        </w:rPr>
        <w:t>We added corresponding statistical tests to each sections and the results are:</w:t>
      </w:r>
    </w:p>
    <w:p w14:paraId="58AB9503" w14:textId="2A107235" w:rsidR="00F31E5A" w:rsidRPr="00762EBA" w:rsidRDefault="00F31E5A" w:rsidP="00F31E5A">
      <w:pPr>
        <w:pStyle w:val="ListParagraph"/>
        <w:numPr>
          <w:ilvl w:val="0"/>
          <w:numId w:val="6"/>
        </w:numPr>
        <w:spacing w:line="240" w:lineRule="auto"/>
        <w:rPr>
          <w:rFonts w:eastAsia="Times New Roman"/>
          <w:color w:val="4472C4" w:themeColor="accent5"/>
          <w:szCs w:val="22"/>
        </w:rPr>
      </w:pPr>
      <w:r w:rsidRPr="00762EBA">
        <w:rPr>
          <w:rFonts w:eastAsia="Times New Roman"/>
          <w:color w:val="4472C4" w:themeColor="accent5"/>
          <w:szCs w:val="22"/>
        </w:rPr>
        <w:t>Football. We did the Kolmogorov–Smirnov</w:t>
      </w:r>
      <w:r w:rsidR="00DA2AFC" w:rsidRPr="00762EBA">
        <w:rPr>
          <w:rFonts w:eastAsia="Times New Roman"/>
          <w:color w:val="4472C4" w:themeColor="accent5"/>
          <w:szCs w:val="22"/>
        </w:rPr>
        <w:t xml:space="preserve"> (KS)</w:t>
      </w:r>
      <w:r w:rsidRPr="00762EBA">
        <w:rPr>
          <w:rFonts w:eastAsia="Times New Roman"/>
          <w:color w:val="4472C4" w:themeColor="accent5"/>
          <w:szCs w:val="22"/>
        </w:rPr>
        <w:t xml:space="preserve"> test to see whether the two distributions are the same. For ATTP (average total time penalty), the p-value for original GTFS is 0.036 and the p-value for APC-GTFS is 0.5</w:t>
      </w:r>
      <w:r w:rsidR="00787B79" w:rsidRPr="00762EBA">
        <w:rPr>
          <w:rFonts w:eastAsia="Times New Roman"/>
          <w:color w:val="4472C4" w:themeColor="accent5"/>
          <w:szCs w:val="22"/>
        </w:rPr>
        <w:t>3</w:t>
      </w:r>
      <w:r w:rsidRPr="00762EBA">
        <w:rPr>
          <w:rFonts w:eastAsia="Times New Roman"/>
          <w:color w:val="4472C4" w:themeColor="accent5"/>
          <w:szCs w:val="22"/>
        </w:rPr>
        <w:t>; for TR (transfer risk)</w:t>
      </w:r>
      <w:r w:rsidR="0014479C" w:rsidRPr="00762EBA">
        <w:rPr>
          <w:rFonts w:eastAsia="Times New Roman"/>
          <w:color w:val="4472C4" w:themeColor="accent5"/>
          <w:szCs w:val="22"/>
        </w:rPr>
        <w:t xml:space="preserve">, the p-value for original GTFS is smaller than </w:t>
      </w:r>
      <m:oMath>
        <m:sSup>
          <m:sSupPr>
            <m:ctrlPr>
              <w:rPr>
                <w:rFonts w:ascii="Cambria Math" w:eastAsia="Times New Roman" w:hAnsi="Cambria Math"/>
                <w:i/>
                <w:color w:val="4472C4" w:themeColor="accent5"/>
                <w:szCs w:val="22"/>
              </w:rPr>
            </m:ctrlPr>
          </m:sSupPr>
          <m:e>
            <m:r>
              <w:rPr>
                <w:rFonts w:ascii="Cambria Math" w:eastAsia="Times New Roman" w:hAnsi="Cambria Math"/>
                <w:color w:val="4472C4" w:themeColor="accent5"/>
                <w:szCs w:val="22"/>
              </w:rPr>
              <m:t>10</m:t>
            </m:r>
          </m:e>
          <m:sup>
            <m:r>
              <w:rPr>
                <w:rFonts w:ascii="Cambria Math" w:eastAsia="Times New Roman" w:hAnsi="Cambria Math"/>
                <w:color w:val="4472C4" w:themeColor="accent5"/>
                <w:szCs w:val="22"/>
              </w:rPr>
              <m:t>-5</m:t>
            </m:r>
          </m:sup>
        </m:sSup>
      </m:oMath>
      <w:r w:rsidR="0014479C" w:rsidRPr="00762EBA">
        <w:rPr>
          <w:rFonts w:eastAsia="Times New Roman"/>
          <w:color w:val="4472C4" w:themeColor="accent5"/>
          <w:szCs w:val="22"/>
        </w:rPr>
        <w:t xml:space="preserve"> and for APC-GTFS is 0.6</w:t>
      </w:r>
      <w:r w:rsidR="00787B79" w:rsidRPr="00762EBA">
        <w:rPr>
          <w:rFonts w:eastAsia="Times New Roman"/>
          <w:color w:val="4472C4" w:themeColor="accent5"/>
          <w:szCs w:val="22"/>
        </w:rPr>
        <w:t>5</w:t>
      </w:r>
      <w:r w:rsidR="0014479C" w:rsidRPr="00762EBA">
        <w:rPr>
          <w:rFonts w:eastAsia="Times New Roman"/>
          <w:color w:val="4472C4" w:themeColor="accent5"/>
          <w:szCs w:val="22"/>
        </w:rPr>
        <w:t xml:space="preserve">. Therefore, for original GTFS, the difference between football game days and ordinary days is significant and for APC-GTFS it is not. </w:t>
      </w:r>
    </w:p>
    <w:p w14:paraId="11A829DC" w14:textId="0572DC10" w:rsidR="00DC218F" w:rsidRPr="00762EBA" w:rsidRDefault="00DC218F" w:rsidP="00787B79">
      <w:pPr>
        <w:pStyle w:val="ListParagraph"/>
        <w:numPr>
          <w:ilvl w:val="0"/>
          <w:numId w:val="6"/>
        </w:numPr>
        <w:spacing w:line="240" w:lineRule="auto"/>
        <w:rPr>
          <w:rFonts w:eastAsia="Times New Roman"/>
          <w:color w:val="4472C4" w:themeColor="accent5"/>
          <w:szCs w:val="22"/>
        </w:rPr>
      </w:pPr>
      <w:r w:rsidRPr="00762EBA">
        <w:rPr>
          <w:rFonts w:eastAsia="Times New Roman"/>
          <w:color w:val="4472C4" w:themeColor="accent5"/>
          <w:szCs w:val="22"/>
        </w:rPr>
        <w:t xml:space="preserve">Precipitation. The results of KS test are all not significant. </w:t>
      </w:r>
      <w:r w:rsidR="00787B79" w:rsidRPr="00762EBA">
        <w:rPr>
          <w:rFonts w:eastAsia="Times New Roman"/>
          <w:color w:val="4472C4" w:themeColor="accent5"/>
          <w:szCs w:val="22"/>
        </w:rPr>
        <w:t xml:space="preserve">For ATTP, the p-value for original GTFS is 0.46 and the p-value for APC-GTFS is 0.40; for </w:t>
      </w:r>
      <w:r w:rsidR="00563B34" w:rsidRPr="00762EBA">
        <w:rPr>
          <w:rFonts w:eastAsia="Times New Roman"/>
          <w:color w:val="4472C4" w:themeColor="accent5"/>
          <w:szCs w:val="22"/>
        </w:rPr>
        <w:t>TR</w:t>
      </w:r>
      <w:r w:rsidR="00787B79" w:rsidRPr="00762EBA">
        <w:rPr>
          <w:rFonts w:eastAsia="Times New Roman"/>
          <w:color w:val="4472C4" w:themeColor="accent5"/>
          <w:szCs w:val="22"/>
        </w:rPr>
        <w:t>, the p-value for original GTFS is 0.27 and for APC-GTFS is 0.88.</w:t>
      </w:r>
    </w:p>
    <w:p w14:paraId="22DE2DB3" w14:textId="264AFAB6" w:rsidR="00DC218F" w:rsidRPr="00762EBA" w:rsidRDefault="00A43F78" w:rsidP="00FE131B">
      <w:pPr>
        <w:spacing w:line="240" w:lineRule="auto"/>
        <w:rPr>
          <w:rFonts w:eastAsia="Times New Roman"/>
          <w:color w:val="4472C4" w:themeColor="accent5"/>
          <w:szCs w:val="22"/>
        </w:rPr>
      </w:pPr>
      <w:r w:rsidRPr="00762EBA">
        <w:rPr>
          <w:rFonts w:eastAsia="Times New Roman"/>
          <w:color w:val="4472C4" w:themeColor="accent5"/>
          <w:szCs w:val="22"/>
        </w:rPr>
        <w:t>Even if the football days are significantly different from ordinary days for original GTFS data, t</w:t>
      </w:r>
      <w:r w:rsidR="002A1C60" w:rsidRPr="00762EBA">
        <w:rPr>
          <w:rFonts w:eastAsia="Times New Roman"/>
          <w:color w:val="4472C4" w:themeColor="accent5"/>
          <w:szCs w:val="22"/>
        </w:rPr>
        <w:t>he results show that the</w:t>
      </w:r>
      <w:r w:rsidR="003E228D" w:rsidRPr="00762EBA">
        <w:rPr>
          <w:rFonts w:eastAsia="Times New Roman"/>
          <w:color w:val="4472C4" w:themeColor="accent5"/>
          <w:szCs w:val="22"/>
        </w:rPr>
        <w:t xml:space="preserve"> two</w:t>
      </w:r>
      <w:r w:rsidR="002A1C60" w:rsidRPr="00762EBA">
        <w:rPr>
          <w:rFonts w:eastAsia="Times New Roman"/>
          <w:color w:val="4472C4" w:themeColor="accent5"/>
          <w:szCs w:val="22"/>
        </w:rPr>
        <w:t xml:space="preserve"> results </w:t>
      </w:r>
      <w:r w:rsidR="003E228D" w:rsidRPr="00762EBA">
        <w:rPr>
          <w:rFonts w:eastAsia="Times New Roman"/>
          <w:color w:val="4472C4" w:themeColor="accent5"/>
          <w:szCs w:val="22"/>
        </w:rPr>
        <w:t xml:space="preserve">in the last draft </w:t>
      </w:r>
      <w:r w:rsidR="002A1C60" w:rsidRPr="00762EBA">
        <w:rPr>
          <w:rFonts w:eastAsia="Times New Roman"/>
          <w:color w:val="4472C4" w:themeColor="accent5"/>
          <w:szCs w:val="22"/>
        </w:rPr>
        <w:t>are not statistically significant under most scenarios.</w:t>
      </w:r>
      <w:r w:rsidR="003E228D" w:rsidRPr="00762EBA">
        <w:rPr>
          <w:rFonts w:eastAsia="Times New Roman"/>
          <w:color w:val="4472C4" w:themeColor="accent5"/>
          <w:szCs w:val="22"/>
        </w:rPr>
        <w:t xml:space="preserve"> </w:t>
      </w:r>
      <w:r w:rsidR="002A1C60" w:rsidRPr="00762EBA">
        <w:rPr>
          <w:rFonts w:eastAsia="Times New Roman"/>
          <w:color w:val="4472C4" w:themeColor="accent5"/>
          <w:szCs w:val="22"/>
        </w:rPr>
        <w:t>Therefore</w:t>
      </w:r>
      <w:r w:rsidR="00DC218F" w:rsidRPr="00762EBA">
        <w:rPr>
          <w:rFonts w:eastAsia="Times New Roman"/>
          <w:color w:val="4472C4" w:themeColor="accent5"/>
          <w:szCs w:val="22"/>
        </w:rPr>
        <w:t xml:space="preserve">, as reviewer 2 pointed out, we also would like to put more attention to geographic and temporal patterns; the causality between the introduced measures and other social and environmental factors is not the major research </w:t>
      </w:r>
      <w:r w:rsidR="006026A7" w:rsidRPr="00762EBA">
        <w:rPr>
          <w:rFonts w:eastAsia="Times New Roman"/>
          <w:color w:val="4472C4" w:themeColor="accent5"/>
          <w:szCs w:val="22"/>
        </w:rPr>
        <w:t>question of this paper. Meanwhile, also because of the strict words limit</w:t>
      </w:r>
      <w:r w:rsidR="00DC218F" w:rsidRPr="00762EBA">
        <w:rPr>
          <w:rFonts w:eastAsia="Times New Roman"/>
          <w:color w:val="4472C4" w:themeColor="accent5"/>
          <w:szCs w:val="22"/>
        </w:rPr>
        <w:t>, we decided to delete</w:t>
      </w:r>
      <w:r w:rsidR="002A492A" w:rsidRPr="00762EBA">
        <w:rPr>
          <w:rFonts w:eastAsia="Times New Roman"/>
          <w:color w:val="4472C4" w:themeColor="accent5"/>
          <w:szCs w:val="22"/>
        </w:rPr>
        <w:t xml:space="preserve"> it</w:t>
      </w:r>
      <w:r w:rsidR="002071DA" w:rsidRPr="00762EBA">
        <w:rPr>
          <w:rFonts w:eastAsia="Times New Roman"/>
          <w:color w:val="4472C4" w:themeColor="accent5"/>
          <w:szCs w:val="22"/>
        </w:rPr>
        <w:t xml:space="preserve"> to save space for other more important </w:t>
      </w:r>
      <w:r w:rsidR="00016CD2">
        <w:rPr>
          <w:rFonts w:eastAsia="Times New Roman"/>
          <w:color w:val="4472C4" w:themeColor="accent5"/>
          <w:szCs w:val="22"/>
        </w:rPr>
        <w:t>issues</w:t>
      </w:r>
      <w:r w:rsidR="002071DA" w:rsidRPr="00762EBA">
        <w:rPr>
          <w:rFonts w:eastAsia="Times New Roman"/>
          <w:color w:val="4472C4" w:themeColor="accent5"/>
          <w:szCs w:val="22"/>
        </w:rPr>
        <w:t>.</w:t>
      </w:r>
    </w:p>
    <w:p w14:paraId="33D91963" w14:textId="77AF1549" w:rsidR="00DA2AFC" w:rsidRDefault="00DA2AFC" w:rsidP="00DA2AFC">
      <w:pPr>
        <w:pStyle w:val="ListParagraph"/>
        <w:numPr>
          <w:ilvl w:val="0"/>
          <w:numId w:val="7"/>
        </w:numPr>
        <w:spacing w:line="240" w:lineRule="auto"/>
        <w:rPr>
          <w:rFonts w:eastAsia="Times New Roman"/>
          <w:color w:val="4472C4" w:themeColor="accent5"/>
          <w:szCs w:val="22"/>
        </w:rPr>
      </w:pPr>
      <w:r w:rsidRPr="00762EBA">
        <w:rPr>
          <w:rFonts w:eastAsia="Times New Roman"/>
          <w:color w:val="4472C4" w:themeColor="accent5"/>
          <w:szCs w:val="22"/>
        </w:rPr>
        <w:t xml:space="preserve">Dedicated bus lane (DBL). The KS test shows very strong significant results for the difference between two scenarios. </w:t>
      </w:r>
      <w:r w:rsidR="003D2CF4" w:rsidRPr="00762EBA">
        <w:rPr>
          <w:rFonts w:eastAsia="Times New Roman"/>
          <w:color w:val="4472C4" w:themeColor="accent5"/>
          <w:szCs w:val="22"/>
        </w:rPr>
        <w:t>For ATTP, the p-value for original GTFS is 0.</w:t>
      </w:r>
      <w:r w:rsidR="00272BA1" w:rsidRPr="00762EBA">
        <w:rPr>
          <w:rFonts w:eastAsia="Times New Roman"/>
          <w:color w:val="4472C4" w:themeColor="accent5"/>
          <w:szCs w:val="22"/>
        </w:rPr>
        <w:t>006</w:t>
      </w:r>
      <w:r w:rsidR="003D2CF4" w:rsidRPr="00762EBA">
        <w:rPr>
          <w:rFonts w:eastAsia="Times New Roman"/>
          <w:color w:val="4472C4" w:themeColor="accent5"/>
          <w:szCs w:val="22"/>
        </w:rPr>
        <w:t xml:space="preserve"> and the p-value for APC-GTFS is 0.</w:t>
      </w:r>
      <w:r w:rsidR="00272BA1" w:rsidRPr="00762EBA">
        <w:rPr>
          <w:rFonts w:eastAsia="Times New Roman"/>
          <w:color w:val="4472C4" w:themeColor="accent5"/>
          <w:szCs w:val="22"/>
        </w:rPr>
        <w:t>005</w:t>
      </w:r>
      <w:r w:rsidR="003D2CF4" w:rsidRPr="00762EBA">
        <w:rPr>
          <w:rFonts w:eastAsia="Times New Roman"/>
          <w:color w:val="4472C4" w:themeColor="accent5"/>
          <w:szCs w:val="22"/>
        </w:rPr>
        <w:t xml:space="preserve">. </w:t>
      </w:r>
      <w:r w:rsidRPr="00762EBA">
        <w:rPr>
          <w:rFonts w:eastAsia="Times New Roman"/>
          <w:color w:val="4472C4" w:themeColor="accent5"/>
          <w:szCs w:val="22"/>
        </w:rPr>
        <w:t>We also</w:t>
      </w:r>
      <w:r w:rsidR="00037119">
        <w:rPr>
          <w:rFonts w:eastAsia="Times New Roman"/>
          <w:color w:val="4472C4" w:themeColor="accent5"/>
          <w:szCs w:val="22"/>
        </w:rPr>
        <w:t xml:space="preserve"> add</w:t>
      </w:r>
      <w:r w:rsidRPr="00762EBA">
        <w:rPr>
          <w:rFonts w:eastAsia="Times New Roman"/>
          <w:color w:val="4472C4" w:themeColor="accent5"/>
          <w:szCs w:val="22"/>
        </w:rPr>
        <w:t xml:space="preserve"> </w:t>
      </w:r>
      <w:r w:rsidR="003D2CF4" w:rsidRPr="00762EBA">
        <w:rPr>
          <w:rFonts w:eastAsia="Times New Roman"/>
          <w:color w:val="4472C4" w:themeColor="accent5"/>
          <w:szCs w:val="22"/>
        </w:rPr>
        <w:t xml:space="preserve">the analysis results </w:t>
      </w:r>
      <w:r w:rsidRPr="00762EBA">
        <w:rPr>
          <w:rFonts w:eastAsia="Times New Roman"/>
          <w:color w:val="4472C4" w:themeColor="accent5"/>
          <w:szCs w:val="22"/>
        </w:rPr>
        <w:t xml:space="preserve">to </w:t>
      </w:r>
      <w:r w:rsidRPr="00037119">
        <w:rPr>
          <w:rFonts w:eastAsia="Times New Roman"/>
          <w:color w:val="4472C4" w:themeColor="accent5"/>
          <w:szCs w:val="22"/>
          <w:u w:val="single"/>
        </w:rPr>
        <w:t>section 4.3 (current draft)</w:t>
      </w:r>
      <w:r w:rsidR="002C4ECA" w:rsidRPr="00037119">
        <w:rPr>
          <w:rFonts w:eastAsia="Times New Roman"/>
          <w:color w:val="4472C4" w:themeColor="accent5"/>
          <w:szCs w:val="22"/>
          <w:u w:val="single"/>
        </w:rPr>
        <w:t>, paragraph</w:t>
      </w:r>
      <w:r w:rsidR="00037119">
        <w:rPr>
          <w:rFonts w:eastAsia="Times New Roman"/>
          <w:color w:val="4472C4" w:themeColor="accent5"/>
          <w:szCs w:val="22"/>
          <w:u w:val="single"/>
        </w:rPr>
        <w:t xml:space="preserve"> 2</w:t>
      </w:r>
      <w:r w:rsidRPr="00762EBA">
        <w:rPr>
          <w:rFonts w:eastAsia="Times New Roman"/>
          <w:color w:val="4472C4" w:themeColor="accent5"/>
          <w:szCs w:val="22"/>
        </w:rPr>
        <w:t xml:space="preserve">. </w:t>
      </w:r>
    </w:p>
    <w:p w14:paraId="12D09360" w14:textId="44075E1E" w:rsidR="00A43C1D" w:rsidRPr="00762EBA" w:rsidRDefault="00A43C1D" w:rsidP="00DA2AFC">
      <w:pPr>
        <w:pStyle w:val="ListParagraph"/>
        <w:numPr>
          <w:ilvl w:val="0"/>
          <w:numId w:val="7"/>
        </w:numPr>
        <w:spacing w:line="240" w:lineRule="auto"/>
        <w:rPr>
          <w:rFonts w:eastAsia="Times New Roman"/>
          <w:color w:val="4472C4" w:themeColor="accent5"/>
          <w:szCs w:val="22"/>
        </w:rPr>
      </w:pPr>
      <w:r>
        <w:rPr>
          <w:rFonts w:eastAsia="Times New Roman"/>
          <w:color w:val="4472C4" w:themeColor="accent5"/>
          <w:szCs w:val="22"/>
        </w:rPr>
        <w:lastRenderedPageBreak/>
        <w:t xml:space="preserve">However, as we mention in our response to </w:t>
      </w:r>
      <w:r w:rsidRPr="006E2D90">
        <w:rPr>
          <w:rFonts w:eastAsia="Times New Roman"/>
          <w:color w:val="4472C4" w:themeColor="accent5"/>
          <w:szCs w:val="22"/>
          <w:u w:val="single"/>
        </w:rPr>
        <w:t>comment 2.8</w:t>
      </w:r>
      <w:r>
        <w:rPr>
          <w:rFonts w:eastAsia="Times New Roman"/>
          <w:color w:val="4472C4" w:themeColor="accent5"/>
          <w:szCs w:val="22"/>
        </w:rPr>
        <w:t xml:space="preserve">, since we decide to delete original GTFS part to save words, we will not show the test results for original GTFS in the paper. </w:t>
      </w:r>
    </w:p>
    <w:p w14:paraId="560F0FBA" w14:textId="77777777" w:rsidR="00DC218F" w:rsidRDefault="00DC218F" w:rsidP="00FE131B">
      <w:pPr>
        <w:spacing w:line="240" w:lineRule="auto"/>
        <w:rPr>
          <w:rFonts w:eastAsia="Times New Roman"/>
          <w:color w:val="C00000"/>
          <w:szCs w:val="22"/>
        </w:rPr>
      </w:pPr>
    </w:p>
    <w:p w14:paraId="57813A6E" w14:textId="0D70CE00" w:rsidR="00152690" w:rsidRPr="0067730B" w:rsidRDefault="00DB2247" w:rsidP="00FE131B">
      <w:pPr>
        <w:pStyle w:val="ListParagraph"/>
        <w:numPr>
          <w:ilvl w:val="1"/>
          <w:numId w:val="3"/>
        </w:numPr>
        <w:spacing w:line="240" w:lineRule="auto"/>
        <w:rPr>
          <w:rFonts w:eastAsia="Times New Roman"/>
          <w:color w:val="000000" w:themeColor="text1"/>
          <w:szCs w:val="22"/>
        </w:rPr>
      </w:pPr>
      <w:r w:rsidRPr="0067730B">
        <w:rPr>
          <w:rFonts w:eastAsia="Times New Roman"/>
          <w:color w:val="000000" w:themeColor="text1"/>
          <w:szCs w:val="22"/>
        </w:rPr>
        <w:t>In view again of the theme of the SI, I would expect authors to re-engage with the theme of Big Data in the conclusions. This may include a discussion of what new insights we may gain with regard to urban dwell</w:t>
      </w:r>
      <w:r w:rsidR="0067730B">
        <w:rPr>
          <w:rFonts w:eastAsia="Times New Roman"/>
          <w:color w:val="000000" w:themeColor="text1"/>
          <w:szCs w:val="22"/>
        </w:rPr>
        <w:t>ers’ experience of their cities.</w:t>
      </w:r>
    </w:p>
    <w:p w14:paraId="04BD9A88" w14:textId="69627C68" w:rsidR="00F32334" w:rsidRPr="00933237" w:rsidRDefault="002F3E2F" w:rsidP="00FE131B">
      <w:pPr>
        <w:spacing w:line="240" w:lineRule="auto"/>
        <w:rPr>
          <w:rFonts w:eastAsia="Times New Roman"/>
          <w:color w:val="4472C4" w:themeColor="accent5"/>
          <w:szCs w:val="22"/>
        </w:rPr>
      </w:pPr>
      <w:r w:rsidRPr="00933237">
        <w:rPr>
          <w:rFonts w:eastAsia="Times New Roman"/>
          <w:b/>
          <w:color w:val="4472C4" w:themeColor="accent5"/>
          <w:szCs w:val="22"/>
        </w:rPr>
        <w:t>Response</w:t>
      </w:r>
      <w:r w:rsidRPr="00933237">
        <w:rPr>
          <w:rFonts w:eastAsia="Times New Roman"/>
          <w:color w:val="4472C4" w:themeColor="accent5"/>
          <w:szCs w:val="22"/>
        </w:rPr>
        <w:t>:</w:t>
      </w:r>
      <w:r w:rsidR="007F2BA0" w:rsidRPr="00933237">
        <w:rPr>
          <w:rFonts w:eastAsia="Times New Roman"/>
          <w:color w:val="4472C4" w:themeColor="accent5"/>
          <w:szCs w:val="22"/>
        </w:rPr>
        <w:t xml:space="preserve"> </w:t>
      </w:r>
      <w:r w:rsidR="00E01575" w:rsidRPr="00933237">
        <w:rPr>
          <w:rFonts w:eastAsia="Times New Roman"/>
          <w:color w:val="4472C4" w:themeColor="accent5"/>
          <w:szCs w:val="22"/>
        </w:rPr>
        <w:t>To emphasize the SI theme</w:t>
      </w:r>
      <w:r w:rsidR="007A6CBA" w:rsidRPr="00933237">
        <w:rPr>
          <w:rFonts w:eastAsia="Times New Roman"/>
          <w:color w:val="4472C4" w:themeColor="accent5"/>
          <w:szCs w:val="22"/>
        </w:rPr>
        <w:t xml:space="preserve"> </w:t>
      </w:r>
      <w:r w:rsidR="0043331E" w:rsidRPr="00933237">
        <w:rPr>
          <w:rFonts w:eastAsia="Times New Roman"/>
          <w:color w:val="4472C4" w:themeColor="accent5"/>
          <w:szCs w:val="22"/>
        </w:rPr>
        <w:t>“Big Data as a tool for advancing our understanding of the urban, and to enhance urban well-being.”</w:t>
      </w:r>
      <w:r w:rsidR="00E01575" w:rsidRPr="00933237">
        <w:rPr>
          <w:rFonts w:eastAsia="Times New Roman"/>
          <w:color w:val="4472C4" w:themeColor="accent5"/>
          <w:szCs w:val="22"/>
        </w:rPr>
        <w:t xml:space="preserve">, we </w:t>
      </w:r>
      <w:r w:rsidR="00F32334" w:rsidRPr="00933237">
        <w:rPr>
          <w:rFonts w:eastAsia="Times New Roman"/>
          <w:color w:val="4472C4" w:themeColor="accent5"/>
          <w:szCs w:val="22"/>
        </w:rPr>
        <w:t>made several adjustments</w:t>
      </w:r>
      <w:r w:rsidR="009911D1" w:rsidRPr="00933237">
        <w:rPr>
          <w:rFonts w:eastAsia="Times New Roman"/>
          <w:color w:val="4472C4" w:themeColor="accent5"/>
          <w:szCs w:val="22"/>
        </w:rPr>
        <w:t xml:space="preserve"> so that the </w:t>
      </w:r>
      <w:r w:rsidR="00842DB5" w:rsidRPr="00933237">
        <w:rPr>
          <w:rFonts w:eastAsia="Times New Roman"/>
          <w:color w:val="4472C4" w:themeColor="accent5"/>
          <w:szCs w:val="22"/>
        </w:rPr>
        <w:t>paper</w:t>
      </w:r>
      <w:r w:rsidR="009911D1" w:rsidRPr="00933237">
        <w:rPr>
          <w:rFonts w:eastAsia="Times New Roman"/>
          <w:color w:val="4472C4" w:themeColor="accent5"/>
          <w:szCs w:val="22"/>
        </w:rPr>
        <w:t xml:space="preserve"> can fit better</w:t>
      </w:r>
      <w:r w:rsidR="00090346">
        <w:rPr>
          <w:rFonts w:eastAsia="Times New Roman"/>
          <w:color w:val="4472C4" w:themeColor="accent5"/>
          <w:szCs w:val="22"/>
        </w:rPr>
        <w:t xml:space="preserve">. As shown in our responses to the </w:t>
      </w:r>
      <w:r w:rsidR="00090346" w:rsidRPr="000D3756">
        <w:rPr>
          <w:rFonts w:eastAsia="Times New Roman"/>
          <w:color w:val="4472C4" w:themeColor="accent5"/>
          <w:szCs w:val="22"/>
          <w:u w:val="single"/>
        </w:rPr>
        <w:t>comment 1.4 and 3.1</w:t>
      </w:r>
      <w:r w:rsidR="00090346">
        <w:rPr>
          <w:rFonts w:eastAsia="Times New Roman"/>
          <w:color w:val="4472C4" w:themeColor="accent5"/>
          <w:szCs w:val="22"/>
        </w:rPr>
        <w:t>, w</w:t>
      </w:r>
      <w:r w:rsidR="00090346" w:rsidRPr="00933237">
        <w:rPr>
          <w:rFonts w:eastAsia="Times New Roman"/>
          <w:color w:val="4472C4" w:themeColor="accent5"/>
          <w:szCs w:val="22"/>
        </w:rPr>
        <w:t xml:space="preserve">e reorganize the conclusion part so that the motivation (big data for transfer studies), the </w:t>
      </w:r>
      <w:r w:rsidR="00A45E8C">
        <w:rPr>
          <w:rFonts w:eastAsia="Times New Roman"/>
          <w:color w:val="4472C4" w:themeColor="accent5"/>
          <w:szCs w:val="22"/>
        </w:rPr>
        <w:t>contribution</w:t>
      </w:r>
      <w:r w:rsidR="00090346" w:rsidRPr="00933237">
        <w:rPr>
          <w:rFonts w:eastAsia="Times New Roman"/>
          <w:color w:val="4472C4" w:themeColor="accent5"/>
          <w:szCs w:val="22"/>
        </w:rPr>
        <w:t xml:space="preserve"> (real-time notification and improved reliability for urban dwellers), the vision (more accurate and more abundant big data with ridership support)</w:t>
      </w:r>
      <w:r w:rsidR="00090346">
        <w:rPr>
          <w:rFonts w:eastAsia="Times New Roman"/>
          <w:color w:val="4472C4" w:themeColor="accent5"/>
          <w:szCs w:val="22"/>
        </w:rPr>
        <w:t xml:space="preserve"> can be revisited:</w:t>
      </w:r>
    </w:p>
    <w:p w14:paraId="13AB622F" w14:textId="67D1E8E6" w:rsidR="002F3E2F" w:rsidRPr="00933237" w:rsidRDefault="00131850" w:rsidP="00F32334">
      <w:pPr>
        <w:pStyle w:val="ListParagraph"/>
        <w:numPr>
          <w:ilvl w:val="0"/>
          <w:numId w:val="14"/>
        </w:numPr>
        <w:spacing w:line="240" w:lineRule="auto"/>
        <w:rPr>
          <w:rFonts w:eastAsia="Times New Roman"/>
          <w:color w:val="4472C4" w:themeColor="accent5"/>
          <w:szCs w:val="22"/>
        </w:rPr>
      </w:pPr>
      <w:r w:rsidRPr="00131850">
        <w:rPr>
          <w:rFonts w:eastAsia="Times New Roman"/>
          <w:color w:val="4472C4" w:themeColor="accent5"/>
          <w:szCs w:val="22"/>
          <w:u w:val="single"/>
        </w:rPr>
        <w:t>Motivation</w:t>
      </w:r>
      <w:r>
        <w:rPr>
          <w:rFonts w:eastAsia="Times New Roman"/>
          <w:color w:val="4472C4" w:themeColor="accent5"/>
          <w:szCs w:val="22"/>
        </w:rPr>
        <w:t xml:space="preserve">: </w:t>
      </w:r>
      <w:r w:rsidR="00F32334" w:rsidRPr="00933237">
        <w:rPr>
          <w:rFonts w:eastAsia="Times New Roman"/>
          <w:color w:val="4472C4" w:themeColor="accent5"/>
          <w:szCs w:val="22"/>
        </w:rPr>
        <w:t xml:space="preserve">Instead of starting with the transfers, we </w:t>
      </w:r>
      <w:r w:rsidR="00E01575" w:rsidRPr="00933237">
        <w:rPr>
          <w:rFonts w:eastAsia="Times New Roman"/>
          <w:color w:val="4472C4" w:themeColor="accent5"/>
          <w:szCs w:val="22"/>
        </w:rPr>
        <w:t xml:space="preserve">start the conclusion from the perspective of big data sources as shown in </w:t>
      </w:r>
      <w:r w:rsidR="00E01575" w:rsidRPr="00933237">
        <w:rPr>
          <w:rFonts w:eastAsia="Times New Roman"/>
          <w:color w:val="4472C4" w:themeColor="accent5"/>
          <w:szCs w:val="22"/>
          <w:u w:val="single"/>
        </w:rPr>
        <w:t>section 5, paragraph 1</w:t>
      </w:r>
      <w:r w:rsidR="00F32334" w:rsidRPr="00933237">
        <w:rPr>
          <w:rFonts w:eastAsia="Times New Roman"/>
          <w:color w:val="4472C4" w:themeColor="accent5"/>
          <w:szCs w:val="22"/>
          <w:u w:val="single"/>
        </w:rPr>
        <w:t xml:space="preserve">. </w:t>
      </w:r>
      <w:r w:rsidR="00F32334" w:rsidRPr="00933237">
        <w:rPr>
          <w:rFonts w:eastAsia="Times New Roman"/>
          <w:color w:val="4472C4" w:themeColor="accent5"/>
          <w:szCs w:val="22"/>
        </w:rPr>
        <w:t>By doing this, we want to</w:t>
      </w:r>
      <w:r w:rsidR="00982908" w:rsidRPr="00933237">
        <w:rPr>
          <w:rFonts w:eastAsia="Times New Roman"/>
          <w:color w:val="4472C4" w:themeColor="accent5"/>
          <w:szCs w:val="22"/>
        </w:rPr>
        <w:t xml:space="preserve"> draw more </w:t>
      </w:r>
      <w:r w:rsidR="00261B2F" w:rsidRPr="00933237">
        <w:rPr>
          <w:rFonts w:eastAsia="Times New Roman"/>
          <w:color w:val="4472C4" w:themeColor="accent5"/>
          <w:szCs w:val="22"/>
        </w:rPr>
        <w:t>attention to</w:t>
      </w:r>
      <w:r w:rsidR="00957088" w:rsidRPr="00933237">
        <w:rPr>
          <w:rFonts w:eastAsia="Times New Roman"/>
          <w:color w:val="4472C4" w:themeColor="accent5"/>
          <w:szCs w:val="22"/>
        </w:rPr>
        <w:t xml:space="preserve"> the </w:t>
      </w:r>
      <w:r w:rsidR="000A047D" w:rsidRPr="00933237">
        <w:rPr>
          <w:rFonts w:eastAsia="Times New Roman"/>
          <w:color w:val="4472C4" w:themeColor="accent5"/>
          <w:szCs w:val="22"/>
        </w:rPr>
        <w:t>application</w:t>
      </w:r>
      <w:r w:rsidR="00957088" w:rsidRPr="00933237">
        <w:rPr>
          <w:rFonts w:eastAsia="Times New Roman"/>
          <w:color w:val="4472C4" w:themeColor="accent5"/>
          <w:szCs w:val="22"/>
        </w:rPr>
        <w:t xml:space="preserve"> of </w:t>
      </w:r>
      <w:r w:rsidR="00663375" w:rsidRPr="00933237">
        <w:rPr>
          <w:rFonts w:eastAsia="Times New Roman"/>
          <w:color w:val="4472C4" w:themeColor="accent5"/>
          <w:szCs w:val="22"/>
        </w:rPr>
        <w:t xml:space="preserve">urban and transportation </w:t>
      </w:r>
      <w:r w:rsidR="00957088" w:rsidRPr="00933237">
        <w:rPr>
          <w:rFonts w:eastAsia="Times New Roman"/>
          <w:color w:val="4472C4" w:themeColor="accent5"/>
          <w:szCs w:val="22"/>
        </w:rPr>
        <w:t>big data</w:t>
      </w:r>
      <w:r w:rsidR="003D72E6" w:rsidRPr="00933237">
        <w:rPr>
          <w:rFonts w:eastAsia="Times New Roman"/>
          <w:color w:val="4472C4" w:themeColor="accent5"/>
          <w:szCs w:val="22"/>
        </w:rPr>
        <w:t xml:space="preserve"> in this paper</w:t>
      </w:r>
      <w:r w:rsidR="00F32334" w:rsidRPr="00933237">
        <w:rPr>
          <w:rFonts w:eastAsia="Times New Roman"/>
          <w:color w:val="4472C4" w:themeColor="accent5"/>
          <w:szCs w:val="22"/>
        </w:rPr>
        <w:t xml:space="preserve">; we can also make the paper more accessible for </w:t>
      </w:r>
      <w:r w:rsidR="00957088" w:rsidRPr="00933237">
        <w:rPr>
          <w:rFonts w:eastAsia="Times New Roman"/>
          <w:color w:val="4472C4" w:themeColor="accent5"/>
          <w:szCs w:val="22"/>
        </w:rPr>
        <w:t>b</w:t>
      </w:r>
      <w:r w:rsidR="00261B2F" w:rsidRPr="00933237">
        <w:rPr>
          <w:rFonts w:eastAsia="Times New Roman"/>
          <w:color w:val="4472C4" w:themeColor="accent5"/>
          <w:szCs w:val="22"/>
        </w:rPr>
        <w:t xml:space="preserve">roader audience of the </w:t>
      </w:r>
      <w:r w:rsidR="004430B3" w:rsidRPr="00933237">
        <w:rPr>
          <w:rFonts w:eastAsia="Times New Roman"/>
          <w:color w:val="4472C4" w:themeColor="accent5"/>
          <w:szCs w:val="22"/>
        </w:rPr>
        <w:t>journal</w:t>
      </w:r>
      <w:r w:rsidR="00642BE8" w:rsidRPr="00933237">
        <w:rPr>
          <w:rFonts w:eastAsia="Times New Roman"/>
          <w:color w:val="4472C4" w:themeColor="accent5"/>
          <w:szCs w:val="22"/>
        </w:rPr>
        <w:t xml:space="preserve"> beyond transportation</w:t>
      </w:r>
      <w:r w:rsidR="004430B3" w:rsidRPr="00933237">
        <w:rPr>
          <w:rFonts w:eastAsia="Times New Roman"/>
          <w:color w:val="4472C4" w:themeColor="accent5"/>
          <w:szCs w:val="22"/>
        </w:rPr>
        <w:t>.</w:t>
      </w:r>
    </w:p>
    <w:p w14:paraId="131A73D3" w14:textId="3CB20472" w:rsidR="005A6FE7" w:rsidRPr="00933237" w:rsidRDefault="00131850" w:rsidP="005A6FE7">
      <w:pPr>
        <w:pStyle w:val="ListParagraph"/>
        <w:numPr>
          <w:ilvl w:val="0"/>
          <w:numId w:val="14"/>
        </w:numPr>
        <w:spacing w:line="240" w:lineRule="auto"/>
        <w:rPr>
          <w:rFonts w:eastAsia="Times New Roman"/>
          <w:color w:val="4472C4" w:themeColor="accent5"/>
          <w:szCs w:val="22"/>
        </w:rPr>
      </w:pPr>
      <w:r w:rsidRPr="00131850">
        <w:rPr>
          <w:rFonts w:eastAsia="Times New Roman"/>
          <w:color w:val="4472C4" w:themeColor="accent5"/>
          <w:szCs w:val="22"/>
          <w:u w:val="single"/>
        </w:rPr>
        <w:t>Contribution</w:t>
      </w:r>
      <w:r w:rsidR="003C1EB6">
        <w:rPr>
          <w:rFonts w:eastAsia="Times New Roman"/>
          <w:color w:val="4472C4" w:themeColor="accent5"/>
          <w:szCs w:val="22"/>
        </w:rPr>
        <w:t>: W</w:t>
      </w:r>
      <w:r w:rsidR="00384C5E" w:rsidRPr="00933237">
        <w:rPr>
          <w:rFonts w:eastAsia="Times New Roman"/>
          <w:color w:val="4472C4" w:themeColor="accent5"/>
          <w:szCs w:val="22"/>
        </w:rPr>
        <w:t xml:space="preserve">e </w:t>
      </w:r>
      <w:r w:rsidR="00E11870" w:rsidRPr="00933237">
        <w:rPr>
          <w:rFonts w:eastAsia="Times New Roman"/>
          <w:color w:val="4472C4" w:themeColor="accent5"/>
          <w:szCs w:val="22"/>
        </w:rPr>
        <w:t xml:space="preserve">also </w:t>
      </w:r>
      <w:r w:rsidR="00384C5E" w:rsidRPr="00933237">
        <w:rPr>
          <w:rFonts w:eastAsia="Times New Roman"/>
          <w:color w:val="4472C4" w:themeColor="accent5"/>
          <w:szCs w:val="22"/>
        </w:rPr>
        <w:t>reorganize</w:t>
      </w:r>
      <w:r w:rsidR="006058D7" w:rsidRPr="00933237">
        <w:rPr>
          <w:rFonts w:eastAsia="Times New Roman"/>
          <w:color w:val="4472C4" w:themeColor="accent5"/>
          <w:szCs w:val="22"/>
        </w:rPr>
        <w:t xml:space="preserve"> the concluded advantages/utilities</w:t>
      </w:r>
      <w:r w:rsidR="005F34D0" w:rsidRPr="00933237">
        <w:rPr>
          <w:rFonts w:eastAsia="Times New Roman"/>
          <w:color w:val="4472C4" w:themeColor="accent5"/>
          <w:szCs w:val="22"/>
        </w:rPr>
        <w:t xml:space="preserve"> of the new measures</w:t>
      </w:r>
      <w:r w:rsidR="006058D7" w:rsidRPr="00933237">
        <w:rPr>
          <w:rFonts w:eastAsia="Times New Roman"/>
          <w:color w:val="4472C4" w:themeColor="accent5"/>
          <w:szCs w:val="22"/>
        </w:rPr>
        <w:t xml:space="preserve"> </w:t>
      </w:r>
      <w:r w:rsidR="00433910" w:rsidRPr="00933237">
        <w:rPr>
          <w:rFonts w:eastAsia="Times New Roman"/>
          <w:color w:val="4472C4" w:themeColor="accent5"/>
          <w:szCs w:val="22"/>
        </w:rPr>
        <w:t xml:space="preserve">in </w:t>
      </w:r>
      <w:r w:rsidR="006058D7" w:rsidRPr="00933237">
        <w:rPr>
          <w:rFonts w:eastAsia="Times New Roman"/>
          <w:color w:val="4472C4" w:themeColor="accent5"/>
          <w:szCs w:val="22"/>
          <w:u w:val="single"/>
        </w:rPr>
        <w:t xml:space="preserve">section 5, paragraph 3 – 5 </w:t>
      </w:r>
      <w:r w:rsidR="006058D7" w:rsidRPr="00933237">
        <w:rPr>
          <w:rFonts w:eastAsia="Times New Roman"/>
          <w:color w:val="4472C4" w:themeColor="accent5"/>
          <w:szCs w:val="22"/>
        </w:rPr>
        <w:t xml:space="preserve">so that </w:t>
      </w:r>
      <w:r w:rsidR="005A6FE7" w:rsidRPr="00933237">
        <w:rPr>
          <w:rFonts w:eastAsia="Times New Roman"/>
          <w:color w:val="4472C4" w:themeColor="accent5"/>
          <w:szCs w:val="22"/>
        </w:rPr>
        <w:t xml:space="preserve">we can have a </w:t>
      </w:r>
      <w:r w:rsidR="007A0562" w:rsidRPr="00933237">
        <w:rPr>
          <w:rFonts w:eastAsia="Times New Roman"/>
          <w:color w:val="4472C4" w:themeColor="accent5"/>
          <w:szCs w:val="22"/>
        </w:rPr>
        <w:t>comprehensive discussion of their</w:t>
      </w:r>
      <w:r w:rsidR="005A6FE7" w:rsidRPr="00933237">
        <w:rPr>
          <w:rFonts w:eastAsia="Times New Roman"/>
          <w:color w:val="4472C4" w:themeColor="accent5"/>
          <w:szCs w:val="22"/>
        </w:rPr>
        <w:t xml:space="preserve"> potential impact. As reviewer 2 suggested, we </w:t>
      </w:r>
      <w:r w:rsidR="002F7D83" w:rsidRPr="00933237">
        <w:rPr>
          <w:rFonts w:eastAsia="Times New Roman"/>
          <w:color w:val="4472C4" w:themeColor="accent5"/>
          <w:szCs w:val="22"/>
        </w:rPr>
        <w:t>add</w:t>
      </w:r>
      <w:r w:rsidR="005A6FE7" w:rsidRPr="00933237">
        <w:rPr>
          <w:rFonts w:eastAsia="Times New Roman"/>
          <w:color w:val="4472C4" w:themeColor="accent5"/>
          <w:szCs w:val="22"/>
        </w:rPr>
        <w:t xml:space="preserve"> more </w:t>
      </w:r>
      <w:r w:rsidR="002F7D83" w:rsidRPr="00933237">
        <w:rPr>
          <w:rFonts w:eastAsia="Times New Roman"/>
          <w:color w:val="4472C4" w:themeColor="accent5"/>
          <w:szCs w:val="22"/>
        </w:rPr>
        <w:t xml:space="preserve">content </w:t>
      </w:r>
      <w:r w:rsidR="005A6FE7" w:rsidRPr="00933237">
        <w:rPr>
          <w:rFonts w:eastAsia="Times New Roman"/>
          <w:color w:val="4472C4" w:themeColor="accent5"/>
          <w:szCs w:val="22"/>
        </w:rPr>
        <w:t>on urban dweller and passengers’</w:t>
      </w:r>
      <w:r w:rsidR="002F7D83" w:rsidRPr="00933237">
        <w:rPr>
          <w:rFonts w:eastAsia="Times New Roman"/>
          <w:color w:val="4472C4" w:themeColor="accent5"/>
          <w:szCs w:val="22"/>
        </w:rPr>
        <w:t xml:space="preserve"> experiences in </w:t>
      </w:r>
      <w:r w:rsidR="002F7D83" w:rsidRPr="00933237">
        <w:rPr>
          <w:rFonts w:eastAsia="Times New Roman"/>
          <w:color w:val="4472C4" w:themeColor="accent5"/>
          <w:szCs w:val="22"/>
          <w:u w:val="single"/>
        </w:rPr>
        <w:t>section 5, paragraph 3</w:t>
      </w:r>
      <w:r w:rsidR="002F7D83" w:rsidRPr="00933237">
        <w:rPr>
          <w:rFonts w:eastAsia="Times New Roman"/>
          <w:color w:val="4472C4" w:themeColor="accent5"/>
          <w:szCs w:val="22"/>
        </w:rPr>
        <w:t xml:space="preserve">; we </w:t>
      </w:r>
      <w:r w:rsidR="0071192A" w:rsidRPr="00933237">
        <w:rPr>
          <w:rFonts w:eastAsia="Times New Roman"/>
          <w:color w:val="4472C4" w:themeColor="accent5"/>
          <w:szCs w:val="22"/>
        </w:rPr>
        <w:t>also</w:t>
      </w:r>
      <w:r w:rsidR="004F242B" w:rsidRPr="00933237">
        <w:rPr>
          <w:rFonts w:eastAsia="Times New Roman"/>
          <w:color w:val="4472C4" w:themeColor="accent5"/>
          <w:szCs w:val="22"/>
        </w:rPr>
        <w:t xml:space="preserve"> </w:t>
      </w:r>
      <w:r w:rsidR="0051586A" w:rsidRPr="00933237">
        <w:rPr>
          <w:rFonts w:eastAsia="Times New Roman"/>
          <w:color w:val="4472C4" w:themeColor="accent5"/>
          <w:szCs w:val="22"/>
        </w:rPr>
        <w:t>merge</w:t>
      </w:r>
      <w:r w:rsidR="002F7D83" w:rsidRPr="00933237">
        <w:rPr>
          <w:rFonts w:eastAsia="Times New Roman"/>
          <w:color w:val="4472C4" w:themeColor="accent5"/>
          <w:szCs w:val="22"/>
        </w:rPr>
        <w:t xml:space="preserve"> the </w:t>
      </w:r>
      <w:r w:rsidR="007A0562" w:rsidRPr="00933237">
        <w:rPr>
          <w:rFonts w:eastAsia="Times New Roman"/>
          <w:color w:val="4472C4" w:themeColor="accent5"/>
          <w:szCs w:val="22"/>
        </w:rPr>
        <w:t>management level and administration level</w:t>
      </w:r>
      <w:r w:rsidR="00AB5FEA" w:rsidRPr="00933237">
        <w:rPr>
          <w:rFonts w:eastAsia="Times New Roman"/>
          <w:color w:val="4472C4" w:themeColor="accent5"/>
          <w:szCs w:val="22"/>
        </w:rPr>
        <w:t xml:space="preserve"> </w:t>
      </w:r>
      <w:r w:rsidR="007A0562" w:rsidRPr="00933237">
        <w:rPr>
          <w:rFonts w:eastAsia="Times New Roman"/>
          <w:color w:val="4472C4" w:themeColor="accent5"/>
          <w:szCs w:val="22"/>
        </w:rPr>
        <w:t xml:space="preserve">to moreover </w:t>
      </w:r>
      <w:r w:rsidR="00AB5FEA" w:rsidRPr="00933237">
        <w:rPr>
          <w:rFonts w:eastAsia="Times New Roman"/>
          <w:color w:val="4472C4" w:themeColor="accent5"/>
          <w:szCs w:val="22"/>
        </w:rPr>
        <w:t>emphasize the urban dweller</w:t>
      </w:r>
      <w:r w:rsidR="00FC26CF" w:rsidRPr="00933237">
        <w:rPr>
          <w:rFonts w:eastAsia="Times New Roman"/>
          <w:color w:val="4472C4" w:themeColor="accent5"/>
          <w:szCs w:val="22"/>
        </w:rPr>
        <w:t>s’</w:t>
      </w:r>
      <w:r w:rsidR="00AB5FEA" w:rsidRPr="00933237">
        <w:rPr>
          <w:rFonts w:eastAsia="Times New Roman"/>
          <w:color w:val="4472C4" w:themeColor="accent5"/>
          <w:szCs w:val="22"/>
        </w:rPr>
        <w:t xml:space="preserve"> experience.</w:t>
      </w:r>
    </w:p>
    <w:p w14:paraId="719C7597" w14:textId="6621D81A" w:rsidR="009911D1" w:rsidRPr="00933237" w:rsidRDefault="003C1EB6" w:rsidP="00123C1A">
      <w:pPr>
        <w:pStyle w:val="ListParagraph"/>
        <w:numPr>
          <w:ilvl w:val="0"/>
          <w:numId w:val="14"/>
        </w:numPr>
        <w:spacing w:line="240" w:lineRule="auto"/>
        <w:rPr>
          <w:rFonts w:eastAsia="Times New Roman"/>
          <w:color w:val="4472C4" w:themeColor="accent5"/>
          <w:szCs w:val="22"/>
        </w:rPr>
      </w:pPr>
      <w:r w:rsidRPr="003C1EB6">
        <w:rPr>
          <w:rFonts w:eastAsia="Times New Roman"/>
          <w:color w:val="4472C4" w:themeColor="accent5"/>
          <w:szCs w:val="22"/>
          <w:u w:val="single"/>
        </w:rPr>
        <w:t>Vision</w:t>
      </w:r>
      <w:r>
        <w:rPr>
          <w:rFonts w:eastAsia="Times New Roman"/>
          <w:color w:val="4472C4" w:themeColor="accent5"/>
          <w:szCs w:val="22"/>
        </w:rPr>
        <w:t xml:space="preserve">: </w:t>
      </w:r>
      <w:r w:rsidR="00384C5E" w:rsidRPr="00933237">
        <w:rPr>
          <w:rFonts w:eastAsia="Times New Roman"/>
          <w:color w:val="4472C4" w:themeColor="accent5"/>
          <w:szCs w:val="22"/>
        </w:rPr>
        <w:t xml:space="preserve">In the section 5, last paragraph, we </w:t>
      </w:r>
      <w:r w:rsidR="007B4086" w:rsidRPr="00933237">
        <w:rPr>
          <w:rFonts w:eastAsia="Times New Roman"/>
          <w:color w:val="4472C4" w:themeColor="accent5"/>
          <w:szCs w:val="22"/>
        </w:rPr>
        <w:t>moreover</w:t>
      </w:r>
      <w:r w:rsidR="006F77A8" w:rsidRPr="00933237">
        <w:rPr>
          <w:rFonts w:eastAsia="Times New Roman"/>
          <w:color w:val="4472C4" w:themeColor="accent5"/>
          <w:szCs w:val="22"/>
        </w:rPr>
        <w:t xml:space="preserve"> </w:t>
      </w:r>
      <w:r w:rsidR="00384C5E" w:rsidRPr="00933237">
        <w:rPr>
          <w:rFonts w:eastAsia="Times New Roman"/>
          <w:color w:val="4472C4" w:themeColor="accent5"/>
          <w:szCs w:val="22"/>
        </w:rPr>
        <w:t xml:space="preserve">revisit the </w:t>
      </w:r>
      <w:r w:rsidR="00A20181" w:rsidRPr="00933237">
        <w:rPr>
          <w:rFonts w:eastAsia="Times New Roman"/>
          <w:color w:val="4472C4" w:themeColor="accent5"/>
          <w:szCs w:val="22"/>
        </w:rPr>
        <w:t xml:space="preserve">development of big data and </w:t>
      </w:r>
      <w:r w:rsidR="00863FBF" w:rsidRPr="00933237">
        <w:rPr>
          <w:rFonts w:eastAsia="Times New Roman"/>
          <w:color w:val="4472C4" w:themeColor="accent5"/>
          <w:szCs w:val="22"/>
        </w:rPr>
        <w:t xml:space="preserve">possible </w:t>
      </w:r>
      <w:r w:rsidR="00BF6232" w:rsidRPr="00933237">
        <w:rPr>
          <w:rFonts w:eastAsia="Times New Roman"/>
          <w:color w:val="4472C4" w:themeColor="accent5"/>
          <w:szCs w:val="22"/>
        </w:rPr>
        <w:t xml:space="preserve">improvements </w:t>
      </w:r>
      <w:r w:rsidR="00863FBF" w:rsidRPr="00933237">
        <w:rPr>
          <w:rFonts w:eastAsia="Times New Roman"/>
          <w:color w:val="4472C4" w:themeColor="accent5"/>
          <w:szCs w:val="22"/>
        </w:rPr>
        <w:t>in the future.</w:t>
      </w:r>
      <w:r w:rsidR="00123C1A" w:rsidRPr="00933237">
        <w:rPr>
          <w:rFonts w:eastAsia="Times New Roman" w:hint="eastAsia"/>
          <w:color w:val="4472C4" w:themeColor="accent5"/>
          <w:szCs w:val="22"/>
        </w:rPr>
        <w:t xml:space="preserve"> </w:t>
      </w:r>
      <w:bookmarkStart w:id="1" w:name="_GoBack"/>
      <w:bookmarkEnd w:id="1"/>
    </w:p>
    <w:sectPr w:rsidR="009911D1" w:rsidRPr="0093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26561" w14:textId="77777777" w:rsidR="00591C0F" w:rsidRDefault="00591C0F" w:rsidP="001600FA">
      <w:pPr>
        <w:spacing w:after="0" w:line="240" w:lineRule="auto"/>
      </w:pPr>
      <w:r>
        <w:separator/>
      </w:r>
    </w:p>
  </w:endnote>
  <w:endnote w:type="continuationSeparator" w:id="0">
    <w:p w14:paraId="21B5236D" w14:textId="77777777" w:rsidR="00591C0F" w:rsidRDefault="00591C0F" w:rsidP="00160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altName w:val="Yu Gothic UI"/>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D5B10" w14:textId="77777777" w:rsidR="00591C0F" w:rsidRDefault="00591C0F" w:rsidP="001600FA">
      <w:pPr>
        <w:spacing w:after="0" w:line="240" w:lineRule="auto"/>
      </w:pPr>
      <w:r>
        <w:separator/>
      </w:r>
    </w:p>
  </w:footnote>
  <w:footnote w:type="continuationSeparator" w:id="0">
    <w:p w14:paraId="131DE8E9" w14:textId="77777777" w:rsidR="00591C0F" w:rsidRDefault="00591C0F" w:rsidP="001600FA">
      <w:pPr>
        <w:spacing w:after="0" w:line="240" w:lineRule="auto"/>
      </w:pPr>
      <w:r>
        <w:continuationSeparator/>
      </w:r>
    </w:p>
  </w:footnote>
  <w:footnote w:id="1">
    <w:p w14:paraId="222BC4B4" w14:textId="77777777" w:rsidR="002E26CE" w:rsidRDefault="002E26CE" w:rsidP="002E26CE">
      <w:pPr>
        <w:pStyle w:val="Footer"/>
        <w:rPr>
          <w:sz w:val="18"/>
        </w:rPr>
      </w:pPr>
      <w:r w:rsidRPr="00E034F0">
        <w:rPr>
          <w:rStyle w:val="FootnoteReference"/>
        </w:rPr>
        <w:t>*</w:t>
      </w:r>
      <w:r>
        <w:rPr>
          <w:sz w:val="20"/>
          <w:szCs w:val="20"/>
        </w:rPr>
        <w:t xml:space="preserve"> </w:t>
      </w:r>
      <w:r>
        <w:rPr>
          <w:rFonts w:ascii="Times New Roman" w:hAnsi="Times New Roman" w:cs="Times New Roman"/>
          <w:sz w:val="18"/>
          <w:szCs w:val="24"/>
        </w:rPr>
        <w:t xml:space="preserve">Corresponding author e-mail: </w:t>
      </w:r>
      <w:hyperlink r:id="rId1" w:history="1">
        <w:r>
          <w:rPr>
            <w:rStyle w:val="Hyperlink"/>
            <w:rFonts w:ascii="Times New Roman" w:hAnsi="Times New Roman" w:cs="Times New Roman"/>
            <w:sz w:val="18"/>
            <w:szCs w:val="24"/>
          </w:rPr>
          <w:t>miller.81@osu.edu</w:t>
        </w:r>
      </w:hyperlink>
    </w:p>
    <w:p w14:paraId="0425EAFC" w14:textId="77777777" w:rsidR="002E26CE" w:rsidRDefault="002E26CE" w:rsidP="002E26CE">
      <w:pPr>
        <w:pStyle w:val="Footer"/>
      </w:pPr>
      <w:r>
        <w:rPr>
          <w:rFonts w:ascii="Times New Roman" w:hAnsi="Times New Roman" w:cs="Times New Roman"/>
          <w:sz w:val="18"/>
          <w:szCs w:val="24"/>
        </w:rPr>
        <w:t xml:space="preserve">First author e-mail: </w:t>
      </w:r>
      <w:hyperlink r:id="rId2" w:history="1">
        <w:r>
          <w:rPr>
            <w:rStyle w:val="Hyperlink"/>
            <w:rFonts w:ascii="Times New Roman" w:hAnsi="Times New Roman" w:cs="Times New Roman"/>
            <w:sz w:val="18"/>
            <w:szCs w:val="24"/>
          </w:rPr>
          <w:t>liu.6544@osu.edu</w:t>
        </w:r>
      </w:hyperlink>
      <w:r>
        <w:rPr>
          <w:rFonts w:ascii="Times New Roman" w:hAnsi="Times New Roman" w:cs="Times New Roman"/>
          <w:sz w:val="18"/>
          <w:szCs w:val="24"/>
        </w:rPr>
        <w:t xml:space="preserve"> </w:t>
      </w:r>
    </w:p>
  </w:footnote>
  <w:footnote w:id="2">
    <w:p w14:paraId="038165B1" w14:textId="7F3E8883" w:rsidR="001600FA" w:rsidRDefault="001600FA">
      <w:pPr>
        <w:pStyle w:val="FootnoteText"/>
      </w:pPr>
      <w:r>
        <w:rPr>
          <w:rStyle w:val="FootnoteReference"/>
        </w:rPr>
        <w:footnoteRef/>
      </w:r>
      <w:r>
        <w:t xml:space="preserve"> To avoid confusion, in this response, we will use brackets </w:t>
      </w:r>
      <w:r w:rsidR="00F02815">
        <w:t xml:space="preserve">+ last/current draft </w:t>
      </w:r>
      <w:r>
        <w:t xml:space="preserve">to indicate whether the reference is from </w:t>
      </w:r>
      <w:r w:rsidR="00C35170">
        <w:t xml:space="preserve">the </w:t>
      </w:r>
      <w:r>
        <w:t>last draft or</w:t>
      </w:r>
      <w:r w:rsidR="00BD2527">
        <w:t xml:space="preserve"> the</w:t>
      </w:r>
      <w:r>
        <w:t xml:space="preserve"> current draft.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2790"/>
    <w:multiLevelType w:val="hybridMultilevel"/>
    <w:tmpl w:val="F43EA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9473D"/>
    <w:multiLevelType w:val="hybridMultilevel"/>
    <w:tmpl w:val="3892BAB0"/>
    <w:lvl w:ilvl="0" w:tplc="74F097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881608"/>
    <w:multiLevelType w:val="hybridMultilevel"/>
    <w:tmpl w:val="24E6E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D32FD"/>
    <w:multiLevelType w:val="multilevel"/>
    <w:tmpl w:val="89A4E1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83F55B8"/>
    <w:multiLevelType w:val="multilevel"/>
    <w:tmpl w:val="9F3893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061687C"/>
    <w:multiLevelType w:val="hybridMultilevel"/>
    <w:tmpl w:val="4C18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31BBB"/>
    <w:multiLevelType w:val="hybridMultilevel"/>
    <w:tmpl w:val="1322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11317"/>
    <w:multiLevelType w:val="hybridMultilevel"/>
    <w:tmpl w:val="39AE4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652E39"/>
    <w:multiLevelType w:val="hybridMultilevel"/>
    <w:tmpl w:val="B262CB6A"/>
    <w:lvl w:ilvl="0" w:tplc="61823864">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45751"/>
    <w:multiLevelType w:val="hybridMultilevel"/>
    <w:tmpl w:val="89A4E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62A97"/>
    <w:multiLevelType w:val="multilevel"/>
    <w:tmpl w:val="E3361C0C"/>
    <w:lvl w:ilvl="0">
      <w:start w:val="1"/>
      <w:numFmt w:val="decimal"/>
      <w:lvlText w:val="%1."/>
      <w:lvlJc w:val="left"/>
      <w:pPr>
        <w:ind w:left="360" w:hanging="360"/>
      </w:pPr>
      <w:rPr>
        <w:rFonts w:eastAsia="Times New Roman" w:hint="default"/>
      </w:rPr>
    </w:lvl>
    <w:lvl w:ilvl="1">
      <w:start w:val="1"/>
      <w:numFmt w:val="decimal"/>
      <w:isLgl/>
      <w:suff w:val="space"/>
      <w:lvlText w:val="%1.%2."/>
      <w:lvlJc w:val="left"/>
      <w:pPr>
        <w:ind w:left="0" w:firstLine="0"/>
      </w:pPr>
      <w:rPr>
        <w:rFonts w:eastAsia="Times New Roman" w:hint="default"/>
        <w:color w:val="000000" w:themeColor="text1"/>
      </w:rPr>
    </w:lvl>
    <w:lvl w:ilvl="2">
      <w:start w:val="1"/>
      <w:numFmt w:val="decimal"/>
      <w:isLgl/>
      <w:lvlText w:val="%1.%2.%3."/>
      <w:lvlJc w:val="left"/>
      <w:pPr>
        <w:ind w:left="1440" w:hanging="720"/>
      </w:pPr>
      <w:rPr>
        <w:rFonts w:eastAsia="Times New Roman" w:hint="default"/>
      </w:rPr>
    </w:lvl>
    <w:lvl w:ilvl="3">
      <w:start w:val="1"/>
      <w:numFmt w:val="decimal"/>
      <w:isLgl/>
      <w:lvlText w:val="%1.%2.%3.%4."/>
      <w:lvlJc w:val="left"/>
      <w:pPr>
        <w:ind w:left="1800" w:hanging="720"/>
      </w:pPr>
      <w:rPr>
        <w:rFonts w:eastAsia="Times New Roman" w:hint="default"/>
      </w:rPr>
    </w:lvl>
    <w:lvl w:ilvl="4">
      <w:start w:val="1"/>
      <w:numFmt w:val="decimal"/>
      <w:isLgl/>
      <w:lvlText w:val="%1.%2.%3.%4.%5."/>
      <w:lvlJc w:val="left"/>
      <w:pPr>
        <w:ind w:left="2520" w:hanging="1080"/>
      </w:pPr>
      <w:rPr>
        <w:rFonts w:eastAsia="Times New Roman" w:hint="default"/>
      </w:rPr>
    </w:lvl>
    <w:lvl w:ilvl="5">
      <w:start w:val="1"/>
      <w:numFmt w:val="decimal"/>
      <w:isLgl/>
      <w:lvlText w:val="%1.%2.%3.%4.%5.%6."/>
      <w:lvlJc w:val="left"/>
      <w:pPr>
        <w:ind w:left="2880" w:hanging="1080"/>
      </w:pPr>
      <w:rPr>
        <w:rFonts w:eastAsia="Times New Roman" w:hint="default"/>
      </w:rPr>
    </w:lvl>
    <w:lvl w:ilvl="6">
      <w:start w:val="1"/>
      <w:numFmt w:val="decimal"/>
      <w:isLgl/>
      <w:lvlText w:val="%1.%2.%3.%4.%5.%6.%7."/>
      <w:lvlJc w:val="left"/>
      <w:pPr>
        <w:ind w:left="3600" w:hanging="1440"/>
      </w:pPr>
      <w:rPr>
        <w:rFonts w:eastAsia="Times New Roman" w:hint="default"/>
      </w:rPr>
    </w:lvl>
    <w:lvl w:ilvl="7">
      <w:start w:val="1"/>
      <w:numFmt w:val="decimal"/>
      <w:isLgl/>
      <w:lvlText w:val="%1.%2.%3.%4.%5.%6.%7.%8."/>
      <w:lvlJc w:val="left"/>
      <w:pPr>
        <w:ind w:left="3960" w:hanging="1440"/>
      </w:pPr>
      <w:rPr>
        <w:rFonts w:eastAsia="Times New Roman" w:hint="default"/>
      </w:rPr>
    </w:lvl>
    <w:lvl w:ilvl="8">
      <w:start w:val="1"/>
      <w:numFmt w:val="decimal"/>
      <w:isLgl/>
      <w:lvlText w:val="%1.%2.%3.%4.%5.%6.%7.%8.%9."/>
      <w:lvlJc w:val="left"/>
      <w:pPr>
        <w:ind w:left="4680" w:hanging="1800"/>
      </w:pPr>
      <w:rPr>
        <w:rFonts w:eastAsia="Times New Roman" w:hint="default"/>
      </w:rPr>
    </w:lvl>
  </w:abstractNum>
  <w:abstractNum w:abstractNumId="11" w15:restartNumberingAfterBreak="0">
    <w:nsid w:val="32BE569E"/>
    <w:multiLevelType w:val="multilevel"/>
    <w:tmpl w:val="89A4E1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C500173"/>
    <w:multiLevelType w:val="hybridMultilevel"/>
    <w:tmpl w:val="A9A6DD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CC7D53"/>
    <w:multiLevelType w:val="hybridMultilevel"/>
    <w:tmpl w:val="5D4A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45D35"/>
    <w:multiLevelType w:val="multilevel"/>
    <w:tmpl w:val="89A4E1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45825F38"/>
    <w:multiLevelType w:val="hybridMultilevel"/>
    <w:tmpl w:val="77F2E8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9772F9"/>
    <w:multiLevelType w:val="hybridMultilevel"/>
    <w:tmpl w:val="7A78D2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9433CB"/>
    <w:multiLevelType w:val="hybridMultilevel"/>
    <w:tmpl w:val="AE523404"/>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854271"/>
    <w:multiLevelType w:val="multilevel"/>
    <w:tmpl w:val="89A4E1E8"/>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5FFB7398"/>
    <w:multiLevelType w:val="hybridMultilevel"/>
    <w:tmpl w:val="2020B0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7329EC"/>
    <w:multiLevelType w:val="hybridMultilevel"/>
    <w:tmpl w:val="B96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7"/>
  </w:num>
  <w:num w:numId="3">
    <w:abstractNumId w:val="10"/>
  </w:num>
  <w:num w:numId="4">
    <w:abstractNumId w:val="20"/>
  </w:num>
  <w:num w:numId="5">
    <w:abstractNumId w:val="2"/>
  </w:num>
  <w:num w:numId="6">
    <w:abstractNumId w:val="5"/>
  </w:num>
  <w:num w:numId="7">
    <w:abstractNumId w:val="6"/>
  </w:num>
  <w:num w:numId="8">
    <w:abstractNumId w:val="4"/>
  </w:num>
  <w:num w:numId="9">
    <w:abstractNumId w:val="9"/>
  </w:num>
  <w:num w:numId="10">
    <w:abstractNumId w:val="11"/>
  </w:num>
  <w:num w:numId="11">
    <w:abstractNumId w:val="14"/>
  </w:num>
  <w:num w:numId="12">
    <w:abstractNumId w:val="3"/>
  </w:num>
  <w:num w:numId="13">
    <w:abstractNumId w:val="18"/>
  </w:num>
  <w:num w:numId="14">
    <w:abstractNumId w:val="8"/>
  </w:num>
  <w:num w:numId="15">
    <w:abstractNumId w:val="1"/>
  </w:num>
  <w:num w:numId="16">
    <w:abstractNumId w:val="16"/>
  </w:num>
  <w:num w:numId="17">
    <w:abstractNumId w:val="15"/>
  </w:num>
  <w:num w:numId="18">
    <w:abstractNumId w:val="0"/>
  </w:num>
  <w:num w:numId="19">
    <w:abstractNumId w:val="13"/>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D8"/>
    <w:rsid w:val="00016CD2"/>
    <w:rsid w:val="000177CF"/>
    <w:rsid w:val="00023D2A"/>
    <w:rsid w:val="00037119"/>
    <w:rsid w:val="00043C13"/>
    <w:rsid w:val="00045DB8"/>
    <w:rsid w:val="00047747"/>
    <w:rsid w:val="00047F9E"/>
    <w:rsid w:val="00051387"/>
    <w:rsid w:val="000552CC"/>
    <w:rsid w:val="00061AD8"/>
    <w:rsid w:val="000649BD"/>
    <w:rsid w:val="00070A59"/>
    <w:rsid w:val="00075952"/>
    <w:rsid w:val="00080E3A"/>
    <w:rsid w:val="00083EF5"/>
    <w:rsid w:val="00085391"/>
    <w:rsid w:val="00090346"/>
    <w:rsid w:val="00090A86"/>
    <w:rsid w:val="000A047D"/>
    <w:rsid w:val="000A310E"/>
    <w:rsid w:val="000A36C6"/>
    <w:rsid w:val="000B4674"/>
    <w:rsid w:val="000B563D"/>
    <w:rsid w:val="000C27B8"/>
    <w:rsid w:val="000D0AC5"/>
    <w:rsid w:val="000D0B5F"/>
    <w:rsid w:val="000D336E"/>
    <w:rsid w:val="000D3756"/>
    <w:rsid w:val="000F3A2C"/>
    <w:rsid w:val="00103F81"/>
    <w:rsid w:val="001050EF"/>
    <w:rsid w:val="001071C7"/>
    <w:rsid w:val="001119B5"/>
    <w:rsid w:val="001126CF"/>
    <w:rsid w:val="00121D22"/>
    <w:rsid w:val="00123C1A"/>
    <w:rsid w:val="00126E96"/>
    <w:rsid w:val="001270C1"/>
    <w:rsid w:val="00131850"/>
    <w:rsid w:val="00131B67"/>
    <w:rsid w:val="0013690B"/>
    <w:rsid w:val="00136F7A"/>
    <w:rsid w:val="0014479C"/>
    <w:rsid w:val="001464E8"/>
    <w:rsid w:val="00146D03"/>
    <w:rsid w:val="001531F4"/>
    <w:rsid w:val="00153FD5"/>
    <w:rsid w:val="001600FA"/>
    <w:rsid w:val="00163E68"/>
    <w:rsid w:val="0016530A"/>
    <w:rsid w:val="00165CB5"/>
    <w:rsid w:val="0018272A"/>
    <w:rsid w:val="001951B6"/>
    <w:rsid w:val="00197005"/>
    <w:rsid w:val="0019713C"/>
    <w:rsid w:val="001A0BC0"/>
    <w:rsid w:val="001A3923"/>
    <w:rsid w:val="001A64FC"/>
    <w:rsid w:val="001A6E09"/>
    <w:rsid w:val="001B6D6B"/>
    <w:rsid w:val="001C1334"/>
    <w:rsid w:val="001C4624"/>
    <w:rsid w:val="001C6F4A"/>
    <w:rsid w:val="001D2A53"/>
    <w:rsid w:val="001D3352"/>
    <w:rsid w:val="001E4914"/>
    <w:rsid w:val="001E762F"/>
    <w:rsid w:val="001F5876"/>
    <w:rsid w:val="0020045E"/>
    <w:rsid w:val="00205FAF"/>
    <w:rsid w:val="002071DA"/>
    <w:rsid w:val="0021252B"/>
    <w:rsid w:val="0021735D"/>
    <w:rsid w:val="0022393D"/>
    <w:rsid w:val="00230C86"/>
    <w:rsid w:val="002326B0"/>
    <w:rsid w:val="00261B2F"/>
    <w:rsid w:val="00271714"/>
    <w:rsid w:val="00272BA1"/>
    <w:rsid w:val="00274A0A"/>
    <w:rsid w:val="00281368"/>
    <w:rsid w:val="00281C77"/>
    <w:rsid w:val="00291D03"/>
    <w:rsid w:val="002A1C60"/>
    <w:rsid w:val="002A252B"/>
    <w:rsid w:val="002A492A"/>
    <w:rsid w:val="002A7AA5"/>
    <w:rsid w:val="002B0D5E"/>
    <w:rsid w:val="002B362A"/>
    <w:rsid w:val="002B399F"/>
    <w:rsid w:val="002B3D81"/>
    <w:rsid w:val="002B4FF7"/>
    <w:rsid w:val="002B6BD7"/>
    <w:rsid w:val="002C252C"/>
    <w:rsid w:val="002C3122"/>
    <w:rsid w:val="002C4ECA"/>
    <w:rsid w:val="002C68D2"/>
    <w:rsid w:val="002C7B77"/>
    <w:rsid w:val="002D012D"/>
    <w:rsid w:val="002D639C"/>
    <w:rsid w:val="002D766E"/>
    <w:rsid w:val="002E0CC4"/>
    <w:rsid w:val="002E25DA"/>
    <w:rsid w:val="002E26CE"/>
    <w:rsid w:val="002E6903"/>
    <w:rsid w:val="002F18E0"/>
    <w:rsid w:val="002F2F84"/>
    <w:rsid w:val="002F3E2F"/>
    <w:rsid w:val="002F4C71"/>
    <w:rsid w:val="002F7D83"/>
    <w:rsid w:val="00304FA7"/>
    <w:rsid w:val="0030777F"/>
    <w:rsid w:val="00311140"/>
    <w:rsid w:val="0031426D"/>
    <w:rsid w:val="00321558"/>
    <w:rsid w:val="0032234A"/>
    <w:rsid w:val="00323428"/>
    <w:rsid w:val="00332A86"/>
    <w:rsid w:val="00332DA4"/>
    <w:rsid w:val="003334D1"/>
    <w:rsid w:val="00336BBE"/>
    <w:rsid w:val="00360122"/>
    <w:rsid w:val="00364C47"/>
    <w:rsid w:val="003667E9"/>
    <w:rsid w:val="0037186E"/>
    <w:rsid w:val="00372DDF"/>
    <w:rsid w:val="00373B5A"/>
    <w:rsid w:val="003768D2"/>
    <w:rsid w:val="00384C5E"/>
    <w:rsid w:val="00385585"/>
    <w:rsid w:val="00385B1F"/>
    <w:rsid w:val="003910EE"/>
    <w:rsid w:val="003957C1"/>
    <w:rsid w:val="003964F7"/>
    <w:rsid w:val="00397217"/>
    <w:rsid w:val="00397300"/>
    <w:rsid w:val="00397D20"/>
    <w:rsid w:val="003A14DA"/>
    <w:rsid w:val="003A4B0E"/>
    <w:rsid w:val="003B389E"/>
    <w:rsid w:val="003C034C"/>
    <w:rsid w:val="003C1EB6"/>
    <w:rsid w:val="003D1F84"/>
    <w:rsid w:val="003D2CF4"/>
    <w:rsid w:val="003D72E6"/>
    <w:rsid w:val="003E11F9"/>
    <w:rsid w:val="003E228D"/>
    <w:rsid w:val="003E3367"/>
    <w:rsid w:val="003F128C"/>
    <w:rsid w:val="003F6F89"/>
    <w:rsid w:val="004025A4"/>
    <w:rsid w:val="00402600"/>
    <w:rsid w:val="00412084"/>
    <w:rsid w:val="00423221"/>
    <w:rsid w:val="004258F7"/>
    <w:rsid w:val="00427E46"/>
    <w:rsid w:val="004305D7"/>
    <w:rsid w:val="0043331E"/>
    <w:rsid w:val="00433910"/>
    <w:rsid w:val="00436668"/>
    <w:rsid w:val="004410D6"/>
    <w:rsid w:val="00441367"/>
    <w:rsid w:val="004418AE"/>
    <w:rsid w:val="004430B3"/>
    <w:rsid w:val="00446F50"/>
    <w:rsid w:val="004629A0"/>
    <w:rsid w:val="0046316C"/>
    <w:rsid w:val="004650D5"/>
    <w:rsid w:val="004665A2"/>
    <w:rsid w:val="00476F82"/>
    <w:rsid w:val="00477AC3"/>
    <w:rsid w:val="00482CAC"/>
    <w:rsid w:val="00483A1B"/>
    <w:rsid w:val="0048437A"/>
    <w:rsid w:val="0049085C"/>
    <w:rsid w:val="00491097"/>
    <w:rsid w:val="004932D7"/>
    <w:rsid w:val="00493D16"/>
    <w:rsid w:val="00495A0D"/>
    <w:rsid w:val="004A632B"/>
    <w:rsid w:val="004B0AB0"/>
    <w:rsid w:val="004B5876"/>
    <w:rsid w:val="004C221B"/>
    <w:rsid w:val="004C55EF"/>
    <w:rsid w:val="004C5D60"/>
    <w:rsid w:val="004D3BD7"/>
    <w:rsid w:val="004E1F93"/>
    <w:rsid w:val="004E79CA"/>
    <w:rsid w:val="004F242B"/>
    <w:rsid w:val="004F5E1A"/>
    <w:rsid w:val="00502437"/>
    <w:rsid w:val="00510F36"/>
    <w:rsid w:val="0051586A"/>
    <w:rsid w:val="00517D0F"/>
    <w:rsid w:val="0052473F"/>
    <w:rsid w:val="005254FE"/>
    <w:rsid w:val="005271B8"/>
    <w:rsid w:val="00531FB1"/>
    <w:rsid w:val="00544007"/>
    <w:rsid w:val="0054574B"/>
    <w:rsid w:val="00545989"/>
    <w:rsid w:val="00551F8C"/>
    <w:rsid w:val="005541C0"/>
    <w:rsid w:val="00555ABC"/>
    <w:rsid w:val="00556C37"/>
    <w:rsid w:val="00561D00"/>
    <w:rsid w:val="00561DDF"/>
    <w:rsid w:val="00563B34"/>
    <w:rsid w:val="00567344"/>
    <w:rsid w:val="0057160A"/>
    <w:rsid w:val="00573433"/>
    <w:rsid w:val="00582918"/>
    <w:rsid w:val="00586355"/>
    <w:rsid w:val="0058680A"/>
    <w:rsid w:val="005875A6"/>
    <w:rsid w:val="0059015F"/>
    <w:rsid w:val="00591C0F"/>
    <w:rsid w:val="00592827"/>
    <w:rsid w:val="005960CE"/>
    <w:rsid w:val="005A6FE7"/>
    <w:rsid w:val="005B7A26"/>
    <w:rsid w:val="005C5F3D"/>
    <w:rsid w:val="005D622F"/>
    <w:rsid w:val="005E298D"/>
    <w:rsid w:val="005E6C5E"/>
    <w:rsid w:val="005E6FDC"/>
    <w:rsid w:val="005E7D5F"/>
    <w:rsid w:val="005F100B"/>
    <w:rsid w:val="005F34D0"/>
    <w:rsid w:val="005F477B"/>
    <w:rsid w:val="005F72A7"/>
    <w:rsid w:val="005F7632"/>
    <w:rsid w:val="0060084D"/>
    <w:rsid w:val="006026A7"/>
    <w:rsid w:val="006027DF"/>
    <w:rsid w:val="0060409F"/>
    <w:rsid w:val="006058D7"/>
    <w:rsid w:val="00606677"/>
    <w:rsid w:val="006074A3"/>
    <w:rsid w:val="00610998"/>
    <w:rsid w:val="00615BC2"/>
    <w:rsid w:val="00615BD7"/>
    <w:rsid w:val="00615F05"/>
    <w:rsid w:val="00616585"/>
    <w:rsid w:val="00622AD8"/>
    <w:rsid w:val="0062408A"/>
    <w:rsid w:val="00633F0A"/>
    <w:rsid w:val="00636276"/>
    <w:rsid w:val="006425E2"/>
    <w:rsid w:val="00642BE8"/>
    <w:rsid w:val="00650CDF"/>
    <w:rsid w:val="0065181C"/>
    <w:rsid w:val="006524AC"/>
    <w:rsid w:val="00663375"/>
    <w:rsid w:val="0067730B"/>
    <w:rsid w:val="00682EC1"/>
    <w:rsid w:val="006901A5"/>
    <w:rsid w:val="00690F87"/>
    <w:rsid w:val="00696346"/>
    <w:rsid w:val="00696F69"/>
    <w:rsid w:val="006A562F"/>
    <w:rsid w:val="006A7195"/>
    <w:rsid w:val="006A794E"/>
    <w:rsid w:val="006B2BEB"/>
    <w:rsid w:val="006B6E53"/>
    <w:rsid w:val="006C0FC9"/>
    <w:rsid w:val="006D6D0B"/>
    <w:rsid w:val="006E2D90"/>
    <w:rsid w:val="006F38E5"/>
    <w:rsid w:val="006F77A8"/>
    <w:rsid w:val="00702650"/>
    <w:rsid w:val="0071192A"/>
    <w:rsid w:val="007130F7"/>
    <w:rsid w:val="007148BF"/>
    <w:rsid w:val="00721EC5"/>
    <w:rsid w:val="0072469C"/>
    <w:rsid w:val="007272E3"/>
    <w:rsid w:val="007345CC"/>
    <w:rsid w:val="00740D32"/>
    <w:rsid w:val="00762EBA"/>
    <w:rsid w:val="0076463A"/>
    <w:rsid w:val="00776589"/>
    <w:rsid w:val="007844D4"/>
    <w:rsid w:val="00787B79"/>
    <w:rsid w:val="00795BD8"/>
    <w:rsid w:val="00795E25"/>
    <w:rsid w:val="007A0562"/>
    <w:rsid w:val="007A10D9"/>
    <w:rsid w:val="007A6936"/>
    <w:rsid w:val="007A6CBA"/>
    <w:rsid w:val="007B250C"/>
    <w:rsid w:val="007B4086"/>
    <w:rsid w:val="007B62F2"/>
    <w:rsid w:val="007E132D"/>
    <w:rsid w:val="007E53E6"/>
    <w:rsid w:val="007F0814"/>
    <w:rsid w:val="007F0E1C"/>
    <w:rsid w:val="007F2BA0"/>
    <w:rsid w:val="007F582F"/>
    <w:rsid w:val="00803694"/>
    <w:rsid w:val="00806F8C"/>
    <w:rsid w:val="00810EF2"/>
    <w:rsid w:val="00812FDC"/>
    <w:rsid w:val="0081708A"/>
    <w:rsid w:val="00820428"/>
    <w:rsid w:val="00835F4A"/>
    <w:rsid w:val="00837B56"/>
    <w:rsid w:val="0084076E"/>
    <w:rsid w:val="00842DB5"/>
    <w:rsid w:val="008500C1"/>
    <w:rsid w:val="008633E8"/>
    <w:rsid w:val="00863A96"/>
    <w:rsid w:val="00863FBF"/>
    <w:rsid w:val="00864E37"/>
    <w:rsid w:val="0087061C"/>
    <w:rsid w:val="008706CE"/>
    <w:rsid w:val="00871918"/>
    <w:rsid w:val="00871E6F"/>
    <w:rsid w:val="0087343A"/>
    <w:rsid w:val="00873CB8"/>
    <w:rsid w:val="0087646F"/>
    <w:rsid w:val="00882609"/>
    <w:rsid w:val="00883A73"/>
    <w:rsid w:val="0088655E"/>
    <w:rsid w:val="00892B98"/>
    <w:rsid w:val="00895C8A"/>
    <w:rsid w:val="00896AD8"/>
    <w:rsid w:val="008A096C"/>
    <w:rsid w:val="008A3D2C"/>
    <w:rsid w:val="008B3FB6"/>
    <w:rsid w:val="008C7D00"/>
    <w:rsid w:val="008D2E76"/>
    <w:rsid w:val="008D6E4D"/>
    <w:rsid w:val="008E0962"/>
    <w:rsid w:val="008E1D3B"/>
    <w:rsid w:val="008E2726"/>
    <w:rsid w:val="008E27F9"/>
    <w:rsid w:val="008E588E"/>
    <w:rsid w:val="008F011F"/>
    <w:rsid w:val="008F2E56"/>
    <w:rsid w:val="0090267B"/>
    <w:rsid w:val="009100B3"/>
    <w:rsid w:val="0091451F"/>
    <w:rsid w:val="00922275"/>
    <w:rsid w:val="00927CBA"/>
    <w:rsid w:val="00933237"/>
    <w:rsid w:val="00933B0E"/>
    <w:rsid w:val="009368BE"/>
    <w:rsid w:val="009411FE"/>
    <w:rsid w:val="00942054"/>
    <w:rsid w:val="0094638D"/>
    <w:rsid w:val="009501E1"/>
    <w:rsid w:val="00955780"/>
    <w:rsid w:val="00957088"/>
    <w:rsid w:val="00963167"/>
    <w:rsid w:val="00963C6D"/>
    <w:rsid w:val="00965866"/>
    <w:rsid w:val="00972BFE"/>
    <w:rsid w:val="00972D93"/>
    <w:rsid w:val="00982908"/>
    <w:rsid w:val="009852CA"/>
    <w:rsid w:val="00985BA6"/>
    <w:rsid w:val="009911D1"/>
    <w:rsid w:val="009927C9"/>
    <w:rsid w:val="009A117F"/>
    <w:rsid w:val="009A307E"/>
    <w:rsid w:val="009A6EBA"/>
    <w:rsid w:val="009A7323"/>
    <w:rsid w:val="009B2432"/>
    <w:rsid w:val="009B3CE1"/>
    <w:rsid w:val="009B44A4"/>
    <w:rsid w:val="009B7997"/>
    <w:rsid w:val="009C7A8E"/>
    <w:rsid w:val="009D08E2"/>
    <w:rsid w:val="009D260D"/>
    <w:rsid w:val="009E2110"/>
    <w:rsid w:val="009E2BC4"/>
    <w:rsid w:val="009E2C76"/>
    <w:rsid w:val="009E31A2"/>
    <w:rsid w:val="009E61C4"/>
    <w:rsid w:val="009F5170"/>
    <w:rsid w:val="009F6482"/>
    <w:rsid w:val="00A04B48"/>
    <w:rsid w:val="00A0637E"/>
    <w:rsid w:val="00A074F7"/>
    <w:rsid w:val="00A148CD"/>
    <w:rsid w:val="00A164B8"/>
    <w:rsid w:val="00A16572"/>
    <w:rsid w:val="00A20181"/>
    <w:rsid w:val="00A22B65"/>
    <w:rsid w:val="00A24C36"/>
    <w:rsid w:val="00A36DC9"/>
    <w:rsid w:val="00A434E6"/>
    <w:rsid w:val="00A43568"/>
    <w:rsid w:val="00A43C1D"/>
    <w:rsid w:val="00A43F78"/>
    <w:rsid w:val="00A45E8C"/>
    <w:rsid w:val="00A55C90"/>
    <w:rsid w:val="00A6040B"/>
    <w:rsid w:val="00A8281F"/>
    <w:rsid w:val="00A91F3C"/>
    <w:rsid w:val="00A92440"/>
    <w:rsid w:val="00AA379E"/>
    <w:rsid w:val="00AB5FEA"/>
    <w:rsid w:val="00AD37F5"/>
    <w:rsid w:val="00AD4F85"/>
    <w:rsid w:val="00AE3978"/>
    <w:rsid w:val="00AF47A4"/>
    <w:rsid w:val="00AF5BF9"/>
    <w:rsid w:val="00B05194"/>
    <w:rsid w:val="00B11D63"/>
    <w:rsid w:val="00B12F04"/>
    <w:rsid w:val="00B23C3D"/>
    <w:rsid w:val="00B245FC"/>
    <w:rsid w:val="00B278F0"/>
    <w:rsid w:val="00B3153C"/>
    <w:rsid w:val="00B35108"/>
    <w:rsid w:val="00B424ED"/>
    <w:rsid w:val="00B5378E"/>
    <w:rsid w:val="00B56FD7"/>
    <w:rsid w:val="00B60BEE"/>
    <w:rsid w:val="00B774DD"/>
    <w:rsid w:val="00B846C8"/>
    <w:rsid w:val="00B96F65"/>
    <w:rsid w:val="00B9788F"/>
    <w:rsid w:val="00B97C6C"/>
    <w:rsid w:val="00BA18A9"/>
    <w:rsid w:val="00BA51A2"/>
    <w:rsid w:val="00BA6082"/>
    <w:rsid w:val="00BB0CFF"/>
    <w:rsid w:val="00BB59BB"/>
    <w:rsid w:val="00BC213E"/>
    <w:rsid w:val="00BC2E4A"/>
    <w:rsid w:val="00BC44AA"/>
    <w:rsid w:val="00BC4F00"/>
    <w:rsid w:val="00BC71A3"/>
    <w:rsid w:val="00BD0699"/>
    <w:rsid w:val="00BD2527"/>
    <w:rsid w:val="00BE06DA"/>
    <w:rsid w:val="00BE7CD3"/>
    <w:rsid w:val="00BF3309"/>
    <w:rsid w:val="00BF38A8"/>
    <w:rsid w:val="00BF6232"/>
    <w:rsid w:val="00C01567"/>
    <w:rsid w:val="00C04635"/>
    <w:rsid w:val="00C0707C"/>
    <w:rsid w:val="00C14FBB"/>
    <w:rsid w:val="00C16EEF"/>
    <w:rsid w:val="00C21A25"/>
    <w:rsid w:val="00C30BFC"/>
    <w:rsid w:val="00C31237"/>
    <w:rsid w:val="00C35170"/>
    <w:rsid w:val="00C43D6E"/>
    <w:rsid w:val="00C51057"/>
    <w:rsid w:val="00C604F4"/>
    <w:rsid w:val="00C6129F"/>
    <w:rsid w:val="00C63979"/>
    <w:rsid w:val="00C65293"/>
    <w:rsid w:val="00C662BF"/>
    <w:rsid w:val="00C84972"/>
    <w:rsid w:val="00C910D8"/>
    <w:rsid w:val="00C92980"/>
    <w:rsid w:val="00C951AE"/>
    <w:rsid w:val="00C96A2B"/>
    <w:rsid w:val="00CB2CA9"/>
    <w:rsid w:val="00CB36A2"/>
    <w:rsid w:val="00CB5CAB"/>
    <w:rsid w:val="00CC3868"/>
    <w:rsid w:val="00CC49AD"/>
    <w:rsid w:val="00CD0053"/>
    <w:rsid w:val="00CD0134"/>
    <w:rsid w:val="00CD0158"/>
    <w:rsid w:val="00CD1DB6"/>
    <w:rsid w:val="00CD448D"/>
    <w:rsid w:val="00CD4829"/>
    <w:rsid w:val="00CD57A5"/>
    <w:rsid w:val="00CE16CD"/>
    <w:rsid w:val="00CE5ED7"/>
    <w:rsid w:val="00CF5D13"/>
    <w:rsid w:val="00D005CE"/>
    <w:rsid w:val="00D01156"/>
    <w:rsid w:val="00D0252A"/>
    <w:rsid w:val="00D107C3"/>
    <w:rsid w:val="00D13DAF"/>
    <w:rsid w:val="00D221E2"/>
    <w:rsid w:val="00D24705"/>
    <w:rsid w:val="00D26132"/>
    <w:rsid w:val="00D32FC2"/>
    <w:rsid w:val="00D44226"/>
    <w:rsid w:val="00D53B0F"/>
    <w:rsid w:val="00D55DC7"/>
    <w:rsid w:val="00D6539D"/>
    <w:rsid w:val="00D739F9"/>
    <w:rsid w:val="00D763B5"/>
    <w:rsid w:val="00D96C75"/>
    <w:rsid w:val="00DA2375"/>
    <w:rsid w:val="00DA2AFC"/>
    <w:rsid w:val="00DA3B65"/>
    <w:rsid w:val="00DA449D"/>
    <w:rsid w:val="00DA545C"/>
    <w:rsid w:val="00DB2247"/>
    <w:rsid w:val="00DB587E"/>
    <w:rsid w:val="00DC0BFC"/>
    <w:rsid w:val="00DC218F"/>
    <w:rsid w:val="00DC3684"/>
    <w:rsid w:val="00DC3F71"/>
    <w:rsid w:val="00DD0FC3"/>
    <w:rsid w:val="00DE29E3"/>
    <w:rsid w:val="00DE52DB"/>
    <w:rsid w:val="00DF057A"/>
    <w:rsid w:val="00DF31A9"/>
    <w:rsid w:val="00DF6BE5"/>
    <w:rsid w:val="00E003CD"/>
    <w:rsid w:val="00E01575"/>
    <w:rsid w:val="00E07365"/>
    <w:rsid w:val="00E07B8B"/>
    <w:rsid w:val="00E11870"/>
    <w:rsid w:val="00E164C7"/>
    <w:rsid w:val="00E17BBC"/>
    <w:rsid w:val="00E23C11"/>
    <w:rsid w:val="00E24771"/>
    <w:rsid w:val="00E25E24"/>
    <w:rsid w:val="00E311FF"/>
    <w:rsid w:val="00E31C73"/>
    <w:rsid w:val="00E33862"/>
    <w:rsid w:val="00E37925"/>
    <w:rsid w:val="00E37AD2"/>
    <w:rsid w:val="00E429E3"/>
    <w:rsid w:val="00E55EBD"/>
    <w:rsid w:val="00E61597"/>
    <w:rsid w:val="00E63EA3"/>
    <w:rsid w:val="00E675A4"/>
    <w:rsid w:val="00E70002"/>
    <w:rsid w:val="00E750CC"/>
    <w:rsid w:val="00E762D1"/>
    <w:rsid w:val="00E7734B"/>
    <w:rsid w:val="00E80566"/>
    <w:rsid w:val="00E84E41"/>
    <w:rsid w:val="00E8542B"/>
    <w:rsid w:val="00E86DEB"/>
    <w:rsid w:val="00E8747F"/>
    <w:rsid w:val="00E87A93"/>
    <w:rsid w:val="00E90A20"/>
    <w:rsid w:val="00E9183B"/>
    <w:rsid w:val="00E92681"/>
    <w:rsid w:val="00E978E6"/>
    <w:rsid w:val="00EA0B69"/>
    <w:rsid w:val="00EA462C"/>
    <w:rsid w:val="00EA5D7A"/>
    <w:rsid w:val="00EA68C9"/>
    <w:rsid w:val="00EB5592"/>
    <w:rsid w:val="00EC2070"/>
    <w:rsid w:val="00ED0335"/>
    <w:rsid w:val="00EE210D"/>
    <w:rsid w:val="00EF2972"/>
    <w:rsid w:val="00F008A5"/>
    <w:rsid w:val="00F02815"/>
    <w:rsid w:val="00F05661"/>
    <w:rsid w:val="00F05F6A"/>
    <w:rsid w:val="00F06130"/>
    <w:rsid w:val="00F142B8"/>
    <w:rsid w:val="00F1533C"/>
    <w:rsid w:val="00F242C9"/>
    <w:rsid w:val="00F30A99"/>
    <w:rsid w:val="00F31E5A"/>
    <w:rsid w:val="00F32334"/>
    <w:rsid w:val="00F32CEB"/>
    <w:rsid w:val="00F364DF"/>
    <w:rsid w:val="00F42C21"/>
    <w:rsid w:val="00F447A0"/>
    <w:rsid w:val="00F46858"/>
    <w:rsid w:val="00F47890"/>
    <w:rsid w:val="00F53FFB"/>
    <w:rsid w:val="00F611A7"/>
    <w:rsid w:val="00F61949"/>
    <w:rsid w:val="00F679A6"/>
    <w:rsid w:val="00F83FF0"/>
    <w:rsid w:val="00F842F2"/>
    <w:rsid w:val="00F9789F"/>
    <w:rsid w:val="00FA0D61"/>
    <w:rsid w:val="00FA34B5"/>
    <w:rsid w:val="00FB0B6B"/>
    <w:rsid w:val="00FB1CA2"/>
    <w:rsid w:val="00FB59AF"/>
    <w:rsid w:val="00FB7D06"/>
    <w:rsid w:val="00FC05B5"/>
    <w:rsid w:val="00FC26CF"/>
    <w:rsid w:val="00FC4D6E"/>
    <w:rsid w:val="00FC547A"/>
    <w:rsid w:val="00FC631B"/>
    <w:rsid w:val="00FD0719"/>
    <w:rsid w:val="00FD28F4"/>
    <w:rsid w:val="00FD4EB5"/>
    <w:rsid w:val="00FD5E50"/>
    <w:rsid w:val="00FD604D"/>
    <w:rsid w:val="00FE12E2"/>
    <w:rsid w:val="00FE131B"/>
    <w:rsid w:val="00FF0C87"/>
    <w:rsid w:val="00FF7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ACD5A"/>
  <w15:chartTrackingRefBased/>
  <w15:docId w15:val="{E0CB0961-48DC-4EF8-91D3-723BAB51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247"/>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130"/>
    <w:pPr>
      <w:ind w:left="720"/>
      <w:contextualSpacing/>
    </w:pPr>
  </w:style>
  <w:style w:type="character" w:styleId="CommentReference">
    <w:name w:val="annotation reference"/>
    <w:basedOn w:val="DefaultParagraphFont"/>
    <w:uiPriority w:val="99"/>
    <w:semiHidden/>
    <w:unhideWhenUsed/>
    <w:rsid w:val="00AF47A4"/>
    <w:rPr>
      <w:sz w:val="16"/>
      <w:szCs w:val="16"/>
    </w:rPr>
  </w:style>
  <w:style w:type="paragraph" w:styleId="CommentText">
    <w:name w:val="annotation text"/>
    <w:basedOn w:val="Normal"/>
    <w:link w:val="CommentTextChar"/>
    <w:uiPriority w:val="99"/>
    <w:semiHidden/>
    <w:unhideWhenUsed/>
    <w:rsid w:val="00AF47A4"/>
    <w:rPr>
      <w:sz w:val="20"/>
      <w:szCs w:val="20"/>
    </w:rPr>
  </w:style>
  <w:style w:type="character" w:customStyle="1" w:styleId="CommentTextChar">
    <w:name w:val="Comment Text Char"/>
    <w:basedOn w:val="DefaultParagraphFont"/>
    <w:link w:val="CommentText"/>
    <w:uiPriority w:val="99"/>
    <w:semiHidden/>
    <w:rsid w:val="00AF47A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F47A4"/>
    <w:rPr>
      <w:b/>
      <w:bCs/>
    </w:rPr>
  </w:style>
  <w:style w:type="character" w:customStyle="1" w:styleId="CommentSubjectChar">
    <w:name w:val="Comment Subject Char"/>
    <w:basedOn w:val="CommentTextChar"/>
    <w:link w:val="CommentSubject"/>
    <w:uiPriority w:val="99"/>
    <w:semiHidden/>
    <w:rsid w:val="00AF47A4"/>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AF47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7A4"/>
    <w:rPr>
      <w:rFonts w:ascii="Segoe UI" w:hAnsi="Segoe UI" w:cs="Segoe UI"/>
      <w:sz w:val="18"/>
      <w:szCs w:val="18"/>
    </w:rPr>
  </w:style>
  <w:style w:type="character" w:styleId="PlaceholderText">
    <w:name w:val="Placeholder Text"/>
    <w:basedOn w:val="DefaultParagraphFont"/>
    <w:uiPriority w:val="99"/>
    <w:semiHidden/>
    <w:rsid w:val="00963167"/>
    <w:rPr>
      <w:color w:val="808080"/>
    </w:rPr>
  </w:style>
  <w:style w:type="paragraph" w:styleId="Caption">
    <w:name w:val="caption"/>
    <w:basedOn w:val="Normal"/>
    <w:next w:val="Normal"/>
    <w:uiPriority w:val="35"/>
    <w:unhideWhenUsed/>
    <w:qFormat/>
    <w:rsid w:val="000A310E"/>
    <w:rPr>
      <w:i/>
      <w:iCs/>
      <w:color w:val="44546A" w:themeColor="text2"/>
      <w:sz w:val="18"/>
      <w:szCs w:val="18"/>
    </w:rPr>
  </w:style>
  <w:style w:type="paragraph" w:styleId="FootnoteText">
    <w:name w:val="footnote text"/>
    <w:basedOn w:val="Normal"/>
    <w:link w:val="FootnoteTextChar"/>
    <w:uiPriority w:val="99"/>
    <w:semiHidden/>
    <w:unhideWhenUsed/>
    <w:rsid w:val="001600FA"/>
    <w:rPr>
      <w:sz w:val="20"/>
      <w:szCs w:val="20"/>
    </w:rPr>
  </w:style>
  <w:style w:type="character" w:customStyle="1" w:styleId="FootnoteTextChar">
    <w:name w:val="Footnote Text Char"/>
    <w:basedOn w:val="DefaultParagraphFont"/>
    <w:link w:val="FootnoteText"/>
    <w:uiPriority w:val="99"/>
    <w:semiHidden/>
    <w:rsid w:val="001600F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1600FA"/>
    <w:rPr>
      <w:vertAlign w:val="superscript"/>
    </w:rPr>
  </w:style>
  <w:style w:type="character" w:styleId="Hyperlink">
    <w:name w:val="Hyperlink"/>
    <w:basedOn w:val="DefaultParagraphFont"/>
    <w:uiPriority w:val="99"/>
    <w:semiHidden/>
    <w:unhideWhenUsed/>
    <w:rsid w:val="002E26CE"/>
    <w:rPr>
      <w:color w:val="0563C1" w:themeColor="hyperlink"/>
      <w:u w:val="single"/>
    </w:rPr>
  </w:style>
  <w:style w:type="paragraph" w:styleId="Footer">
    <w:name w:val="footer"/>
    <w:basedOn w:val="Normal"/>
    <w:link w:val="FooterChar"/>
    <w:uiPriority w:val="99"/>
    <w:unhideWhenUsed/>
    <w:rsid w:val="002E26CE"/>
    <w:pPr>
      <w:tabs>
        <w:tab w:val="center" w:pos="4320"/>
        <w:tab w:val="right" w:pos="8640"/>
      </w:tabs>
      <w:spacing w:after="0" w:line="240"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2E2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6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liu.6544@osu.edu" TargetMode="External"/><Relationship Id="rId1" Type="http://schemas.openxmlformats.org/officeDocument/2006/relationships/hyperlink" Target="mailto:miller.81@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45118-280C-4BC0-8B25-F7066EBF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5125</Words>
  <Characters>29219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3</cp:revision>
  <dcterms:created xsi:type="dcterms:W3CDTF">2020-02-03T16:32:00Z</dcterms:created>
  <dcterms:modified xsi:type="dcterms:W3CDTF">2020-02-03T18:02:00Z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y fmtid="{D5CDD505-2E9C-101B-9397-08002B2CF9AE}" pid="22" name="Mendeley Document_1">
    <vt:lpwstr>True</vt:lpwstr>
  </property>
  <property fmtid="{D5CDD505-2E9C-101B-9397-08002B2CF9AE}" pid="23" name="Mendeley Unique User Id_1">
    <vt:lpwstr>3b186a07-aa63-3769-a1e1-a7e633f6fcd2</vt:lpwstr>
  </property>
  <property fmtid="{D5CDD505-2E9C-101B-9397-08002B2CF9AE}" pid="24" name="Mendeley Citation Style_1">
    <vt:lpwstr>http://www.zotero.org/styles/apa</vt:lpwstr>
  </property>
</Properties>
</file>